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7EF4" w14:textId="6FDFD542" w:rsidR="002A49A4" w:rsidRDefault="007D5898" w:rsidP="00601572">
      <w:pPr>
        <w:spacing w:after="0"/>
        <w:jc w:val="center"/>
        <w:rPr>
          <w:rFonts w:ascii="Arial" w:hAnsi="Arial" w:cs="Arial"/>
          <w:sz w:val="18"/>
          <w:szCs w:val="18"/>
        </w:rPr>
      </w:pPr>
      <w:r>
        <w:rPr>
          <w:rFonts w:ascii="Arial" w:hAnsi="Arial" w:cs="Arial"/>
          <w:noProof/>
          <w:sz w:val="18"/>
          <w:szCs w:val="18"/>
        </w:rPr>
        <w:drawing>
          <wp:inline distT="0" distB="0" distL="0" distR="0" wp14:anchorId="79053E95" wp14:editId="52928AE1">
            <wp:extent cx="5311140" cy="7564582"/>
            <wp:effectExtent l="0" t="0" r="0" b="0"/>
            <wp:docPr id="4777719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71907" name="Imagen 477771907"/>
                    <pic:cNvPicPr/>
                  </pic:nvPicPr>
                  <pic:blipFill>
                    <a:blip r:embed="rId9">
                      <a:extLst>
                        <a:ext uri="{28A0092B-C50C-407E-A947-70E740481C1C}">
                          <a14:useLocalDpi xmlns:a14="http://schemas.microsoft.com/office/drawing/2010/main" val="0"/>
                        </a:ext>
                      </a:extLst>
                    </a:blip>
                    <a:stretch>
                      <a:fillRect/>
                    </a:stretch>
                  </pic:blipFill>
                  <pic:spPr>
                    <a:xfrm>
                      <a:off x="0" y="0"/>
                      <a:ext cx="5313755" cy="7568306"/>
                    </a:xfrm>
                    <a:prstGeom prst="rect">
                      <a:avLst/>
                    </a:prstGeom>
                  </pic:spPr>
                </pic:pic>
              </a:graphicData>
            </a:graphic>
          </wp:inline>
        </w:drawing>
      </w:r>
    </w:p>
    <w:p w14:paraId="3131DCA5" w14:textId="6CFE0BED" w:rsidR="002A49A4" w:rsidRDefault="002A49A4" w:rsidP="002A49A4">
      <w:pPr>
        <w:spacing w:after="0"/>
        <w:rPr>
          <w:rFonts w:ascii="Arial" w:hAnsi="Arial" w:cs="Arial"/>
          <w:sz w:val="18"/>
          <w:szCs w:val="18"/>
        </w:rPr>
        <w:sectPr w:rsidR="002A49A4" w:rsidSect="00601572">
          <w:footerReference w:type="default" r:id="rId10"/>
          <w:type w:val="continuous"/>
          <w:pgSz w:w="8392" w:h="11907" w:code="11"/>
          <w:pgMar w:top="0" w:right="28" w:bottom="0" w:left="0" w:header="708" w:footer="708" w:gutter="0"/>
          <w:cols w:space="708"/>
          <w:titlePg/>
          <w:docGrid w:linePitch="360"/>
        </w:sectPr>
      </w:pPr>
    </w:p>
    <w:p w14:paraId="40D2523E" w14:textId="77777777" w:rsidR="00601572" w:rsidRDefault="00601572" w:rsidP="002A49A4">
      <w:pPr>
        <w:spacing w:after="0" w:line="240" w:lineRule="auto"/>
        <w:jc w:val="center"/>
        <w:rPr>
          <w:rFonts w:ascii="Arial" w:hAnsi="Arial" w:cs="Arial"/>
          <w:b/>
          <w:sz w:val="32"/>
          <w:szCs w:val="20"/>
        </w:rPr>
      </w:pPr>
    </w:p>
    <w:p w14:paraId="12DCF1F9" w14:textId="77777777" w:rsidR="00601572" w:rsidRDefault="00601572" w:rsidP="002A49A4">
      <w:pPr>
        <w:spacing w:after="0" w:line="240" w:lineRule="auto"/>
        <w:jc w:val="center"/>
        <w:rPr>
          <w:rFonts w:ascii="Arial" w:hAnsi="Arial" w:cs="Arial"/>
          <w:b/>
          <w:sz w:val="32"/>
          <w:szCs w:val="20"/>
        </w:rPr>
      </w:pPr>
    </w:p>
    <w:p w14:paraId="254251DA" w14:textId="77777777" w:rsidR="00601572" w:rsidRDefault="00601572" w:rsidP="002A49A4">
      <w:pPr>
        <w:spacing w:after="0" w:line="240" w:lineRule="auto"/>
        <w:jc w:val="center"/>
        <w:rPr>
          <w:rFonts w:ascii="Arial" w:hAnsi="Arial" w:cs="Arial"/>
          <w:b/>
          <w:sz w:val="32"/>
          <w:szCs w:val="20"/>
        </w:rPr>
      </w:pPr>
    </w:p>
    <w:p w14:paraId="5F0C5948" w14:textId="77777777" w:rsidR="00601572" w:rsidRDefault="00601572" w:rsidP="002A49A4">
      <w:pPr>
        <w:spacing w:after="0" w:line="240" w:lineRule="auto"/>
        <w:jc w:val="center"/>
        <w:rPr>
          <w:rFonts w:ascii="Arial" w:hAnsi="Arial" w:cs="Arial"/>
          <w:b/>
          <w:sz w:val="32"/>
          <w:szCs w:val="20"/>
        </w:rPr>
      </w:pPr>
    </w:p>
    <w:p w14:paraId="1B64D4AC" w14:textId="77777777" w:rsidR="00601572" w:rsidRDefault="00601572" w:rsidP="002A49A4">
      <w:pPr>
        <w:spacing w:after="0" w:line="240" w:lineRule="auto"/>
        <w:jc w:val="center"/>
        <w:rPr>
          <w:rFonts w:ascii="Arial" w:hAnsi="Arial" w:cs="Arial"/>
          <w:b/>
          <w:sz w:val="32"/>
          <w:szCs w:val="20"/>
        </w:rPr>
      </w:pPr>
    </w:p>
    <w:p w14:paraId="4EA782D4" w14:textId="77777777" w:rsidR="00601572" w:rsidRDefault="00601572" w:rsidP="002A49A4">
      <w:pPr>
        <w:spacing w:after="0" w:line="240" w:lineRule="auto"/>
        <w:jc w:val="center"/>
        <w:rPr>
          <w:rFonts w:ascii="Arial" w:hAnsi="Arial" w:cs="Arial"/>
          <w:b/>
          <w:sz w:val="32"/>
          <w:szCs w:val="20"/>
        </w:rPr>
      </w:pPr>
    </w:p>
    <w:p w14:paraId="3A5F3F18" w14:textId="063F8A41" w:rsidR="002A49A4" w:rsidRPr="00B95A25" w:rsidRDefault="002A49A4" w:rsidP="002A49A4">
      <w:pPr>
        <w:spacing w:after="0" w:line="240" w:lineRule="auto"/>
        <w:jc w:val="center"/>
        <w:rPr>
          <w:rFonts w:ascii="Arial" w:hAnsi="Arial" w:cs="Arial"/>
          <w:b/>
          <w:sz w:val="32"/>
          <w:szCs w:val="20"/>
        </w:rPr>
      </w:pPr>
      <w:r w:rsidRPr="00B95A25">
        <w:rPr>
          <w:rFonts w:ascii="Arial" w:hAnsi="Arial" w:cs="Arial"/>
          <w:b/>
          <w:sz w:val="32"/>
          <w:szCs w:val="20"/>
        </w:rPr>
        <w:t>ADOPCION DE NIIF</w:t>
      </w:r>
      <w:r>
        <w:rPr>
          <w:rFonts w:ascii="Arial" w:hAnsi="Arial" w:cs="Arial"/>
          <w:b/>
          <w:sz w:val="32"/>
          <w:szCs w:val="20"/>
        </w:rPr>
        <w:t xml:space="preserve"> POR PRIMERA V</w:t>
      </w:r>
      <w:r w:rsidRPr="00B95A25">
        <w:rPr>
          <w:rFonts w:ascii="Arial" w:hAnsi="Arial" w:cs="Arial"/>
          <w:b/>
          <w:sz w:val="32"/>
          <w:szCs w:val="20"/>
        </w:rPr>
        <w:t xml:space="preserve">EZ </w:t>
      </w:r>
    </w:p>
    <w:p w14:paraId="73045D46" w14:textId="77777777" w:rsidR="002A49A4" w:rsidRPr="0007799A" w:rsidRDefault="002A49A4" w:rsidP="002A49A4">
      <w:pPr>
        <w:spacing w:after="0" w:line="240" w:lineRule="auto"/>
        <w:jc w:val="center"/>
        <w:rPr>
          <w:rFonts w:ascii="Arial" w:hAnsi="Arial" w:cs="Arial"/>
          <w:sz w:val="18"/>
          <w:szCs w:val="20"/>
        </w:rPr>
      </w:pPr>
      <w:r>
        <w:rPr>
          <w:rFonts w:ascii="Arial" w:hAnsi="Arial" w:cs="Arial"/>
          <w:b/>
          <w:sz w:val="28"/>
          <w:szCs w:val="28"/>
        </w:rPr>
        <w:t>GUIA PRÁCTICA DE APLICACION</w:t>
      </w:r>
    </w:p>
    <w:p w14:paraId="097B334E" w14:textId="77777777" w:rsidR="002A49A4" w:rsidRDefault="002A49A4" w:rsidP="002A49A4">
      <w:pPr>
        <w:spacing w:after="0" w:line="240" w:lineRule="auto"/>
        <w:rPr>
          <w:rFonts w:ascii="Arial" w:hAnsi="Arial" w:cs="Arial"/>
          <w:sz w:val="20"/>
          <w:szCs w:val="20"/>
        </w:rPr>
      </w:pPr>
    </w:p>
    <w:p w14:paraId="566BE7F7" w14:textId="77777777" w:rsidR="002A49A4" w:rsidRDefault="002A49A4" w:rsidP="002A49A4">
      <w:pPr>
        <w:spacing w:after="0" w:line="240" w:lineRule="auto"/>
        <w:rPr>
          <w:rFonts w:ascii="Arial" w:hAnsi="Arial" w:cs="Arial"/>
          <w:sz w:val="20"/>
          <w:szCs w:val="20"/>
        </w:rPr>
      </w:pPr>
    </w:p>
    <w:p w14:paraId="04AEC427" w14:textId="77777777" w:rsidR="002A49A4" w:rsidRDefault="002A49A4" w:rsidP="002A49A4">
      <w:pPr>
        <w:spacing w:after="0" w:line="240" w:lineRule="auto"/>
        <w:rPr>
          <w:rFonts w:ascii="Arial" w:hAnsi="Arial" w:cs="Arial"/>
          <w:sz w:val="20"/>
          <w:szCs w:val="20"/>
        </w:rPr>
      </w:pPr>
    </w:p>
    <w:p w14:paraId="3FA7C257" w14:textId="77777777" w:rsidR="002A49A4" w:rsidRPr="007032E4" w:rsidRDefault="002A49A4" w:rsidP="002A49A4">
      <w:pPr>
        <w:spacing w:after="0" w:line="240" w:lineRule="auto"/>
        <w:rPr>
          <w:rFonts w:ascii="Arial" w:hAnsi="Arial" w:cs="Arial"/>
          <w:sz w:val="20"/>
          <w:szCs w:val="20"/>
        </w:rPr>
      </w:pPr>
    </w:p>
    <w:p w14:paraId="37DAE49F" w14:textId="77777777" w:rsidR="002A49A4" w:rsidRDefault="002A49A4" w:rsidP="002A49A4">
      <w:pPr>
        <w:spacing w:after="0" w:line="240" w:lineRule="auto"/>
        <w:rPr>
          <w:rFonts w:ascii="Arial" w:hAnsi="Arial" w:cs="Arial"/>
          <w:sz w:val="20"/>
          <w:szCs w:val="20"/>
        </w:rPr>
      </w:pPr>
    </w:p>
    <w:p w14:paraId="638176CF" w14:textId="77777777" w:rsidR="002A49A4" w:rsidRDefault="002A49A4" w:rsidP="002A49A4">
      <w:pPr>
        <w:spacing w:after="0" w:line="240" w:lineRule="auto"/>
        <w:rPr>
          <w:rFonts w:ascii="Arial" w:hAnsi="Arial" w:cs="Arial"/>
          <w:sz w:val="20"/>
          <w:szCs w:val="20"/>
        </w:rPr>
      </w:pPr>
    </w:p>
    <w:p w14:paraId="78B7D53D" w14:textId="77777777" w:rsidR="002A49A4" w:rsidRDefault="002A49A4" w:rsidP="002A49A4">
      <w:pPr>
        <w:spacing w:after="0" w:line="240" w:lineRule="auto"/>
        <w:rPr>
          <w:rFonts w:ascii="Arial" w:hAnsi="Arial" w:cs="Arial"/>
          <w:sz w:val="20"/>
          <w:szCs w:val="20"/>
        </w:rPr>
      </w:pPr>
    </w:p>
    <w:p w14:paraId="3F7C7088" w14:textId="77777777" w:rsidR="002A49A4" w:rsidRDefault="002A49A4" w:rsidP="002A49A4">
      <w:pPr>
        <w:spacing w:after="0" w:line="240" w:lineRule="auto"/>
        <w:rPr>
          <w:rFonts w:ascii="Arial" w:hAnsi="Arial" w:cs="Arial"/>
          <w:sz w:val="20"/>
          <w:szCs w:val="20"/>
        </w:rPr>
      </w:pPr>
    </w:p>
    <w:p w14:paraId="23F5F67D" w14:textId="77777777" w:rsidR="002A49A4" w:rsidRPr="007032E4" w:rsidRDefault="002A49A4" w:rsidP="002A49A4">
      <w:pPr>
        <w:spacing w:after="0" w:line="240" w:lineRule="auto"/>
        <w:rPr>
          <w:rFonts w:ascii="Arial" w:hAnsi="Arial" w:cs="Arial"/>
          <w:sz w:val="20"/>
          <w:szCs w:val="20"/>
        </w:rPr>
      </w:pPr>
    </w:p>
    <w:p w14:paraId="2DFDCE29" w14:textId="77777777" w:rsidR="002A49A4" w:rsidRPr="007032E4" w:rsidRDefault="002A49A4" w:rsidP="002A49A4">
      <w:pPr>
        <w:spacing w:after="0" w:line="240" w:lineRule="auto"/>
        <w:rPr>
          <w:rFonts w:ascii="Arial" w:hAnsi="Arial" w:cs="Arial"/>
          <w:sz w:val="20"/>
          <w:szCs w:val="20"/>
        </w:rPr>
      </w:pPr>
    </w:p>
    <w:p w14:paraId="7CDACFEF" w14:textId="77777777" w:rsidR="002A49A4" w:rsidRDefault="002A49A4" w:rsidP="002A49A4">
      <w:pPr>
        <w:spacing w:after="0" w:line="240" w:lineRule="auto"/>
        <w:rPr>
          <w:rFonts w:ascii="Arial" w:hAnsi="Arial" w:cs="Arial"/>
          <w:sz w:val="20"/>
          <w:szCs w:val="20"/>
        </w:rPr>
      </w:pPr>
    </w:p>
    <w:p w14:paraId="71680A3E" w14:textId="77777777" w:rsidR="002A49A4" w:rsidRDefault="002A49A4" w:rsidP="002A49A4">
      <w:pPr>
        <w:spacing w:after="0" w:line="240" w:lineRule="auto"/>
        <w:rPr>
          <w:rFonts w:ascii="Arial" w:hAnsi="Arial" w:cs="Arial"/>
          <w:sz w:val="20"/>
          <w:szCs w:val="20"/>
        </w:rPr>
      </w:pPr>
    </w:p>
    <w:p w14:paraId="3F5DE7A2" w14:textId="77777777" w:rsidR="002A49A4" w:rsidRDefault="002A49A4" w:rsidP="002A49A4">
      <w:pPr>
        <w:spacing w:after="0" w:line="240" w:lineRule="auto"/>
        <w:rPr>
          <w:rFonts w:ascii="Arial" w:hAnsi="Arial" w:cs="Arial"/>
          <w:sz w:val="20"/>
          <w:szCs w:val="20"/>
        </w:rPr>
      </w:pPr>
    </w:p>
    <w:p w14:paraId="108BF61D" w14:textId="77777777" w:rsidR="002A49A4" w:rsidRDefault="002A49A4" w:rsidP="002A49A4">
      <w:pPr>
        <w:spacing w:after="0" w:line="240" w:lineRule="auto"/>
        <w:rPr>
          <w:rFonts w:ascii="Arial" w:hAnsi="Arial" w:cs="Arial"/>
          <w:sz w:val="20"/>
          <w:szCs w:val="20"/>
        </w:rPr>
      </w:pPr>
    </w:p>
    <w:p w14:paraId="646D7C37" w14:textId="77777777" w:rsidR="002A49A4" w:rsidRDefault="002A49A4" w:rsidP="002A49A4">
      <w:pPr>
        <w:spacing w:after="0" w:line="240" w:lineRule="auto"/>
        <w:rPr>
          <w:rFonts w:ascii="Arial" w:hAnsi="Arial" w:cs="Arial"/>
          <w:sz w:val="20"/>
          <w:szCs w:val="20"/>
        </w:rPr>
      </w:pPr>
    </w:p>
    <w:p w14:paraId="57434756" w14:textId="77777777" w:rsidR="002A49A4" w:rsidRDefault="002A49A4" w:rsidP="002A49A4">
      <w:pPr>
        <w:spacing w:after="0" w:line="240" w:lineRule="auto"/>
        <w:rPr>
          <w:rFonts w:ascii="Arial" w:hAnsi="Arial" w:cs="Arial"/>
          <w:sz w:val="20"/>
          <w:szCs w:val="20"/>
        </w:rPr>
      </w:pPr>
    </w:p>
    <w:p w14:paraId="4B1483A9" w14:textId="77777777" w:rsidR="002A49A4" w:rsidRDefault="002A49A4" w:rsidP="002A49A4">
      <w:pPr>
        <w:spacing w:after="0" w:line="240" w:lineRule="auto"/>
        <w:rPr>
          <w:rFonts w:ascii="Arial" w:hAnsi="Arial" w:cs="Arial"/>
          <w:sz w:val="20"/>
          <w:szCs w:val="20"/>
        </w:rPr>
      </w:pPr>
    </w:p>
    <w:p w14:paraId="6D0BC6EE" w14:textId="77777777" w:rsidR="002A49A4" w:rsidRDefault="002A49A4" w:rsidP="002A49A4">
      <w:pPr>
        <w:spacing w:after="0" w:line="240" w:lineRule="auto"/>
        <w:rPr>
          <w:rFonts w:ascii="Arial" w:hAnsi="Arial" w:cs="Arial"/>
          <w:sz w:val="20"/>
          <w:szCs w:val="20"/>
        </w:rPr>
      </w:pPr>
    </w:p>
    <w:p w14:paraId="77DB7ECF" w14:textId="77777777" w:rsidR="002A49A4" w:rsidRDefault="002A49A4" w:rsidP="002A49A4">
      <w:pPr>
        <w:spacing w:after="0" w:line="240" w:lineRule="auto"/>
        <w:rPr>
          <w:rFonts w:ascii="Arial" w:hAnsi="Arial" w:cs="Arial"/>
          <w:sz w:val="20"/>
          <w:szCs w:val="20"/>
        </w:rPr>
      </w:pPr>
    </w:p>
    <w:p w14:paraId="3A9CD033" w14:textId="3A95795A" w:rsidR="002A49A4" w:rsidRDefault="002A49A4" w:rsidP="002A49A4">
      <w:pPr>
        <w:spacing w:after="0" w:line="240" w:lineRule="auto"/>
        <w:rPr>
          <w:rFonts w:ascii="Arial" w:hAnsi="Arial" w:cs="Arial"/>
          <w:sz w:val="20"/>
          <w:szCs w:val="20"/>
        </w:rPr>
      </w:pPr>
    </w:p>
    <w:p w14:paraId="135D44A5" w14:textId="7C1F2456" w:rsidR="00601572" w:rsidRDefault="00601572" w:rsidP="002A49A4">
      <w:pPr>
        <w:spacing w:after="0" w:line="240" w:lineRule="auto"/>
        <w:rPr>
          <w:rFonts w:ascii="Arial" w:hAnsi="Arial" w:cs="Arial"/>
          <w:sz w:val="20"/>
          <w:szCs w:val="20"/>
        </w:rPr>
      </w:pPr>
    </w:p>
    <w:p w14:paraId="51C1F280" w14:textId="1880EAB3" w:rsidR="00601572" w:rsidRDefault="00601572" w:rsidP="002A49A4">
      <w:pPr>
        <w:spacing w:after="0" w:line="240" w:lineRule="auto"/>
        <w:rPr>
          <w:rFonts w:ascii="Arial" w:hAnsi="Arial" w:cs="Arial"/>
          <w:sz w:val="20"/>
          <w:szCs w:val="20"/>
        </w:rPr>
      </w:pPr>
    </w:p>
    <w:p w14:paraId="24B89278" w14:textId="57D7DD55" w:rsidR="00601572" w:rsidRDefault="00601572" w:rsidP="002A49A4">
      <w:pPr>
        <w:spacing w:after="0" w:line="240" w:lineRule="auto"/>
        <w:rPr>
          <w:rFonts w:ascii="Arial" w:hAnsi="Arial" w:cs="Arial"/>
          <w:sz w:val="20"/>
          <w:szCs w:val="20"/>
        </w:rPr>
      </w:pPr>
    </w:p>
    <w:p w14:paraId="0F52FA9F" w14:textId="7D655916" w:rsidR="00601572" w:rsidRDefault="00601572" w:rsidP="002A49A4">
      <w:pPr>
        <w:spacing w:after="0" w:line="240" w:lineRule="auto"/>
        <w:rPr>
          <w:rFonts w:ascii="Arial" w:hAnsi="Arial" w:cs="Arial"/>
          <w:sz w:val="20"/>
          <w:szCs w:val="20"/>
        </w:rPr>
      </w:pPr>
    </w:p>
    <w:p w14:paraId="34178B17" w14:textId="77777777" w:rsidR="00601572" w:rsidRDefault="00601572" w:rsidP="002A49A4">
      <w:pPr>
        <w:spacing w:after="0" w:line="240" w:lineRule="auto"/>
        <w:rPr>
          <w:rFonts w:ascii="Arial" w:hAnsi="Arial" w:cs="Arial"/>
          <w:sz w:val="20"/>
          <w:szCs w:val="20"/>
        </w:rPr>
      </w:pPr>
    </w:p>
    <w:p w14:paraId="2CEBF7E4" w14:textId="77777777" w:rsidR="002A49A4" w:rsidRDefault="002A49A4" w:rsidP="002A49A4">
      <w:pPr>
        <w:spacing w:after="0" w:line="240" w:lineRule="auto"/>
        <w:rPr>
          <w:rFonts w:ascii="Arial" w:hAnsi="Arial" w:cs="Arial"/>
          <w:sz w:val="20"/>
          <w:szCs w:val="20"/>
        </w:rPr>
      </w:pPr>
    </w:p>
    <w:p w14:paraId="7391A49D" w14:textId="77777777" w:rsidR="002A49A4" w:rsidRDefault="002A49A4" w:rsidP="002A49A4">
      <w:pPr>
        <w:spacing w:after="0" w:line="240" w:lineRule="auto"/>
        <w:rPr>
          <w:rFonts w:ascii="Arial" w:hAnsi="Arial" w:cs="Arial"/>
          <w:sz w:val="20"/>
          <w:szCs w:val="20"/>
        </w:rPr>
      </w:pPr>
    </w:p>
    <w:p w14:paraId="4D1A589D" w14:textId="77777777" w:rsidR="002A49A4" w:rsidRPr="002A49A4" w:rsidRDefault="002A49A4" w:rsidP="002A49A4">
      <w:pPr>
        <w:spacing w:after="0"/>
        <w:ind w:left="170"/>
        <w:rPr>
          <w:rFonts w:ascii="Arial" w:hAnsi="Arial" w:cs="Arial"/>
          <w:sz w:val="18"/>
          <w:szCs w:val="18"/>
        </w:rPr>
        <w:sectPr w:rsidR="002A49A4" w:rsidRPr="002A49A4" w:rsidSect="002A49A4">
          <w:pgSz w:w="8392" w:h="11907" w:code="11"/>
          <w:pgMar w:top="851" w:right="849" w:bottom="142" w:left="1134" w:header="708" w:footer="708" w:gutter="0"/>
          <w:cols w:space="708"/>
          <w:titlePg/>
          <w:docGrid w:linePitch="360"/>
        </w:sectPr>
      </w:pPr>
      <w:r w:rsidRPr="00B95A25">
        <w:rPr>
          <w:rFonts w:ascii="Arial" w:hAnsi="Arial" w:cs="Arial"/>
          <w:sz w:val="18"/>
          <w:szCs w:val="18"/>
        </w:rPr>
        <w:t>201</w:t>
      </w:r>
      <w:r>
        <w:rPr>
          <w:rFonts w:ascii="Arial" w:hAnsi="Arial" w:cs="Arial"/>
          <w:sz w:val="18"/>
          <w:szCs w:val="18"/>
        </w:rPr>
        <w:t>6</w:t>
      </w:r>
    </w:p>
    <w:p w14:paraId="3D56C8AB" w14:textId="77777777" w:rsidR="00220B24" w:rsidRDefault="00220B24" w:rsidP="00C10BB3">
      <w:pPr>
        <w:spacing w:after="0"/>
        <w:rPr>
          <w:rFonts w:ascii="Arial" w:hAnsi="Arial" w:cs="Arial"/>
          <w:i/>
          <w:sz w:val="18"/>
          <w:szCs w:val="18"/>
        </w:rPr>
      </w:pPr>
    </w:p>
    <w:p w14:paraId="455D0EA1" w14:textId="77777777" w:rsidR="00220B24" w:rsidRDefault="00220B24" w:rsidP="00C10BB3">
      <w:pPr>
        <w:spacing w:after="0"/>
        <w:rPr>
          <w:rFonts w:ascii="Arial" w:hAnsi="Arial" w:cs="Arial"/>
          <w:i/>
          <w:sz w:val="18"/>
          <w:szCs w:val="18"/>
        </w:rPr>
      </w:pPr>
    </w:p>
    <w:p w14:paraId="6483F956" w14:textId="77777777" w:rsidR="00220B24" w:rsidRDefault="00220B24" w:rsidP="00C10BB3">
      <w:pPr>
        <w:spacing w:after="0"/>
        <w:rPr>
          <w:rFonts w:ascii="Arial" w:hAnsi="Arial" w:cs="Arial"/>
          <w:i/>
          <w:sz w:val="18"/>
          <w:szCs w:val="18"/>
        </w:rPr>
      </w:pPr>
    </w:p>
    <w:p w14:paraId="36013E72" w14:textId="77777777" w:rsidR="00220B24" w:rsidRDefault="00220B24" w:rsidP="00C10BB3">
      <w:pPr>
        <w:spacing w:after="0"/>
        <w:rPr>
          <w:rFonts w:ascii="Arial" w:hAnsi="Arial" w:cs="Arial"/>
          <w:i/>
          <w:sz w:val="18"/>
          <w:szCs w:val="18"/>
        </w:rPr>
      </w:pPr>
    </w:p>
    <w:p w14:paraId="68C56BF6" w14:textId="77777777" w:rsidR="00220B24" w:rsidRDefault="00220B24" w:rsidP="00C10BB3">
      <w:pPr>
        <w:spacing w:after="0"/>
        <w:rPr>
          <w:rFonts w:ascii="Arial" w:hAnsi="Arial" w:cs="Arial"/>
          <w:i/>
          <w:sz w:val="18"/>
          <w:szCs w:val="18"/>
        </w:rPr>
      </w:pPr>
    </w:p>
    <w:p w14:paraId="78CBA052" w14:textId="77777777" w:rsidR="00220B24" w:rsidRDefault="00220B24" w:rsidP="00C10BB3">
      <w:pPr>
        <w:spacing w:after="0"/>
        <w:rPr>
          <w:rFonts w:ascii="Arial" w:hAnsi="Arial" w:cs="Arial"/>
          <w:i/>
          <w:sz w:val="18"/>
          <w:szCs w:val="18"/>
        </w:rPr>
      </w:pPr>
    </w:p>
    <w:p w14:paraId="36D24F78" w14:textId="77777777" w:rsidR="00220B24" w:rsidRDefault="00220B24" w:rsidP="00C10BB3">
      <w:pPr>
        <w:spacing w:after="0"/>
        <w:rPr>
          <w:rFonts w:ascii="Arial" w:hAnsi="Arial" w:cs="Arial"/>
          <w:i/>
          <w:sz w:val="18"/>
          <w:szCs w:val="18"/>
        </w:rPr>
      </w:pPr>
    </w:p>
    <w:p w14:paraId="3D3F74CD" w14:textId="77777777" w:rsidR="00220B24" w:rsidRDefault="00220B24" w:rsidP="00C10BB3">
      <w:pPr>
        <w:spacing w:after="0"/>
        <w:rPr>
          <w:rFonts w:ascii="Arial" w:hAnsi="Arial" w:cs="Arial"/>
          <w:i/>
          <w:sz w:val="18"/>
          <w:szCs w:val="18"/>
        </w:rPr>
      </w:pPr>
    </w:p>
    <w:p w14:paraId="4670BDE1" w14:textId="77777777" w:rsidR="00220B24" w:rsidRDefault="00220B24" w:rsidP="00C10BB3">
      <w:pPr>
        <w:spacing w:after="0"/>
        <w:rPr>
          <w:rFonts w:ascii="Arial" w:hAnsi="Arial" w:cs="Arial"/>
          <w:i/>
          <w:sz w:val="18"/>
          <w:szCs w:val="18"/>
        </w:rPr>
      </w:pPr>
    </w:p>
    <w:p w14:paraId="6E313FAC" w14:textId="77777777" w:rsidR="00220B24" w:rsidRDefault="00220B24" w:rsidP="00C10BB3">
      <w:pPr>
        <w:spacing w:after="0"/>
        <w:rPr>
          <w:rFonts w:ascii="Arial" w:hAnsi="Arial" w:cs="Arial"/>
          <w:i/>
          <w:sz w:val="18"/>
          <w:szCs w:val="18"/>
        </w:rPr>
      </w:pPr>
    </w:p>
    <w:p w14:paraId="726488A4" w14:textId="77777777" w:rsidR="00220B24" w:rsidRDefault="00220B24" w:rsidP="00C10BB3">
      <w:pPr>
        <w:spacing w:after="0"/>
        <w:rPr>
          <w:rFonts w:ascii="Arial" w:hAnsi="Arial" w:cs="Arial"/>
          <w:i/>
          <w:sz w:val="18"/>
          <w:szCs w:val="18"/>
        </w:rPr>
      </w:pPr>
    </w:p>
    <w:p w14:paraId="15DAEFCB" w14:textId="77777777" w:rsidR="00220B24" w:rsidRDefault="00220B24" w:rsidP="00C10BB3">
      <w:pPr>
        <w:spacing w:after="0"/>
        <w:rPr>
          <w:rFonts w:ascii="Arial" w:hAnsi="Arial" w:cs="Arial"/>
          <w:i/>
          <w:sz w:val="18"/>
          <w:szCs w:val="18"/>
        </w:rPr>
      </w:pPr>
    </w:p>
    <w:p w14:paraId="0B2E0E19" w14:textId="77777777" w:rsidR="00220B24" w:rsidRDefault="00220B24" w:rsidP="00C10BB3">
      <w:pPr>
        <w:spacing w:after="0"/>
        <w:rPr>
          <w:rFonts w:ascii="Arial" w:hAnsi="Arial" w:cs="Arial"/>
          <w:i/>
          <w:sz w:val="18"/>
          <w:szCs w:val="18"/>
        </w:rPr>
      </w:pPr>
    </w:p>
    <w:p w14:paraId="00DF9646" w14:textId="77777777" w:rsidR="00220B24" w:rsidRDefault="00220B24" w:rsidP="00C10BB3">
      <w:pPr>
        <w:spacing w:after="0"/>
        <w:rPr>
          <w:rFonts w:ascii="Arial" w:hAnsi="Arial" w:cs="Arial"/>
          <w:i/>
          <w:sz w:val="18"/>
          <w:szCs w:val="18"/>
        </w:rPr>
      </w:pPr>
    </w:p>
    <w:p w14:paraId="1C94AFF5" w14:textId="77777777" w:rsidR="00220B24" w:rsidRDefault="00220B24" w:rsidP="00C10BB3">
      <w:pPr>
        <w:spacing w:after="0"/>
        <w:rPr>
          <w:rFonts w:ascii="Arial" w:hAnsi="Arial" w:cs="Arial"/>
          <w:i/>
          <w:sz w:val="18"/>
          <w:szCs w:val="18"/>
        </w:rPr>
      </w:pPr>
    </w:p>
    <w:p w14:paraId="0F2F0A26" w14:textId="77777777" w:rsidR="00220B24" w:rsidRDefault="00220B24" w:rsidP="00C10BB3">
      <w:pPr>
        <w:spacing w:after="0"/>
        <w:rPr>
          <w:rFonts w:ascii="Arial" w:hAnsi="Arial" w:cs="Arial"/>
          <w:i/>
          <w:sz w:val="18"/>
          <w:szCs w:val="18"/>
        </w:rPr>
      </w:pPr>
    </w:p>
    <w:p w14:paraId="1AA4FF01" w14:textId="77777777" w:rsidR="00220B24" w:rsidRDefault="00220B24" w:rsidP="00C10BB3">
      <w:pPr>
        <w:spacing w:after="0"/>
        <w:rPr>
          <w:rFonts w:ascii="Arial" w:hAnsi="Arial" w:cs="Arial"/>
          <w:i/>
          <w:sz w:val="18"/>
          <w:szCs w:val="18"/>
        </w:rPr>
      </w:pPr>
    </w:p>
    <w:p w14:paraId="46D7851E" w14:textId="77777777" w:rsidR="00220B24" w:rsidRDefault="00220B24" w:rsidP="00C10BB3">
      <w:pPr>
        <w:spacing w:after="0"/>
        <w:rPr>
          <w:rFonts w:ascii="Arial" w:hAnsi="Arial" w:cs="Arial"/>
          <w:i/>
          <w:sz w:val="18"/>
          <w:szCs w:val="18"/>
        </w:rPr>
      </w:pPr>
    </w:p>
    <w:p w14:paraId="551AB77C" w14:textId="77777777" w:rsidR="00220B24" w:rsidRDefault="00220B24" w:rsidP="00C10BB3">
      <w:pPr>
        <w:spacing w:after="0"/>
        <w:rPr>
          <w:rFonts w:ascii="Arial" w:hAnsi="Arial" w:cs="Arial"/>
          <w:i/>
          <w:sz w:val="18"/>
          <w:szCs w:val="18"/>
        </w:rPr>
      </w:pPr>
    </w:p>
    <w:p w14:paraId="7CFE01A3" w14:textId="77777777" w:rsidR="00220B24" w:rsidRDefault="00220B24" w:rsidP="00C10BB3">
      <w:pPr>
        <w:spacing w:after="0"/>
        <w:rPr>
          <w:rFonts w:ascii="Arial" w:hAnsi="Arial" w:cs="Arial"/>
          <w:i/>
          <w:sz w:val="18"/>
          <w:szCs w:val="18"/>
        </w:rPr>
      </w:pPr>
    </w:p>
    <w:p w14:paraId="3791B224" w14:textId="77777777" w:rsidR="00220B24" w:rsidRDefault="00220B24" w:rsidP="00C10BB3">
      <w:pPr>
        <w:spacing w:after="0"/>
        <w:rPr>
          <w:rFonts w:ascii="Arial" w:hAnsi="Arial" w:cs="Arial"/>
          <w:i/>
          <w:sz w:val="18"/>
          <w:szCs w:val="18"/>
        </w:rPr>
      </w:pPr>
    </w:p>
    <w:p w14:paraId="6B6BE684" w14:textId="77777777" w:rsidR="00220B24" w:rsidRDefault="00220B24" w:rsidP="00C10BB3">
      <w:pPr>
        <w:spacing w:after="0"/>
        <w:rPr>
          <w:rFonts w:ascii="Arial" w:hAnsi="Arial" w:cs="Arial"/>
          <w:i/>
          <w:sz w:val="18"/>
          <w:szCs w:val="18"/>
        </w:rPr>
      </w:pPr>
    </w:p>
    <w:p w14:paraId="2577552F" w14:textId="77777777" w:rsidR="00220B24" w:rsidRDefault="00220B24" w:rsidP="00C10BB3">
      <w:pPr>
        <w:spacing w:after="0"/>
        <w:rPr>
          <w:rFonts w:ascii="Arial" w:hAnsi="Arial" w:cs="Arial"/>
          <w:i/>
          <w:sz w:val="18"/>
          <w:szCs w:val="18"/>
        </w:rPr>
      </w:pPr>
    </w:p>
    <w:p w14:paraId="6E0BB008" w14:textId="77777777" w:rsidR="00220B24" w:rsidRDefault="00220B24" w:rsidP="00C10BB3">
      <w:pPr>
        <w:spacing w:after="0"/>
        <w:rPr>
          <w:rFonts w:ascii="Arial" w:hAnsi="Arial" w:cs="Arial"/>
          <w:i/>
          <w:sz w:val="18"/>
          <w:szCs w:val="18"/>
        </w:rPr>
      </w:pPr>
    </w:p>
    <w:p w14:paraId="516D1971" w14:textId="77777777" w:rsidR="00220B24" w:rsidRDefault="00220B24" w:rsidP="00C10BB3">
      <w:pPr>
        <w:spacing w:after="0"/>
        <w:rPr>
          <w:rFonts w:ascii="Arial" w:hAnsi="Arial" w:cs="Arial"/>
          <w:i/>
          <w:sz w:val="18"/>
          <w:szCs w:val="18"/>
        </w:rPr>
      </w:pPr>
    </w:p>
    <w:p w14:paraId="6175EBAD" w14:textId="77777777" w:rsidR="00220B24" w:rsidRDefault="00220B24" w:rsidP="00C10BB3">
      <w:pPr>
        <w:spacing w:after="0"/>
        <w:rPr>
          <w:rFonts w:ascii="Arial" w:hAnsi="Arial" w:cs="Arial"/>
          <w:i/>
          <w:sz w:val="18"/>
          <w:szCs w:val="18"/>
        </w:rPr>
      </w:pPr>
    </w:p>
    <w:p w14:paraId="03DF2DB5" w14:textId="77777777" w:rsidR="00220B24" w:rsidRDefault="00220B24" w:rsidP="00C10BB3">
      <w:pPr>
        <w:spacing w:after="0"/>
        <w:rPr>
          <w:rFonts w:ascii="Arial" w:hAnsi="Arial" w:cs="Arial"/>
          <w:i/>
          <w:sz w:val="18"/>
          <w:szCs w:val="18"/>
        </w:rPr>
      </w:pPr>
    </w:p>
    <w:p w14:paraId="23E934C6" w14:textId="77777777" w:rsidR="00220B24" w:rsidRDefault="00220B24" w:rsidP="00C10BB3">
      <w:pPr>
        <w:spacing w:after="0"/>
        <w:rPr>
          <w:rFonts w:ascii="Arial" w:hAnsi="Arial" w:cs="Arial"/>
          <w:i/>
          <w:sz w:val="18"/>
          <w:szCs w:val="18"/>
        </w:rPr>
      </w:pPr>
    </w:p>
    <w:p w14:paraId="449A565D" w14:textId="77777777" w:rsidR="00220B24" w:rsidRDefault="00220B24" w:rsidP="00C10BB3">
      <w:pPr>
        <w:spacing w:after="0"/>
        <w:rPr>
          <w:rFonts w:ascii="Arial" w:hAnsi="Arial" w:cs="Arial"/>
          <w:i/>
          <w:sz w:val="18"/>
          <w:szCs w:val="18"/>
        </w:rPr>
      </w:pPr>
    </w:p>
    <w:p w14:paraId="6FEFFDBB" w14:textId="77777777" w:rsidR="00220B24" w:rsidRDefault="00220B24" w:rsidP="00C10BB3">
      <w:pPr>
        <w:spacing w:after="0"/>
        <w:rPr>
          <w:rFonts w:ascii="Arial" w:hAnsi="Arial" w:cs="Arial"/>
          <w:i/>
          <w:sz w:val="18"/>
          <w:szCs w:val="18"/>
        </w:rPr>
      </w:pPr>
    </w:p>
    <w:p w14:paraId="64E5E7DE" w14:textId="77777777" w:rsidR="00220B24" w:rsidRDefault="00220B24" w:rsidP="00C10BB3">
      <w:pPr>
        <w:spacing w:after="0"/>
        <w:rPr>
          <w:rFonts w:ascii="Arial" w:hAnsi="Arial" w:cs="Arial"/>
          <w:i/>
          <w:sz w:val="18"/>
          <w:szCs w:val="18"/>
        </w:rPr>
      </w:pPr>
    </w:p>
    <w:p w14:paraId="62FD1014" w14:textId="77777777" w:rsidR="00220B24" w:rsidRDefault="00220B24" w:rsidP="00C10BB3">
      <w:pPr>
        <w:spacing w:after="0"/>
        <w:rPr>
          <w:rFonts w:ascii="Arial" w:hAnsi="Arial" w:cs="Arial"/>
          <w:i/>
          <w:sz w:val="18"/>
          <w:szCs w:val="18"/>
        </w:rPr>
      </w:pPr>
    </w:p>
    <w:p w14:paraId="215EC6B4" w14:textId="77777777" w:rsidR="00220B24" w:rsidRDefault="00220B24" w:rsidP="00C10BB3">
      <w:pPr>
        <w:spacing w:after="0"/>
        <w:rPr>
          <w:rFonts w:ascii="Arial" w:hAnsi="Arial" w:cs="Arial"/>
          <w:i/>
          <w:sz w:val="18"/>
          <w:szCs w:val="18"/>
        </w:rPr>
      </w:pPr>
    </w:p>
    <w:p w14:paraId="4BF9AF65" w14:textId="77777777" w:rsidR="00220B24" w:rsidRDefault="00220B24" w:rsidP="00C10BB3">
      <w:pPr>
        <w:spacing w:after="0"/>
        <w:rPr>
          <w:rFonts w:ascii="Arial" w:hAnsi="Arial" w:cs="Arial"/>
          <w:i/>
          <w:sz w:val="18"/>
          <w:szCs w:val="18"/>
        </w:rPr>
      </w:pPr>
    </w:p>
    <w:p w14:paraId="44CAA4E3" w14:textId="063FD2FE" w:rsidR="00220B24" w:rsidRDefault="00220B24" w:rsidP="00C10BB3">
      <w:pPr>
        <w:spacing w:after="0"/>
        <w:rPr>
          <w:rFonts w:ascii="Arial" w:hAnsi="Arial" w:cs="Arial"/>
          <w:i/>
          <w:sz w:val="18"/>
          <w:szCs w:val="18"/>
        </w:rPr>
      </w:pPr>
    </w:p>
    <w:p w14:paraId="598E0163" w14:textId="37D805C3" w:rsidR="00601572" w:rsidRDefault="00601572" w:rsidP="00C10BB3">
      <w:pPr>
        <w:spacing w:after="0"/>
        <w:rPr>
          <w:rFonts w:ascii="Arial" w:hAnsi="Arial" w:cs="Arial"/>
          <w:i/>
          <w:sz w:val="18"/>
          <w:szCs w:val="18"/>
        </w:rPr>
      </w:pPr>
    </w:p>
    <w:p w14:paraId="7561D8A9" w14:textId="45C1CEE5" w:rsidR="00601572" w:rsidRDefault="00601572" w:rsidP="00C10BB3">
      <w:pPr>
        <w:spacing w:after="0"/>
        <w:rPr>
          <w:rFonts w:ascii="Arial" w:hAnsi="Arial" w:cs="Arial"/>
          <w:i/>
          <w:sz w:val="18"/>
          <w:szCs w:val="18"/>
        </w:rPr>
      </w:pPr>
    </w:p>
    <w:p w14:paraId="372AF8A4" w14:textId="06917011" w:rsidR="00601572" w:rsidRDefault="00601572" w:rsidP="00C10BB3">
      <w:pPr>
        <w:spacing w:after="0"/>
        <w:rPr>
          <w:rFonts w:ascii="Arial" w:hAnsi="Arial" w:cs="Arial"/>
          <w:i/>
          <w:sz w:val="18"/>
          <w:szCs w:val="18"/>
        </w:rPr>
      </w:pPr>
    </w:p>
    <w:p w14:paraId="1484F067" w14:textId="4B076A0C" w:rsidR="00601572" w:rsidRDefault="00601572" w:rsidP="00C10BB3">
      <w:pPr>
        <w:spacing w:after="0"/>
        <w:rPr>
          <w:rFonts w:ascii="Arial" w:hAnsi="Arial" w:cs="Arial"/>
          <w:i/>
          <w:sz w:val="18"/>
          <w:szCs w:val="18"/>
        </w:rPr>
      </w:pPr>
    </w:p>
    <w:p w14:paraId="767C24E6" w14:textId="77777777" w:rsidR="00601572" w:rsidRDefault="00601572" w:rsidP="00C10BB3">
      <w:pPr>
        <w:spacing w:after="0"/>
        <w:rPr>
          <w:rFonts w:ascii="Arial" w:hAnsi="Arial" w:cs="Arial"/>
          <w:i/>
          <w:sz w:val="18"/>
          <w:szCs w:val="18"/>
        </w:rPr>
      </w:pPr>
    </w:p>
    <w:p w14:paraId="2D246139" w14:textId="77777777" w:rsidR="00220B24" w:rsidRDefault="00220B24" w:rsidP="00C10BB3">
      <w:pPr>
        <w:spacing w:after="0"/>
        <w:rPr>
          <w:rFonts w:ascii="Arial" w:hAnsi="Arial" w:cs="Arial"/>
          <w:i/>
          <w:sz w:val="18"/>
          <w:szCs w:val="18"/>
        </w:rPr>
      </w:pPr>
    </w:p>
    <w:p w14:paraId="67B2897E" w14:textId="77777777" w:rsidR="00220B24" w:rsidRDefault="00220B24" w:rsidP="00C10BB3">
      <w:pPr>
        <w:spacing w:after="0"/>
        <w:rPr>
          <w:rFonts w:ascii="Arial" w:hAnsi="Arial" w:cs="Arial"/>
          <w:i/>
          <w:sz w:val="18"/>
          <w:szCs w:val="18"/>
        </w:rPr>
      </w:pPr>
    </w:p>
    <w:p w14:paraId="4751930B" w14:textId="77777777" w:rsidR="00220B24" w:rsidRDefault="00220B24" w:rsidP="00C10BB3">
      <w:pPr>
        <w:spacing w:after="0"/>
        <w:rPr>
          <w:rFonts w:ascii="Arial" w:hAnsi="Arial" w:cs="Arial"/>
          <w:i/>
          <w:sz w:val="18"/>
          <w:szCs w:val="18"/>
        </w:rPr>
      </w:pPr>
    </w:p>
    <w:p w14:paraId="1F82F8E5" w14:textId="77777777" w:rsidR="00220B24" w:rsidRDefault="00220B24" w:rsidP="00C10BB3">
      <w:pPr>
        <w:spacing w:after="0"/>
        <w:rPr>
          <w:rFonts w:ascii="Arial" w:hAnsi="Arial" w:cs="Arial"/>
          <w:i/>
          <w:sz w:val="18"/>
          <w:szCs w:val="18"/>
        </w:rPr>
      </w:pPr>
    </w:p>
    <w:p w14:paraId="7E93323E" w14:textId="77777777" w:rsidR="00220B24" w:rsidRDefault="00220B24" w:rsidP="00C10BB3">
      <w:pPr>
        <w:spacing w:after="0"/>
        <w:rPr>
          <w:rFonts w:ascii="Arial" w:hAnsi="Arial" w:cs="Arial"/>
          <w:i/>
          <w:sz w:val="18"/>
          <w:szCs w:val="18"/>
        </w:rPr>
      </w:pPr>
    </w:p>
    <w:p w14:paraId="6FFB788B" w14:textId="77777777" w:rsidR="00220B24" w:rsidRPr="000A4E8C" w:rsidRDefault="00220B24" w:rsidP="00C10BB3">
      <w:pPr>
        <w:spacing w:after="0"/>
        <w:rPr>
          <w:rFonts w:ascii="Arial" w:hAnsi="Arial" w:cs="Arial"/>
          <w:i/>
          <w:sz w:val="18"/>
          <w:szCs w:val="18"/>
        </w:rPr>
      </w:pPr>
    </w:p>
    <w:p w14:paraId="1D4C6ECD" w14:textId="77777777" w:rsidR="003A6D1C" w:rsidRDefault="003A6D1C" w:rsidP="0049145B">
      <w:pPr>
        <w:spacing w:after="0" w:line="240" w:lineRule="auto"/>
        <w:rPr>
          <w:rFonts w:ascii="Arial" w:hAnsi="Arial" w:cs="Arial"/>
          <w:sz w:val="18"/>
          <w:szCs w:val="18"/>
        </w:rPr>
        <w:sectPr w:rsidR="003A6D1C" w:rsidSect="00601572">
          <w:footerReference w:type="default" r:id="rId11"/>
          <w:endnotePr>
            <w:numFmt w:val="decimal"/>
          </w:endnotePr>
          <w:type w:val="continuous"/>
          <w:pgSz w:w="8392" w:h="11907" w:code="11"/>
          <w:pgMar w:top="851" w:right="595" w:bottom="1135" w:left="1080" w:header="708" w:footer="0" w:gutter="0"/>
          <w:cols w:space="708"/>
          <w:docGrid w:linePitch="360"/>
        </w:sectPr>
      </w:pPr>
    </w:p>
    <w:sdt>
      <w:sdtPr>
        <w:rPr>
          <w:rFonts w:asciiTheme="minorHAnsi" w:eastAsiaTheme="minorEastAsia" w:hAnsiTheme="minorHAnsi" w:cstheme="minorBidi"/>
          <w:b w:val="0"/>
          <w:bCs w:val="0"/>
          <w:color w:val="auto"/>
          <w:sz w:val="22"/>
          <w:szCs w:val="22"/>
          <w:lang w:val="es-PE" w:eastAsia="es-PE"/>
        </w:rPr>
        <w:id w:val="66202611"/>
        <w:docPartObj>
          <w:docPartGallery w:val="Table of Contents"/>
          <w:docPartUnique/>
        </w:docPartObj>
      </w:sdtPr>
      <w:sdtContent>
        <w:p w14:paraId="18435D28" w14:textId="77777777" w:rsidR="00985461" w:rsidRDefault="00985461">
          <w:pPr>
            <w:pStyle w:val="TtuloTDC"/>
          </w:pPr>
          <w:r>
            <w:t>Contenido</w:t>
          </w:r>
        </w:p>
        <w:p w14:paraId="289DEE02" w14:textId="32489EDD" w:rsidR="00582C76" w:rsidRDefault="00D36B90">
          <w:pPr>
            <w:pStyle w:val="TDC1"/>
            <w:tabs>
              <w:tab w:val="right" w:leader="dot" w:pos="6707"/>
            </w:tabs>
            <w:rPr>
              <w:b w:val="0"/>
              <w:bCs w:val="0"/>
              <w:i w:val="0"/>
              <w:iCs w:val="0"/>
              <w:noProof/>
              <w:sz w:val="22"/>
              <w:szCs w:val="22"/>
            </w:rPr>
          </w:pPr>
          <w:r>
            <w:rPr>
              <w:lang w:val="es-ES"/>
            </w:rPr>
            <w:fldChar w:fldCharType="begin"/>
          </w:r>
          <w:r w:rsidR="00985461">
            <w:rPr>
              <w:lang w:val="es-ES"/>
            </w:rPr>
            <w:instrText xml:space="preserve"> TOC \o "1-3" \h \z \u </w:instrText>
          </w:r>
          <w:r>
            <w:rPr>
              <w:lang w:val="es-ES"/>
            </w:rPr>
            <w:fldChar w:fldCharType="separate"/>
          </w:r>
          <w:hyperlink w:anchor="_Toc32488749" w:history="1">
            <w:r w:rsidR="00582C76" w:rsidRPr="00611EE1">
              <w:rPr>
                <w:rStyle w:val="Hipervnculo"/>
                <w:noProof/>
              </w:rPr>
              <w:t>INTRODUCCIÓN</w:t>
            </w:r>
            <w:r w:rsidR="00582C76">
              <w:rPr>
                <w:noProof/>
                <w:webHidden/>
              </w:rPr>
              <w:tab/>
            </w:r>
            <w:r w:rsidR="00582C76">
              <w:rPr>
                <w:noProof/>
                <w:webHidden/>
              </w:rPr>
              <w:fldChar w:fldCharType="begin"/>
            </w:r>
            <w:r w:rsidR="00582C76">
              <w:rPr>
                <w:noProof/>
                <w:webHidden/>
              </w:rPr>
              <w:instrText xml:space="preserve"> PAGEREF _Toc32488749 \h </w:instrText>
            </w:r>
            <w:r w:rsidR="00582C76">
              <w:rPr>
                <w:noProof/>
                <w:webHidden/>
              </w:rPr>
            </w:r>
            <w:r w:rsidR="00582C76">
              <w:rPr>
                <w:noProof/>
                <w:webHidden/>
              </w:rPr>
              <w:fldChar w:fldCharType="separate"/>
            </w:r>
            <w:r w:rsidR="00582C76">
              <w:rPr>
                <w:noProof/>
                <w:webHidden/>
              </w:rPr>
              <w:t>5</w:t>
            </w:r>
            <w:r w:rsidR="00582C76">
              <w:rPr>
                <w:noProof/>
                <w:webHidden/>
              </w:rPr>
              <w:fldChar w:fldCharType="end"/>
            </w:r>
          </w:hyperlink>
        </w:p>
        <w:p w14:paraId="4DC078F9" w14:textId="7CE9FDAF" w:rsidR="00582C76" w:rsidRDefault="00000000">
          <w:pPr>
            <w:pStyle w:val="TDC1"/>
            <w:tabs>
              <w:tab w:val="right" w:leader="dot" w:pos="6707"/>
            </w:tabs>
            <w:rPr>
              <w:b w:val="0"/>
              <w:bCs w:val="0"/>
              <w:i w:val="0"/>
              <w:iCs w:val="0"/>
              <w:noProof/>
              <w:sz w:val="22"/>
              <w:szCs w:val="22"/>
            </w:rPr>
          </w:pPr>
          <w:hyperlink w:anchor="_Toc32488750" w:history="1">
            <w:r w:rsidR="00582C76" w:rsidRPr="00611EE1">
              <w:rPr>
                <w:rStyle w:val="Hipervnculo"/>
                <w:noProof/>
              </w:rPr>
              <w:t>Sección 1: Repasando la NIIF 1</w:t>
            </w:r>
            <w:r w:rsidR="00582C76">
              <w:rPr>
                <w:noProof/>
                <w:webHidden/>
              </w:rPr>
              <w:tab/>
            </w:r>
            <w:r w:rsidR="00582C76">
              <w:rPr>
                <w:noProof/>
                <w:webHidden/>
              </w:rPr>
              <w:fldChar w:fldCharType="begin"/>
            </w:r>
            <w:r w:rsidR="00582C76">
              <w:rPr>
                <w:noProof/>
                <w:webHidden/>
              </w:rPr>
              <w:instrText xml:space="preserve"> PAGEREF _Toc32488750 \h </w:instrText>
            </w:r>
            <w:r w:rsidR="00582C76">
              <w:rPr>
                <w:noProof/>
                <w:webHidden/>
              </w:rPr>
            </w:r>
            <w:r w:rsidR="00582C76">
              <w:rPr>
                <w:noProof/>
                <w:webHidden/>
              </w:rPr>
              <w:fldChar w:fldCharType="separate"/>
            </w:r>
            <w:r w:rsidR="00582C76">
              <w:rPr>
                <w:noProof/>
                <w:webHidden/>
              </w:rPr>
              <w:t>15</w:t>
            </w:r>
            <w:r w:rsidR="00582C76">
              <w:rPr>
                <w:noProof/>
                <w:webHidden/>
              </w:rPr>
              <w:fldChar w:fldCharType="end"/>
            </w:r>
          </w:hyperlink>
        </w:p>
        <w:p w14:paraId="6BEDD5C6" w14:textId="0030EDEE" w:rsidR="00582C76" w:rsidRDefault="00000000">
          <w:pPr>
            <w:pStyle w:val="TDC1"/>
            <w:tabs>
              <w:tab w:val="right" w:leader="dot" w:pos="6707"/>
            </w:tabs>
            <w:rPr>
              <w:b w:val="0"/>
              <w:bCs w:val="0"/>
              <w:i w:val="0"/>
              <w:iCs w:val="0"/>
              <w:noProof/>
              <w:sz w:val="22"/>
              <w:szCs w:val="22"/>
            </w:rPr>
          </w:pPr>
          <w:hyperlink w:anchor="_Toc32488751" w:history="1">
            <w:r w:rsidR="00582C76" w:rsidRPr="00611EE1">
              <w:rPr>
                <w:rStyle w:val="Hipervnculo"/>
                <w:noProof/>
              </w:rPr>
              <w:t>Sección 2: Las fases de una adopción</w:t>
            </w:r>
            <w:r w:rsidR="00582C76">
              <w:rPr>
                <w:noProof/>
                <w:webHidden/>
              </w:rPr>
              <w:tab/>
            </w:r>
            <w:r w:rsidR="00582C76">
              <w:rPr>
                <w:noProof/>
                <w:webHidden/>
              </w:rPr>
              <w:fldChar w:fldCharType="begin"/>
            </w:r>
            <w:r w:rsidR="00582C76">
              <w:rPr>
                <w:noProof/>
                <w:webHidden/>
              </w:rPr>
              <w:instrText xml:space="preserve"> PAGEREF _Toc32488751 \h </w:instrText>
            </w:r>
            <w:r w:rsidR="00582C76">
              <w:rPr>
                <w:noProof/>
                <w:webHidden/>
              </w:rPr>
            </w:r>
            <w:r w:rsidR="00582C76">
              <w:rPr>
                <w:noProof/>
                <w:webHidden/>
              </w:rPr>
              <w:fldChar w:fldCharType="separate"/>
            </w:r>
            <w:r w:rsidR="00582C76">
              <w:rPr>
                <w:noProof/>
                <w:webHidden/>
              </w:rPr>
              <w:t>29</w:t>
            </w:r>
            <w:r w:rsidR="00582C76">
              <w:rPr>
                <w:noProof/>
                <w:webHidden/>
              </w:rPr>
              <w:fldChar w:fldCharType="end"/>
            </w:r>
          </w:hyperlink>
        </w:p>
        <w:p w14:paraId="1E2F0DA9" w14:textId="1806F0FE" w:rsidR="00582C76" w:rsidRDefault="00000000">
          <w:pPr>
            <w:pStyle w:val="TDC1"/>
            <w:tabs>
              <w:tab w:val="right" w:leader="dot" w:pos="6707"/>
            </w:tabs>
            <w:rPr>
              <w:b w:val="0"/>
              <w:bCs w:val="0"/>
              <w:i w:val="0"/>
              <w:iCs w:val="0"/>
              <w:noProof/>
              <w:sz w:val="22"/>
              <w:szCs w:val="22"/>
            </w:rPr>
          </w:pPr>
          <w:hyperlink w:anchor="_Toc32488752" w:history="1">
            <w:r w:rsidR="00582C76" w:rsidRPr="00611EE1">
              <w:rPr>
                <w:rStyle w:val="Hipervnculo"/>
                <w:noProof/>
              </w:rPr>
              <w:t>Sección 3: ¿Es necesario un consultor externo?</w:t>
            </w:r>
            <w:r w:rsidR="00582C76">
              <w:rPr>
                <w:noProof/>
                <w:webHidden/>
              </w:rPr>
              <w:tab/>
            </w:r>
            <w:r w:rsidR="00582C76">
              <w:rPr>
                <w:noProof/>
                <w:webHidden/>
              </w:rPr>
              <w:fldChar w:fldCharType="begin"/>
            </w:r>
            <w:r w:rsidR="00582C76">
              <w:rPr>
                <w:noProof/>
                <w:webHidden/>
              </w:rPr>
              <w:instrText xml:space="preserve"> PAGEREF _Toc32488752 \h </w:instrText>
            </w:r>
            <w:r w:rsidR="00582C76">
              <w:rPr>
                <w:noProof/>
                <w:webHidden/>
              </w:rPr>
            </w:r>
            <w:r w:rsidR="00582C76">
              <w:rPr>
                <w:noProof/>
                <w:webHidden/>
              </w:rPr>
              <w:fldChar w:fldCharType="separate"/>
            </w:r>
            <w:r w:rsidR="00582C76">
              <w:rPr>
                <w:noProof/>
                <w:webHidden/>
              </w:rPr>
              <w:t>33</w:t>
            </w:r>
            <w:r w:rsidR="00582C76">
              <w:rPr>
                <w:noProof/>
                <w:webHidden/>
              </w:rPr>
              <w:fldChar w:fldCharType="end"/>
            </w:r>
          </w:hyperlink>
        </w:p>
        <w:p w14:paraId="0E2BC245" w14:textId="48EA85FA" w:rsidR="00582C76" w:rsidRDefault="00000000">
          <w:pPr>
            <w:pStyle w:val="TDC1"/>
            <w:tabs>
              <w:tab w:val="right" w:leader="dot" w:pos="6707"/>
            </w:tabs>
            <w:rPr>
              <w:b w:val="0"/>
              <w:bCs w:val="0"/>
              <w:i w:val="0"/>
              <w:iCs w:val="0"/>
              <w:noProof/>
              <w:sz w:val="22"/>
              <w:szCs w:val="22"/>
            </w:rPr>
          </w:pPr>
          <w:hyperlink w:anchor="_Toc32488753" w:history="1">
            <w:r w:rsidR="00582C76" w:rsidRPr="00611EE1">
              <w:rPr>
                <w:rStyle w:val="Hipervnculo"/>
                <w:noProof/>
              </w:rPr>
              <w:t>Sección 4: Técnica del registro de ajustes</w:t>
            </w:r>
            <w:r w:rsidR="00582C76">
              <w:rPr>
                <w:noProof/>
                <w:webHidden/>
              </w:rPr>
              <w:tab/>
            </w:r>
            <w:r w:rsidR="00582C76">
              <w:rPr>
                <w:noProof/>
                <w:webHidden/>
              </w:rPr>
              <w:fldChar w:fldCharType="begin"/>
            </w:r>
            <w:r w:rsidR="00582C76">
              <w:rPr>
                <w:noProof/>
                <w:webHidden/>
              </w:rPr>
              <w:instrText xml:space="preserve"> PAGEREF _Toc32488753 \h </w:instrText>
            </w:r>
            <w:r w:rsidR="00582C76">
              <w:rPr>
                <w:noProof/>
                <w:webHidden/>
              </w:rPr>
            </w:r>
            <w:r w:rsidR="00582C76">
              <w:rPr>
                <w:noProof/>
                <w:webHidden/>
              </w:rPr>
              <w:fldChar w:fldCharType="separate"/>
            </w:r>
            <w:r w:rsidR="00582C76">
              <w:rPr>
                <w:noProof/>
                <w:webHidden/>
              </w:rPr>
              <w:t>39</w:t>
            </w:r>
            <w:r w:rsidR="00582C76">
              <w:rPr>
                <w:noProof/>
                <w:webHidden/>
              </w:rPr>
              <w:fldChar w:fldCharType="end"/>
            </w:r>
          </w:hyperlink>
        </w:p>
        <w:p w14:paraId="3FC89B8C" w14:textId="307C0FAA" w:rsidR="00582C76" w:rsidRDefault="00000000">
          <w:pPr>
            <w:pStyle w:val="TDC1"/>
            <w:tabs>
              <w:tab w:val="right" w:leader="dot" w:pos="6707"/>
            </w:tabs>
            <w:rPr>
              <w:b w:val="0"/>
              <w:bCs w:val="0"/>
              <w:i w:val="0"/>
              <w:iCs w:val="0"/>
              <w:noProof/>
              <w:sz w:val="22"/>
              <w:szCs w:val="22"/>
            </w:rPr>
          </w:pPr>
          <w:hyperlink w:anchor="_Toc32488754" w:history="1">
            <w:r w:rsidR="00582C76" w:rsidRPr="00611EE1">
              <w:rPr>
                <w:rStyle w:val="Hipervnculo"/>
                <w:noProof/>
              </w:rPr>
              <w:t>Sección 5: El diagnóstico del caso práctico</w:t>
            </w:r>
            <w:r w:rsidR="00582C76">
              <w:rPr>
                <w:noProof/>
                <w:webHidden/>
              </w:rPr>
              <w:tab/>
            </w:r>
            <w:r w:rsidR="00582C76">
              <w:rPr>
                <w:noProof/>
                <w:webHidden/>
              </w:rPr>
              <w:fldChar w:fldCharType="begin"/>
            </w:r>
            <w:r w:rsidR="00582C76">
              <w:rPr>
                <w:noProof/>
                <w:webHidden/>
              </w:rPr>
              <w:instrText xml:space="preserve"> PAGEREF _Toc32488754 \h </w:instrText>
            </w:r>
            <w:r w:rsidR="00582C76">
              <w:rPr>
                <w:noProof/>
                <w:webHidden/>
              </w:rPr>
            </w:r>
            <w:r w:rsidR="00582C76">
              <w:rPr>
                <w:noProof/>
                <w:webHidden/>
              </w:rPr>
              <w:fldChar w:fldCharType="separate"/>
            </w:r>
            <w:r w:rsidR="00582C76">
              <w:rPr>
                <w:noProof/>
                <w:webHidden/>
              </w:rPr>
              <w:t>45</w:t>
            </w:r>
            <w:r w:rsidR="00582C76">
              <w:rPr>
                <w:noProof/>
                <w:webHidden/>
              </w:rPr>
              <w:fldChar w:fldCharType="end"/>
            </w:r>
          </w:hyperlink>
        </w:p>
        <w:p w14:paraId="0E041278" w14:textId="5AFBAA2D" w:rsidR="00582C76" w:rsidRDefault="00000000">
          <w:pPr>
            <w:pStyle w:val="TDC1"/>
            <w:tabs>
              <w:tab w:val="right" w:leader="dot" w:pos="6707"/>
            </w:tabs>
            <w:rPr>
              <w:b w:val="0"/>
              <w:bCs w:val="0"/>
              <w:i w:val="0"/>
              <w:iCs w:val="0"/>
              <w:noProof/>
              <w:sz w:val="22"/>
              <w:szCs w:val="22"/>
            </w:rPr>
          </w:pPr>
          <w:hyperlink w:anchor="_Toc32488755" w:history="1">
            <w:r w:rsidR="00582C76" w:rsidRPr="00611EE1">
              <w:rPr>
                <w:rStyle w:val="Hipervnculo"/>
                <w:noProof/>
              </w:rPr>
              <w:t>Sección 6: Cuantificación de los ajustes</w:t>
            </w:r>
            <w:r w:rsidR="00582C76">
              <w:rPr>
                <w:noProof/>
                <w:webHidden/>
              </w:rPr>
              <w:tab/>
            </w:r>
            <w:r w:rsidR="00582C76">
              <w:rPr>
                <w:noProof/>
                <w:webHidden/>
              </w:rPr>
              <w:fldChar w:fldCharType="begin"/>
            </w:r>
            <w:r w:rsidR="00582C76">
              <w:rPr>
                <w:noProof/>
                <w:webHidden/>
              </w:rPr>
              <w:instrText xml:space="preserve"> PAGEREF _Toc32488755 \h </w:instrText>
            </w:r>
            <w:r w:rsidR="00582C76">
              <w:rPr>
                <w:noProof/>
                <w:webHidden/>
              </w:rPr>
            </w:r>
            <w:r w:rsidR="00582C76">
              <w:rPr>
                <w:noProof/>
                <w:webHidden/>
              </w:rPr>
              <w:fldChar w:fldCharType="separate"/>
            </w:r>
            <w:r w:rsidR="00582C76">
              <w:rPr>
                <w:noProof/>
                <w:webHidden/>
              </w:rPr>
              <w:t>52</w:t>
            </w:r>
            <w:r w:rsidR="00582C76">
              <w:rPr>
                <w:noProof/>
                <w:webHidden/>
              </w:rPr>
              <w:fldChar w:fldCharType="end"/>
            </w:r>
          </w:hyperlink>
        </w:p>
        <w:p w14:paraId="4D453972" w14:textId="0260C3C4" w:rsidR="00582C76" w:rsidRDefault="00000000">
          <w:pPr>
            <w:pStyle w:val="TDC1"/>
            <w:tabs>
              <w:tab w:val="right" w:leader="dot" w:pos="6707"/>
            </w:tabs>
            <w:rPr>
              <w:b w:val="0"/>
              <w:bCs w:val="0"/>
              <w:i w:val="0"/>
              <w:iCs w:val="0"/>
              <w:noProof/>
              <w:sz w:val="22"/>
              <w:szCs w:val="22"/>
            </w:rPr>
          </w:pPr>
          <w:hyperlink w:anchor="_Toc32488756" w:history="1">
            <w:r w:rsidR="00582C76" w:rsidRPr="00611EE1">
              <w:rPr>
                <w:rStyle w:val="Hipervnculo"/>
                <w:noProof/>
              </w:rPr>
              <w:t>Sección 7: Los ajustes del caso práctico</w:t>
            </w:r>
            <w:r w:rsidR="00582C76">
              <w:rPr>
                <w:noProof/>
                <w:webHidden/>
              </w:rPr>
              <w:tab/>
            </w:r>
            <w:r w:rsidR="00582C76">
              <w:rPr>
                <w:noProof/>
                <w:webHidden/>
              </w:rPr>
              <w:fldChar w:fldCharType="begin"/>
            </w:r>
            <w:r w:rsidR="00582C76">
              <w:rPr>
                <w:noProof/>
                <w:webHidden/>
              </w:rPr>
              <w:instrText xml:space="preserve"> PAGEREF _Toc32488756 \h </w:instrText>
            </w:r>
            <w:r w:rsidR="00582C76">
              <w:rPr>
                <w:noProof/>
                <w:webHidden/>
              </w:rPr>
            </w:r>
            <w:r w:rsidR="00582C76">
              <w:rPr>
                <w:noProof/>
                <w:webHidden/>
              </w:rPr>
              <w:fldChar w:fldCharType="separate"/>
            </w:r>
            <w:r w:rsidR="00582C76">
              <w:rPr>
                <w:noProof/>
                <w:webHidden/>
              </w:rPr>
              <w:t>66</w:t>
            </w:r>
            <w:r w:rsidR="00582C76">
              <w:rPr>
                <w:noProof/>
                <w:webHidden/>
              </w:rPr>
              <w:fldChar w:fldCharType="end"/>
            </w:r>
          </w:hyperlink>
        </w:p>
        <w:p w14:paraId="73B99890" w14:textId="34970EBF" w:rsidR="00582C76" w:rsidRDefault="00000000">
          <w:pPr>
            <w:pStyle w:val="TDC1"/>
            <w:tabs>
              <w:tab w:val="right" w:leader="dot" w:pos="6707"/>
            </w:tabs>
            <w:rPr>
              <w:b w:val="0"/>
              <w:bCs w:val="0"/>
              <w:i w:val="0"/>
              <w:iCs w:val="0"/>
              <w:noProof/>
              <w:sz w:val="22"/>
              <w:szCs w:val="22"/>
            </w:rPr>
          </w:pPr>
          <w:hyperlink w:anchor="_Toc32488757" w:history="1">
            <w:r w:rsidR="00582C76" w:rsidRPr="00611EE1">
              <w:rPr>
                <w:rStyle w:val="Hipervnculo"/>
                <w:noProof/>
              </w:rPr>
              <w:t>Sección 8: Los estados financieros comparativos</w:t>
            </w:r>
            <w:r w:rsidR="00582C76">
              <w:rPr>
                <w:noProof/>
                <w:webHidden/>
              </w:rPr>
              <w:tab/>
            </w:r>
            <w:r w:rsidR="00582C76">
              <w:rPr>
                <w:noProof/>
                <w:webHidden/>
              </w:rPr>
              <w:fldChar w:fldCharType="begin"/>
            </w:r>
            <w:r w:rsidR="00582C76">
              <w:rPr>
                <w:noProof/>
                <w:webHidden/>
              </w:rPr>
              <w:instrText xml:space="preserve"> PAGEREF _Toc32488757 \h </w:instrText>
            </w:r>
            <w:r w:rsidR="00582C76">
              <w:rPr>
                <w:noProof/>
                <w:webHidden/>
              </w:rPr>
            </w:r>
            <w:r w:rsidR="00582C76">
              <w:rPr>
                <w:noProof/>
                <w:webHidden/>
              </w:rPr>
              <w:fldChar w:fldCharType="separate"/>
            </w:r>
            <w:r w:rsidR="00582C76">
              <w:rPr>
                <w:noProof/>
                <w:webHidden/>
              </w:rPr>
              <w:t>82</w:t>
            </w:r>
            <w:r w:rsidR="00582C76">
              <w:rPr>
                <w:noProof/>
                <w:webHidden/>
              </w:rPr>
              <w:fldChar w:fldCharType="end"/>
            </w:r>
          </w:hyperlink>
        </w:p>
        <w:p w14:paraId="321EB776" w14:textId="58343CE3" w:rsidR="00582C76" w:rsidRDefault="00000000">
          <w:pPr>
            <w:pStyle w:val="TDC1"/>
            <w:tabs>
              <w:tab w:val="right" w:leader="dot" w:pos="6707"/>
            </w:tabs>
            <w:rPr>
              <w:b w:val="0"/>
              <w:bCs w:val="0"/>
              <w:i w:val="0"/>
              <w:iCs w:val="0"/>
              <w:noProof/>
              <w:sz w:val="22"/>
              <w:szCs w:val="22"/>
            </w:rPr>
          </w:pPr>
          <w:hyperlink w:anchor="_Toc32488758" w:history="1">
            <w:r w:rsidR="00582C76" w:rsidRPr="00611EE1">
              <w:rPr>
                <w:rStyle w:val="Hipervnculo"/>
                <w:noProof/>
              </w:rPr>
              <w:t>Sección 9: Nota de adopción de NIIF</w:t>
            </w:r>
            <w:r w:rsidR="00582C76">
              <w:rPr>
                <w:noProof/>
                <w:webHidden/>
              </w:rPr>
              <w:tab/>
            </w:r>
            <w:r w:rsidR="00582C76">
              <w:rPr>
                <w:noProof/>
                <w:webHidden/>
              </w:rPr>
              <w:fldChar w:fldCharType="begin"/>
            </w:r>
            <w:r w:rsidR="00582C76">
              <w:rPr>
                <w:noProof/>
                <w:webHidden/>
              </w:rPr>
              <w:instrText xml:space="preserve"> PAGEREF _Toc32488758 \h </w:instrText>
            </w:r>
            <w:r w:rsidR="00582C76">
              <w:rPr>
                <w:noProof/>
                <w:webHidden/>
              </w:rPr>
            </w:r>
            <w:r w:rsidR="00582C76">
              <w:rPr>
                <w:noProof/>
                <w:webHidden/>
              </w:rPr>
              <w:fldChar w:fldCharType="separate"/>
            </w:r>
            <w:r w:rsidR="00582C76">
              <w:rPr>
                <w:noProof/>
                <w:webHidden/>
              </w:rPr>
              <w:t>91</w:t>
            </w:r>
            <w:r w:rsidR="00582C76">
              <w:rPr>
                <w:noProof/>
                <w:webHidden/>
              </w:rPr>
              <w:fldChar w:fldCharType="end"/>
            </w:r>
          </w:hyperlink>
        </w:p>
        <w:p w14:paraId="5F70FA1D" w14:textId="4DA67528" w:rsidR="00582C76" w:rsidRDefault="00000000">
          <w:pPr>
            <w:pStyle w:val="TDC1"/>
            <w:tabs>
              <w:tab w:val="right" w:leader="dot" w:pos="6707"/>
            </w:tabs>
            <w:rPr>
              <w:b w:val="0"/>
              <w:bCs w:val="0"/>
              <w:i w:val="0"/>
              <w:iCs w:val="0"/>
              <w:noProof/>
              <w:sz w:val="22"/>
              <w:szCs w:val="22"/>
            </w:rPr>
          </w:pPr>
          <w:hyperlink w:anchor="_Toc32488759" w:history="1">
            <w:r w:rsidR="00582C76" w:rsidRPr="00611EE1">
              <w:rPr>
                <w:rStyle w:val="Hipervnculo"/>
                <w:noProof/>
              </w:rPr>
              <w:t>Sección 10: El mantenimiento posterior</w:t>
            </w:r>
            <w:r w:rsidR="00582C76">
              <w:rPr>
                <w:noProof/>
                <w:webHidden/>
              </w:rPr>
              <w:tab/>
            </w:r>
            <w:r w:rsidR="00582C76">
              <w:rPr>
                <w:noProof/>
                <w:webHidden/>
              </w:rPr>
              <w:fldChar w:fldCharType="begin"/>
            </w:r>
            <w:r w:rsidR="00582C76">
              <w:rPr>
                <w:noProof/>
                <w:webHidden/>
              </w:rPr>
              <w:instrText xml:space="preserve"> PAGEREF _Toc32488759 \h </w:instrText>
            </w:r>
            <w:r w:rsidR="00582C76">
              <w:rPr>
                <w:noProof/>
                <w:webHidden/>
              </w:rPr>
            </w:r>
            <w:r w:rsidR="00582C76">
              <w:rPr>
                <w:noProof/>
                <w:webHidden/>
              </w:rPr>
              <w:fldChar w:fldCharType="separate"/>
            </w:r>
            <w:r w:rsidR="00582C76">
              <w:rPr>
                <w:noProof/>
                <w:webHidden/>
              </w:rPr>
              <w:t>99</w:t>
            </w:r>
            <w:r w:rsidR="00582C76">
              <w:rPr>
                <w:noProof/>
                <w:webHidden/>
              </w:rPr>
              <w:fldChar w:fldCharType="end"/>
            </w:r>
          </w:hyperlink>
        </w:p>
        <w:p w14:paraId="0C3818FC" w14:textId="64672198" w:rsidR="00582C76" w:rsidRDefault="00000000">
          <w:pPr>
            <w:pStyle w:val="TDC1"/>
            <w:tabs>
              <w:tab w:val="right" w:leader="dot" w:pos="6707"/>
            </w:tabs>
            <w:rPr>
              <w:b w:val="0"/>
              <w:bCs w:val="0"/>
              <w:i w:val="0"/>
              <w:iCs w:val="0"/>
              <w:noProof/>
              <w:sz w:val="22"/>
              <w:szCs w:val="22"/>
            </w:rPr>
          </w:pPr>
          <w:hyperlink w:anchor="_Toc32488760" w:history="1">
            <w:r w:rsidR="00582C76" w:rsidRPr="00611EE1">
              <w:rPr>
                <w:rStyle w:val="Hipervnculo"/>
                <w:noProof/>
              </w:rPr>
              <w:t>Sección 11: Un caso práctico adicional</w:t>
            </w:r>
            <w:r w:rsidR="00582C76">
              <w:rPr>
                <w:noProof/>
                <w:webHidden/>
              </w:rPr>
              <w:tab/>
            </w:r>
            <w:r w:rsidR="00582C76">
              <w:rPr>
                <w:noProof/>
                <w:webHidden/>
              </w:rPr>
              <w:fldChar w:fldCharType="begin"/>
            </w:r>
            <w:r w:rsidR="00582C76">
              <w:rPr>
                <w:noProof/>
                <w:webHidden/>
              </w:rPr>
              <w:instrText xml:space="preserve"> PAGEREF _Toc32488760 \h </w:instrText>
            </w:r>
            <w:r w:rsidR="00582C76">
              <w:rPr>
                <w:noProof/>
                <w:webHidden/>
              </w:rPr>
            </w:r>
            <w:r w:rsidR="00582C76">
              <w:rPr>
                <w:noProof/>
                <w:webHidden/>
              </w:rPr>
              <w:fldChar w:fldCharType="separate"/>
            </w:r>
            <w:r w:rsidR="00582C76">
              <w:rPr>
                <w:noProof/>
                <w:webHidden/>
              </w:rPr>
              <w:t>103</w:t>
            </w:r>
            <w:r w:rsidR="00582C76">
              <w:rPr>
                <w:noProof/>
                <w:webHidden/>
              </w:rPr>
              <w:fldChar w:fldCharType="end"/>
            </w:r>
          </w:hyperlink>
        </w:p>
        <w:p w14:paraId="5F2324FB" w14:textId="55B166EC" w:rsidR="00582C76" w:rsidRDefault="00000000">
          <w:pPr>
            <w:pStyle w:val="TDC1"/>
            <w:tabs>
              <w:tab w:val="right" w:leader="dot" w:pos="6707"/>
            </w:tabs>
            <w:rPr>
              <w:b w:val="0"/>
              <w:bCs w:val="0"/>
              <w:i w:val="0"/>
              <w:iCs w:val="0"/>
              <w:noProof/>
              <w:sz w:val="22"/>
              <w:szCs w:val="22"/>
            </w:rPr>
          </w:pPr>
          <w:hyperlink w:anchor="_Toc32488761" w:history="1">
            <w:r w:rsidR="00582C76" w:rsidRPr="00611EE1">
              <w:rPr>
                <w:rStyle w:val="Hipervnculo"/>
                <w:noProof/>
              </w:rPr>
              <w:t>Sección 12: Anexos para entender algunas NIIF</w:t>
            </w:r>
            <w:r w:rsidR="00582C76">
              <w:rPr>
                <w:noProof/>
                <w:webHidden/>
              </w:rPr>
              <w:tab/>
            </w:r>
            <w:r w:rsidR="00582C76">
              <w:rPr>
                <w:noProof/>
                <w:webHidden/>
              </w:rPr>
              <w:fldChar w:fldCharType="begin"/>
            </w:r>
            <w:r w:rsidR="00582C76">
              <w:rPr>
                <w:noProof/>
                <w:webHidden/>
              </w:rPr>
              <w:instrText xml:space="preserve"> PAGEREF _Toc32488761 \h </w:instrText>
            </w:r>
            <w:r w:rsidR="00582C76">
              <w:rPr>
                <w:noProof/>
                <w:webHidden/>
              </w:rPr>
            </w:r>
            <w:r w:rsidR="00582C76">
              <w:rPr>
                <w:noProof/>
                <w:webHidden/>
              </w:rPr>
              <w:fldChar w:fldCharType="separate"/>
            </w:r>
            <w:r w:rsidR="00582C76">
              <w:rPr>
                <w:noProof/>
                <w:webHidden/>
              </w:rPr>
              <w:t>132</w:t>
            </w:r>
            <w:r w:rsidR="00582C76">
              <w:rPr>
                <w:noProof/>
                <w:webHidden/>
              </w:rPr>
              <w:fldChar w:fldCharType="end"/>
            </w:r>
          </w:hyperlink>
        </w:p>
        <w:p w14:paraId="65C38785" w14:textId="624E9C2E" w:rsidR="00575748" w:rsidRPr="00BD174C" w:rsidRDefault="00D36B90" w:rsidP="00355E3C">
          <w:pPr>
            <w:rPr>
              <w:rFonts w:ascii="Arial" w:hAnsi="Arial" w:cs="Arial"/>
              <w:sz w:val="18"/>
              <w:szCs w:val="18"/>
            </w:rPr>
          </w:pPr>
          <w:r>
            <w:rPr>
              <w:lang w:val="es-ES"/>
            </w:rPr>
            <w:fldChar w:fldCharType="end"/>
          </w:r>
        </w:p>
      </w:sdtContent>
    </w:sdt>
    <w:p w14:paraId="1932D94E" w14:textId="77777777" w:rsidR="00BD174C" w:rsidRDefault="00BD174C" w:rsidP="000247CB">
      <w:pPr>
        <w:pStyle w:val="Prrafodelista"/>
        <w:rPr>
          <w:rFonts w:ascii="Arial" w:hAnsi="Arial" w:cs="Arial"/>
          <w:sz w:val="14"/>
          <w:szCs w:val="14"/>
        </w:rPr>
      </w:pPr>
    </w:p>
    <w:p w14:paraId="4EC73810" w14:textId="77777777" w:rsidR="003A6D1C" w:rsidRDefault="003A6D1C">
      <w:pPr>
        <w:rPr>
          <w:rFonts w:asciiTheme="majorHAnsi" w:eastAsiaTheme="majorEastAsia" w:hAnsiTheme="majorHAnsi" w:cstheme="majorBidi"/>
          <w:b/>
          <w:bCs/>
          <w:color w:val="365F91" w:themeColor="accent1" w:themeShade="BF"/>
          <w:sz w:val="28"/>
          <w:szCs w:val="28"/>
        </w:rPr>
        <w:sectPr w:rsidR="003A6D1C" w:rsidSect="003A6D1C">
          <w:endnotePr>
            <w:numFmt w:val="decimal"/>
          </w:endnotePr>
          <w:pgSz w:w="8392" w:h="11907" w:code="11"/>
          <w:pgMar w:top="1440" w:right="595" w:bottom="1135" w:left="1080" w:header="708" w:footer="0" w:gutter="0"/>
          <w:cols w:space="708"/>
          <w:docGrid w:linePitch="360"/>
        </w:sectPr>
      </w:pPr>
    </w:p>
    <w:p w14:paraId="0C65DA59" w14:textId="77777777" w:rsidR="00EF6797" w:rsidRPr="00985461" w:rsidRDefault="00EF6797" w:rsidP="00985461">
      <w:pPr>
        <w:pStyle w:val="Ttulo1"/>
      </w:pPr>
      <w:bookmarkStart w:id="0" w:name="_Toc32488749"/>
      <w:r w:rsidRPr="00985461">
        <w:lastRenderedPageBreak/>
        <w:t>INTRODUCCIÓN</w:t>
      </w:r>
      <w:bookmarkEnd w:id="0"/>
      <w:r w:rsidRPr="00985461">
        <w:t xml:space="preserve"> </w:t>
      </w:r>
    </w:p>
    <w:p w14:paraId="3A7646E6" w14:textId="77777777" w:rsidR="00015806" w:rsidRDefault="00015806" w:rsidP="00A30F24">
      <w:pPr>
        <w:pStyle w:val="Prrafodelista"/>
        <w:spacing w:after="0" w:line="360" w:lineRule="auto"/>
        <w:ind w:left="0"/>
        <w:jc w:val="both"/>
        <w:rPr>
          <w:rFonts w:ascii="Arial" w:hAnsi="Arial" w:cs="Arial"/>
          <w:b/>
        </w:rPr>
      </w:pPr>
    </w:p>
    <w:p w14:paraId="668AB2BB" w14:textId="77777777" w:rsidR="0045592F" w:rsidRPr="007032E4" w:rsidRDefault="00A445E8" w:rsidP="00A445E8">
      <w:pPr>
        <w:pStyle w:val="Prrafodelista"/>
        <w:tabs>
          <w:tab w:val="left" w:pos="5295"/>
        </w:tabs>
        <w:spacing w:after="0" w:line="360" w:lineRule="auto"/>
        <w:ind w:left="0"/>
        <w:jc w:val="both"/>
        <w:rPr>
          <w:rFonts w:ascii="Arial" w:hAnsi="Arial" w:cs="Arial"/>
          <w:b/>
        </w:rPr>
      </w:pPr>
      <w:r>
        <w:rPr>
          <w:rFonts w:ascii="Arial" w:hAnsi="Arial" w:cs="Arial"/>
          <w:b/>
        </w:rPr>
        <w:t>Instrucciones para leer este libro</w:t>
      </w:r>
    </w:p>
    <w:p w14:paraId="71F78D37" w14:textId="77777777" w:rsidR="00737E52" w:rsidRDefault="00737E52" w:rsidP="00A30F24">
      <w:pPr>
        <w:pStyle w:val="Prrafodelista"/>
        <w:spacing w:after="0" w:line="360" w:lineRule="auto"/>
        <w:ind w:left="0"/>
        <w:jc w:val="both"/>
        <w:rPr>
          <w:rFonts w:ascii="Arial" w:hAnsi="Arial" w:cs="Arial"/>
          <w:b/>
        </w:rPr>
      </w:pPr>
    </w:p>
    <w:p w14:paraId="0B47EE4F" w14:textId="150F7DB6" w:rsidR="00EF7CEE" w:rsidRPr="007032E4" w:rsidRDefault="002A49A4" w:rsidP="00A30F24">
      <w:pPr>
        <w:pStyle w:val="Prrafodelista"/>
        <w:spacing w:after="0" w:line="360" w:lineRule="auto"/>
        <w:ind w:left="0"/>
        <w:jc w:val="both"/>
        <w:rPr>
          <w:rFonts w:ascii="Arial" w:hAnsi="Arial" w:cs="Arial"/>
          <w:sz w:val="20"/>
          <w:szCs w:val="20"/>
        </w:rPr>
      </w:pPr>
      <w:r>
        <w:rPr>
          <w:rFonts w:ascii="Arial" w:hAnsi="Arial" w:cs="Arial"/>
          <w:sz w:val="20"/>
          <w:szCs w:val="20"/>
        </w:rPr>
        <w:t xml:space="preserve">Este pequeño libro no reemplaza a la lectura obligatoria de la NIIF 1. </w:t>
      </w:r>
      <w:r w:rsidR="007A1B12" w:rsidRPr="007032E4">
        <w:rPr>
          <w:rFonts w:ascii="Arial" w:hAnsi="Arial" w:cs="Arial"/>
          <w:sz w:val="20"/>
          <w:szCs w:val="20"/>
        </w:rPr>
        <w:t>Est</w:t>
      </w:r>
      <w:r>
        <w:rPr>
          <w:rFonts w:ascii="Arial" w:hAnsi="Arial" w:cs="Arial"/>
          <w:sz w:val="20"/>
          <w:szCs w:val="20"/>
        </w:rPr>
        <w:t xml:space="preserve">a publicación </w:t>
      </w:r>
      <w:r w:rsidR="007A1B12" w:rsidRPr="007032E4">
        <w:rPr>
          <w:rFonts w:ascii="Arial" w:hAnsi="Arial" w:cs="Arial"/>
          <w:sz w:val="20"/>
          <w:szCs w:val="20"/>
        </w:rPr>
        <w:t xml:space="preserve">explica la técnica de </w:t>
      </w:r>
      <w:r w:rsidR="00077895">
        <w:rPr>
          <w:rFonts w:ascii="Arial" w:hAnsi="Arial" w:cs="Arial"/>
          <w:sz w:val="20"/>
          <w:szCs w:val="20"/>
        </w:rPr>
        <w:t xml:space="preserve">la </w:t>
      </w:r>
      <w:r w:rsidR="007A1B12" w:rsidRPr="007032E4">
        <w:rPr>
          <w:rFonts w:ascii="Arial" w:hAnsi="Arial" w:cs="Arial"/>
          <w:sz w:val="20"/>
          <w:szCs w:val="20"/>
        </w:rPr>
        <w:t>reestructuración de los estados financieros emitidos</w:t>
      </w:r>
      <w:r w:rsidR="0045592F" w:rsidRPr="007032E4">
        <w:rPr>
          <w:rFonts w:ascii="Arial" w:hAnsi="Arial" w:cs="Arial"/>
          <w:sz w:val="20"/>
          <w:szCs w:val="20"/>
        </w:rPr>
        <w:t xml:space="preserve"> previamente a la adopción de </w:t>
      </w:r>
      <w:r w:rsidR="00077895">
        <w:rPr>
          <w:rFonts w:ascii="Arial" w:hAnsi="Arial" w:cs="Arial"/>
          <w:sz w:val="20"/>
          <w:szCs w:val="20"/>
        </w:rPr>
        <w:t xml:space="preserve">las </w:t>
      </w:r>
      <w:r w:rsidR="0045592F" w:rsidRPr="007032E4">
        <w:rPr>
          <w:rFonts w:ascii="Arial" w:hAnsi="Arial" w:cs="Arial"/>
          <w:sz w:val="20"/>
          <w:szCs w:val="20"/>
        </w:rPr>
        <w:t>NIIF</w:t>
      </w:r>
      <w:r w:rsidR="00077895">
        <w:rPr>
          <w:rFonts w:ascii="Arial" w:hAnsi="Arial" w:cs="Arial"/>
          <w:sz w:val="20"/>
          <w:szCs w:val="20"/>
        </w:rPr>
        <w:t xml:space="preserve"> (o NIIF Pymes</w:t>
      </w:r>
      <w:proofErr w:type="gramStart"/>
      <w:r w:rsidR="00077895">
        <w:rPr>
          <w:rFonts w:ascii="Arial" w:hAnsi="Arial" w:cs="Arial"/>
          <w:sz w:val="20"/>
          <w:szCs w:val="20"/>
        </w:rPr>
        <w:t>)</w:t>
      </w:r>
      <w:r w:rsidR="007A1B12" w:rsidRPr="007032E4">
        <w:rPr>
          <w:rFonts w:ascii="Arial" w:hAnsi="Arial" w:cs="Arial"/>
          <w:sz w:val="20"/>
          <w:szCs w:val="20"/>
        </w:rPr>
        <w:t>.</w:t>
      </w:r>
      <w:r>
        <w:rPr>
          <w:rFonts w:ascii="Arial" w:hAnsi="Arial" w:cs="Arial"/>
          <w:sz w:val="20"/>
          <w:szCs w:val="20"/>
        </w:rPr>
        <w:t>.</w:t>
      </w:r>
      <w:proofErr w:type="gramEnd"/>
      <w:r w:rsidR="007A1B12" w:rsidRPr="007032E4">
        <w:rPr>
          <w:rFonts w:ascii="Arial" w:hAnsi="Arial" w:cs="Arial"/>
          <w:sz w:val="20"/>
          <w:szCs w:val="20"/>
        </w:rPr>
        <w:t xml:space="preserve"> En nuestro caso práctico</w:t>
      </w:r>
      <w:r w:rsidR="00045A06" w:rsidRPr="007032E4">
        <w:rPr>
          <w:rFonts w:ascii="Arial" w:hAnsi="Arial" w:cs="Arial"/>
          <w:sz w:val="20"/>
          <w:szCs w:val="20"/>
        </w:rPr>
        <w:t>, asumimos que la empresa ha emitido sus estados financieros al 1 de enero de 2014 (equivalente al 31 de diciembre de 2013) y al 31 de diciembre de 2014</w:t>
      </w:r>
      <w:r w:rsidR="00696532">
        <w:rPr>
          <w:rFonts w:ascii="Arial" w:hAnsi="Arial" w:cs="Arial"/>
          <w:sz w:val="20"/>
          <w:szCs w:val="20"/>
        </w:rPr>
        <w:t xml:space="preserve"> según principios de contabilidad locales y que </w:t>
      </w:r>
      <w:r w:rsidR="00045A06" w:rsidRPr="007032E4">
        <w:rPr>
          <w:rFonts w:ascii="Arial" w:hAnsi="Arial" w:cs="Arial"/>
          <w:sz w:val="20"/>
          <w:szCs w:val="20"/>
        </w:rPr>
        <w:t>la contabilidad se encuentra cerrada</w:t>
      </w:r>
      <w:r w:rsidR="00EF7CEE" w:rsidRPr="007032E4">
        <w:rPr>
          <w:rFonts w:ascii="Arial" w:hAnsi="Arial" w:cs="Arial"/>
          <w:sz w:val="20"/>
          <w:szCs w:val="20"/>
        </w:rPr>
        <w:t xml:space="preserve"> a dichas fechas</w:t>
      </w:r>
      <w:r w:rsidR="00045A06" w:rsidRPr="007032E4">
        <w:rPr>
          <w:rFonts w:ascii="Arial" w:hAnsi="Arial" w:cs="Arial"/>
          <w:sz w:val="20"/>
          <w:szCs w:val="20"/>
        </w:rPr>
        <w:t xml:space="preserve">. La empresa en cuestión deberá preparar sus primeros estados financieros </w:t>
      </w:r>
      <w:r w:rsidR="0045592F" w:rsidRPr="007032E4">
        <w:rPr>
          <w:rFonts w:ascii="Arial" w:hAnsi="Arial" w:cs="Arial"/>
          <w:sz w:val="20"/>
          <w:szCs w:val="20"/>
        </w:rPr>
        <w:t>con arreglo</w:t>
      </w:r>
      <w:r w:rsidR="00045A06" w:rsidRPr="007032E4">
        <w:rPr>
          <w:rFonts w:ascii="Arial" w:hAnsi="Arial" w:cs="Arial"/>
          <w:sz w:val="20"/>
          <w:szCs w:val="20"/>
        </w:rPr>
        <w:t xml:space="preserve"> a NIIF al 31 de diciembre de 2015.</w:t>
      </w:r>
    </w:p>
    <w:p w14:paraId="618E05CB" w14:textId="77777777" w:rsidR="00EF7CEE" w:rsidRPr="007032E4" w:rsidRDefault="00EF7CEE" w:rsidP="00A30F24">
      <w:pPr>
        <w:pStyle w:val="Prrafodelista"/>
        <w:spacing w:after="0" w:line="360" w:lineRule="auto"/>
        <w:ind w:left="0"/>
        <w:jc w:val="both"/>
        <w:rPr>
          <w:rFonts w:ascii="Arial" w:hAnsi="Arial" w:cs="Arial"/>
          <w:sz w:val="20"/>
          <w:szCs w:val="20"/>
        </w:rPr>
      </w:pPr>
    </w:p>
    <w:p w14:paraId="20812653" w14:textId="77777777" w:rsidR="00EF7CEE" w:rsidRPr="007032E4" w:rsidRDefault="00EF7CEE"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Si su fecha de adopción de NIIF es posterior al 31 de diciembre de 2015; este libro igualmente será de utilidad porque solamente debe correr las fechas que he</w:t>
      </w:r>
      <w:r w:rsidR="00077895">
        <w:rPr>
          <w:rFonts w:ascii="Arial" w:hAnsi="Arial" w:cs="Arial"/>
          <w:sz w:val="20"/>
          <w:szCs w:val="20"/>
        </w:rPr>
        <w:t>mos</w:t>
      </w:r>
      <w:r w:rsidRPr="007032E4">
        <w:rPr>
          <w:rFonts w:ascii="Arial" w:hAnsi="Arial" w:cs="Arial"/>
          <w:sz w:val="20"/>
          <w:szCs w:val="20"/>
        </w:rPr>
        <w:t xml:space="preserve"> propuesto por 12 meses, 24 meses o 36 meses; de acuerdo con su fecha de transición.</w:t>
      </w:r>
    </w:p>
    <w:p w14:paraId="15A7EF02" w14:textId="77777777" w:rsidR="00EF7CEE" w:rsidRPr="007032E4" w:rsidRDefault="00EF7CEE" w:rsidP="00A30F24">
      <w:pPr>
        <w:pStyle w:val="Prrafodelista"/>
        <w:spacing w:after="0" w:line="360" w:lineRule="auto"/>
        <w:ind w:left="0"/>
        <w:jc w:val="both"/>
        <w:rPr>
          <w:rFonts w:ascii="Arial" w:hAnsi="Arial" w:cs="Arial"/>
          <w:sz w:val="20"/>
          <w:szCs w:val="20"/>
        </w:rPr>
      </w:pPr>
    </w:p>
    <w:p w14:paraId="6688E3AF" w14:textId="77777777" w:rsidR="007A1B12" w:rsidRPr="007032E4" w:rsidRDefault="00EF7CEE"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Los enunciados y los registros contables propuestos se orientan a modificar los estados financieros previamente emitidos. Las normas que requiere la aplicación retroactiva son la NIIF 1 (en el caso de que aplique las NIIF completas); y la s</w:t>
      </w:r>
      <w:r w:rsidR="00B45C69" w:rsidRPr="007032E4">
        <w:rPr>
          <w:rFonts w:ascii="Arial" w:hAnsi="Arial" w:cs="Arial"/>
          <w:sz w:val="20"/>
          <w:szCs w:val="20"/>
        </w:rPr>
        <w:t xml:space="preserve">ección 35 </w:t>
      </w:r>
      <w:r w:rsidRPr="007032E4">
        <w:rPr>
          <w:rFonts w:ascii="Arial" w:hAnsi="Arial" w:cs="Arial"/>
          <w:sz w:val="20"/>
          <w:szCs w:val="20"/>
        </w:rPr>
        <w:t>en el caso de que aplique las NIIF Pymes. Ambas tienen el mismo requerimiento de aplicación</w:t>
      </w:r>
      <w:r w:rsidR="00077895">
        <w:rPr>
          <w:rFonts w:ascii="Arial" w:hAnsi="Arial" w:cs="Arial"/>
          <w:sz w:val="20"/>
          <w:szCs w:val="20"/>
        </w:rPr>
        <w:t xml:space="preserve"> retrospectiva con ciertos matices</w:t>
      </w:r>
      <w:r w:rsidR="004579B8" w:rsidRPr="007032E4">
        <w:rPr>
          <w:rFonts w:ascii="Arial" w:hAnsi="Arial" w:cs="Arial"/>
          <w:sz w:val="20"/>
          <w:szCs w:val="20"/>
        </w:rPr>
        <w:t>.</w:t>
      </w:r>
      <w:r w:rsidRPr="007032E4">
        <w:rPr>
          <w:rFonts w:ascii="Arial" w:hAnsi="Arial" w:cs="Arial"/>
          <w:sz w:val="20"/>
          <w:szCs w:val="20"/>
        </w:rPr>
        <w:t xml:space="preserve"> </w:t>
      </w:r>
    </w:p>
    <w:p w14:paraId="2C93A71D" w14:textId="77777777" w:rsidR="00737E52" w:rsidRDefault="00737E52" w:rsidP="00A30F24">
      <w:pPr>
        <w:pStyle w:val="Prrafodelista"/>
        <w:spacing w:after="0" w:line="360" w:lineRule="auto"/>
        <w:ind w:left="0"/>
        <w:jc w:val="both"/>
        <w:rPr>
          <w:rFonts w:ascii="Arial" w:hAnsi="Arial" w:cs="Arial"/>
          <w:b/>
        </w:rPr>
      </w:pPr>
    </w:p>
    <w:p w14:paraId="154AE83A" w14:textId="157AE213" w:rsidR="007A1B12" w:rsidRPr="007032E4" w:rsidRDefault="00EF7CEE"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lastRenderedPageBreak/>
        <w:t xml:space="preserve">Hemos preparado este libro de tal manera que usted puede leerlo </w:t>
      </w:r>
      <w:r w:rsidR="002A49A4">
        <w:rPr>
          <w:rFonts w:ascii="Arial" w:hAnsi="Arial" w:cs="Arial"/>
          <w:sz w:val="20"/>
          <w:szCs w:val="20"/>
        </w:rPr>
        <w:t xml:space="preserve">también </w:t>
      </w:r>
      <w:r w:rsidRPr="007032E4">
        <w:rPr>
          <w:rFonts w:ascii="Arial" w:hAnsi="Arial" w:cs="Arial"/>
          <w:sz w:val="20"/>
          <w:szCs w:val="20"/>
        </w:rPr>
        <w:t xml:space="preserve">como una guía práctica de aplicación de la NIC 8 en lo referente a la contabilización de cambios en políticas contables y en la corrección de errores de años anteriores. Por ello, cada uno de los asientos contables contiene dos enunciados, el primero como transición a NIIF </w:t>
      </w:r>
      <w:r w:rsidR="0006489F">
        <w:rPr>
          <w:rFonts w:ascii="Arial" w:hAnsi="Arial" w:cs="Arial"/>
          <w:sz w:val="20"/>
          <w:szCs w:val="20"/>
        </w:rPr>
        <w:t>(</w:t>
      </w:r>
      <w:r w:rsidRPr="007032E4">
        <w:rPr>
          <w:rFonts w:ascii="Arial" w:hAnsi="Arial" w:cs="Arial"/>
          <w:sz w:val="20"/>
          <w:szCs w:val="20"/>
        </w:rPr>
        <w:t>o NIIF Pymes</w:t>
      </w:r>
      <w:r w:rsidR="0006489F">
        <w:rPr>
          <w:rFonts w:ascii="Arial" w:hAnsi="Arial" w:cs="Arial"/>
          <w:sz w:val="20"/>
          <w:szCs w:val="20"/>
        </w:rPr>
        <w:t>)</w:t>
      </w:r>
      <w:r w:rsidRPr="007032E4">
        <w:rPr>
          <w:rFonts w:ascii="Arial" w:hAnsi="Arial" w:cs="Arial"/>
          <w:sz w:val="20"/>
          <w:szCs w:val="20"/>
        </w:rPr>
        <w:t xml:space="preserve">; y el segundo enunciado como aplicación de la NIC 8 en los escenarios planteados. Esta </w:t>
      </w:r>
      <w:r w:rsidR="00F90134">
        <w:rPr>
          <w:rFonts w:ascii="Arial" w:hAnsi="Arial" w:cs="Arial"/>
          <w:sz w:val="20"/>
          <w:szCs w:val="20"/>
        </w:rPr>
        <w:t>condi</w:t>
      </w:r>
      <w:r w:rsidRPr="007032E4">
        <w:rPr>
          <w:rFonts w:ascii="Arial" w:hAnsi="Arial" w:cs="Arial"/>
          <w:sz w:val="20"/>
          <w:szCs w:val="20"/>
        </w:rPr>
        <w:t>ción otorga mayor valor a este libro y una utilidad que trascenderá a</w:t>
      </w:r>
      <w:r w:rsidR="0006489F">
        <w:rPr>
          <w:rFonts w:ascii="Arial" w:hAnsi="Arial" w:cs="Arial"/>
          <w:sz w:val="20"/>
          <w:szCs w:val="20"/>
        </w:rPr>
        <w:t xml:space="preserve"> la</w:t>
      </w:r>
      <w:r w:rsidRPr="007032E4">
        <w:rPr>
          <w:rFonts w:ascii="Arial" w:hAnsi="Arial" w:cs="Arial"/>
          <w:sz w:val="20"/>
          <w:szCs w:val="20"/>
        </w:rPr>
        <w:t xml:space="preserve"> adopción de NIIF.</w:t>
      </w:r>
      <w:r w:rsidR="00C55ED5" w:rsidRPr="007032E4">
        <w:rPr>
          <w:rFonts w:ascii="Arial" w:hAnsi="Arial" w:cs="Arial"/>
          <w:sz w:val="20"/>
          <w:szCs w:val="20"/>
        </w:rPr>
        <w:t xml:space="preserve"> </w:t>
      </w:r>
      <w:r w:rsidR="001B33B2">
        <w:rPr>
          <w:rFonts w:ascii="Arial" w:hAnsi="Arial" w:cs="Arial"/>
          <w:sz w:val="20"/>
          <w:szCs w:val="20"/>
        </w:rPr>
        <w:t xml:space="preserve">En </w:t>
      </w:r>
      <w:r w:rsidR="00C55ED5" w:rsidRPr="007032E4">
        <w:rPr>
          <w:rFonts w:ascii="Arial" w:hAnsi="Arial" w:cs="Arial"/>
          <w:sz w:val="20"/>
          <w:szCs w:val="20"/>
        </w:rPr>
        <w:t xml:space="preserve">la </w:t>
      </w:r>
      <w:r w:rsidR="001B33B2">
        <w:rPr>
          <w:rFonts w:ascii="Arial" w:hAnsi="Arial" w:cs="Arial"/>
          <w:sz w:val="20"/>
          <w:szCs w:val="20"/>
        </w:rPr>
        <w:t>S</w:t>
      </w:r>
      <w:r w:rsidR="00C55ED5" w:rsidRPr="007032E4">
        <w:rPr>
          <w:rFonts w:ascii="Arial" w:hAnsi="Arial" w:cs="Arial"/>
          <w:sz w:val="20"/>
          <w:szCs w:val="20"/>
        </w:rPr>
        <w:t xml:space="preserve">ección </w:t>
      </w:r>
      <w:r w:rsidR="00290E35">
        <w:rPr>
          <w:rFonts w:ascii="Arial" w:hAnsi="Arial" w:cs="Arial"/>
          <w:sz w:val="20"/>
          <w:szCs w:val="20"/>
        </w:rPr>
        <w:t>7</w:t>
      </w:r>
      <w:r w:rsidR="00C55ED5" w:rsidRPr="007032E4">
        <w:rPr>
          <w:rFonts w:ascii="Arial" w:hAnsi="Arial" w:cs="Arial"/>
          <w:sz w:val="20"/>
          <w:szCs w:val="20"/>
        </w:rPr>
        <w:t xml:space="preserve"> hemos incluido </w:t>
      </w:r>
      <w:r w:rsidR="001B33B2">
        <w:rPr>
          <w:rFonts w:ascii="Arial" w:hAnsi="Arial" w:cs="Arial"/>
          <w:sz w:val="20"/>
          <w:szCs w:val="20"/>
        </w:rPr>
        <w:t xml:space="preserve">asientos contables con </w:t>
      </w:r>
      <w:r w:rsidR="00C55ED5" w:rsidRPr="007032E4">
        <w:rPr>
          <w:rFonts w:ascii="Arial" w:hAnsi="Arial" w:cs="Arial"/>
          <w:sz w:val="20"/>
          <w:szCs w:val="20"/>
        </w:rPr>
        <w:t>enunciado</w:t>
      </w:r>
      <w:r w:rsidR="001B33B2">
        <w:rPr>
          <w:rFonts w:ascii="Arial" w:hAnsi="Arial" w:cs="Arial"/>
          <w:sz w:val="20"/>
          <w:szCs w:val="20"/>
        </w:rPr>
        <w:t>s</w:t>
      </w:r>
      <w:r w:rsidR="00C55ED5" w:rsidRPr="007032E4">
        <w:rPr>
          <w:rFonts w:ascii="Arial" w:hAnsi="Arial" w:cs="Arial"/>
          <w:sz w:val="20"/>
          <w:szCs w:val="20"/>
        </w:rPr>
        <w:t xml:space="preserve"> para aplicar </w:t>
      </w:r>
      <w:r w:rsidR="001B33B2">
        <w:rPr>
          <w:rFonts w:ascii="Arial" w:hAnsi="Arial" w:cs="Arial"/>
          <w:sz w:val="20"/>
          <w:szCs w:val="20"/>
        </w:rPr>
        <w:t xml:space="preserve">la adopción de NIIF o para aplicar la </w:t>
      </w:r>
      <w:r w:rsidR="00C55ED5" w:rsidRPr="007032E4">
        <w:rPr>
          <w:rFonts w:ascii="Arial" w:hAnsi="Arial" w:cs="Arial"/>
          <w:sz w:val="20"/>
          <w:szCs w:val="20"/>
        </w:rPr>
        <w:t>NIC 8 en relación a los cambios en políticas contables o corrección de errores. Usted debe elegir, de acuerdo con su ánimo de estudio, si el registro contable propuesto corresponde a una adopción de NIIF o si corresponde a la aplicación de la NIC 8</w:t>
      </w:r>
      <w:r w:rsidR="00B45C69" w:rsidRPr="007032E4">
        <w:rPr>
          <w:rFonts w:ascii="Arial" w:hAnsi="Arial" w:cs="Arial"/>
          <w:sz w:val="20"/>
          <w:szCs w:val="20"/>
        </w:rPr>
        <w:t>.</w:t>
      </w:r>
    </w:p>
    <w:p w14:paraId="75BBBD54" w14:textId="77777777" w:rsidR="00C55ED5" w:rsidRPr="007032E4" w:rsidRDefault="00C55ED5" w:rsidP="00A30F24">
      <w:pPr>
        <w:pStyle w:val="Prrafodelista"/>
        <w:spacing w:after="0" w:line="360" w:lineRule="auto"/>
        <w:ind w:left="0"/>
        <w:jc w:val="both"/>
        <w:rPr>
          <w:rFonts w:ascii="Arial" w:hAnsi="Arial" w:cs="Arial"/>
          <w:sz w:val="20"/>
          <w:szCs w:val="20"/>
        </w:rPr>
      </w:pPr>
    </w:p>
    <w:p w14:paraId="3E5B2B90" w14:textId="77777777" w:rsidR="00116AF0" w:rsidRPr="007032E4" w:rsidRDefault="00116AF0" w:rsidP="00A30F24">
      <w:pPr>
        <w:pStyle w:val="Prrafodelista"/>
        <w:spacing w:after="0" w:line="360" w:lineRule="auto"/>
        <w:ind w:left="0"/>
        <w:jc w:val="both"/>
        <w:rPr>
          <w:rFonts w:ascii="Arial" w:hAnsi="Arial" w:cs="Arial"/>
          <w:b/>
        </w:rPr>
      </w:pPr>
      <w:r w:rsidRPr="007032E4">
        <w:rPr>
          <w:rFonts w:ascii="Arial" w:hAnsi="Arial" w:cs="Arial"/>
          <w:b/>
        </w:rPr>
        <w:t>Acerca del caso práctico</w:t>
      </w:r>
    </w:p>
    <w:p w14:paraId="4AA30A74" w14:textId="77777777" w:rsidR="00C07B7B" w:rsidRPr="007032E4" w:rsidRDefault="00116AF0"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El caso práctico comienza en la sección 5 con el Diagnóstico. </w:t>
      </w:r>
      <w:r w:rsidR="007A1B12" w:rsidRPr="007032E4">
        <w:rPr>
          <w:rFonts w:ascii="Arial" w:hAnsi="Arial" w:cs="Arial"/>
          <w:sz w:val="20"/>
          <w:szCs w:val="20"/>
        </w:rPr>
        <w:t>Debo advertir</w:t>
      </w:r>
      <w:r w:rsidRPr="007032E4">
        <w:rPr>
          <w:rFonts w:ascii="Arial" w:hAnsi="Arial" w:cs="Arial"/>
          <w:sz w:val="20"/>
          <w:szCs w:val="20"/>
        </w:rPr>
        <w:t xml:space="preserve">, amigo lector, </w:t>
      </w:r>
      <w:r w:rsidR="007A1B12" w:rsidRPr="007032E4">
        <w:rPr>
          <w:rFonts w:ascii="Arial" w:hAnsi="Arial" w:cs="Arial"/>
          <w:sz w:val="20"/>
          <w:szCs w:val="20"/>
        </w:rPr>
        <w:t>que este</w:t>
      </w:r>
      <w:r w:rsidR="00990D5B" w:rsidRPr="007032E4">
        <w:rPr>
          <w:rFonts w:ascii="Arial" w:hAnsi="Arial" w:cs="Arial"/>
          <w:sz w:val="20"/>
          <w:szCs w:val="20"/>
        </w:rPr>
        <w:t xml:space="preserve"> </w:t>
      </w:r>
      <w:r w:rsidR="007A1B12" w:rsidRPr="007032E4">
        <w:rPr>
          <w:rFonts w:ascii="Arial" w:hAnsi="Arial" w:cs="Arial"/>
          <w:sz w:val="20"/>
          <w:szCs w:val="20"/>
        </w:rPr>
        <w:t>no es un libro práctico de aplicación de NIIF</w:t>
      </w:r>
      <w:r w:rsidR="00F90134">
        <w:rPr>
          <w:rFonts w:ascii="Arial" w:hAnsi="Arial" w:cs="Arial"/>
          <w:sz w:val="20"/>
          <w:szCs w:val="20"/>
        </w:rPr>
        <w:t xml:space="preserve"> (o de NIIF Pymes)</w:t>
      </w:r>
      <w:r w:rsidR="007A1B12" w:rsidRPr="007032E4">
        <w:rPr>
          <w:rFonts w:ascii="Arial" w:hAnsi="Arial" w:cs="Arial"/>
          <w:sz w:val="20"/>
          <w:szCs w:val="20"/>
        </w:rPr>
        <w:t xml:space="preserve">. </w:t>
      </w:r>
      <w:r w:rsidRPr="007032E4">
        <w:rPr>
          <w:rFonts w:ascii="Arial" w:hAnsi="Arial" w:cs="Arial"/>
          <w:sz w:val="20"/>
          <w:szCs w:val="20"/>
        </w:rPr>
        <w:t xml:space="preserve">Al redactarlo, he asumido que </w:t>
      </w:r>
      <w:r w:rsidR="007A1B12" w:rsidRPr="007032E4">
        <w:rPr>
          <w:rFonts w:ascii="Arial" w:hAnsi="Arial" w:cs="Arial"/>
          <w:sz w:val="20"/>
          <w:szCs w:val="20"/>
        </w:rPr>
        <w:t xml:space="preserve">usted </w:t>
      </w:r>
      <w:r w:rsidRPr="007032E4">
        <w:rPr>
          <w:rFonts w:ascii="Arial" w:hAnsi="Arial" w:cs="Arial"/>
          <w:sz w:val="20"/>
          <w:szCs w:val="20"/>
        </w:rPr>
        <w:t xml:space="preserve">conoce y domina </w:t>
      </w:r>
      <w:r w:rsidR="007A1B12" w:rsidRPr="007032E4">
        <w:rPr>
          <w:rFonts w:ascii="Arial" w:hAnsi="Arial" w:cs="Arial"/>
          <w:sz w:val="20"/>
          <w:szCs w:val="20"/>
        </w:rPr>
        <w:t xml:space="preserve">todas las NIIF (que incluye </w:t>
      </w:r>
      <w:r w:rsidR="00F90134">
        <w:rPr>
          <w:rFonts w:ascii="Arial" w:hAnsi="Arial" w:cs="Arial"/>
          <w:sz w:val="20"/>
          <w:szCs w:val="20"/>
        </w:rPr>
        <w:t xml:space="preserve">las </w:t>
      </w:r>
      <w:r w:rsidR="007A1B12" w:rsidRPr="007032E4">
        <w:rPr>
          <w:rFonts w:ascii="Arial" w:hAnsi="Arial" w:cs="Arial"/>
          <w:sz w:val="20"/>
          <w:szCs w:val="20"/>
        </w:rPr>
        <w:t xml:space="preserve">NIIF, </w:t>
      </w:r>
      <w:r w:rsidR="00F90134">
        <w:rPr>
          <w:rFonts w:ascii="Arial" w:hAnsi="Arial" w:cs="Arial"/>
          <w:sz w:val="20"/>
          <w:szCs w:val="20"/>
        </w:rPr>
        <w:t xml:space="preserve">las </w:t>
      </w:r>
      <w:r w:rsidR="007A1B12" w:rsidRPr="007032E4">
        <w:rPr>
          <w:rFonts w:ascii="Arial" w:hAnsi="Arial" w:cs="Arial"/>
          <w:sz w:val="20"/>
          <w:szCs w:val="20"/>
        </w:rPr>
        <w:t>NIC e interpretaciones vigentes</w:t>
      </w:r>
      <w:r w:rsidR="00F90134">
        <w:rPr>
          <w:rFonts w:ascii="Arial" w:hAnsi="Arial" w:cs="Arial"/>
          <w:sz w:val="20"/>
          <w:szCs w:val="20"/>
        </w:rPr>
        <w:t xml:space="preserve"> SIC e IFRIC</w:t>
      </w:r>
      <w:r w:rsidR="007A1B12" w:rsidRPr="007032E4">
        <w:rPr>
          <w:rFonts w:ascii="Arial" w:hAnsi="Arial" w:cs="Arial"/>
          <w:sz w:val="20"/>
          <w:szCs w:val="20"/>
        </w:rPr>
        <w:t>), que las ha leído y estudiado</w:t>
      </w:r>
      <w:r w:rsidR="00F90134">
        <w:rPr>
          <w:rFonts w:ascii="Arial" w:hAnsi="Arial" w:cs="Arial"/>
          <w:sz w:val="20"/>
          <w:szCs w:val="20"/>
        </w:rPr>
        <w:t xml:space="preserve"> con esmero</w:t>
      </w:r>
      <w:r w:rsidR="007A1B12" w:rsidRPr="007032E4">
        <w:rPr>
          <w:rFonts w:ascii="Arial" w:hAnsi="Arial" w:cs="Arial"/>
          <w:sz w:val="20"/>
          <w:szCs w:val="20"/>
        </w:rPr>
        <w:t>. Este libro trata acerca de la lógica que subyace la adopción de NIIF</w:t>
      </w:r>
      <w:r w:rsidRPr="007032E4">
        <w:rPr>
          <w:rFonts w:ascii="Arial" w:hAnsi="Arial" w:cs="Arial"/>
          <w:sz w:val="20"/>
          <w:szCs w:val="20"/>
        </w:rPr>
        <w:t xml:space="preserve"> para la </w:t>
      </w:r>
      <w:r w:rsidR="007A1B12" w:rsidRPr="007032E4">
        <w:rPr>
          <w:rFonts w:ascii="Arial" w:hAnsi="Arial" w:cs="Arial"/>
          <w:sz w:val="20"/>
          <w:szCs w:val="20"/>
        </w:rPr>
        <w:t>reestructuración de los estados financieros comparativos cuando se prepara</w:t>
      </w:r>
      <w:r w:rsidR="00F90134">
        <w:rPr>
          <w:rFonts w:ascii="Arial" w:hAnsi="Arial" w:cs="Arial"/>
          <w:sz w:val="20"/>
          <w:szCs w:val="20"/>
        </w:rPr>
        <w:t>n</w:t>
      </w:r>
      <w:r w:rsidR="007A1B12" w:rsidRPr="007032E4">
        <w:rPr>
          <w:rFonts w:ascii="Arial" w:hAnsi="Arial" w:cs="Arial"/>
          <w:sz w:val="20"/>
          <w:szCs w:val="20"/>
        </w:rPr>
        <w:t xml:space="preserve"> por primera vez los estados financieros con arreglo a NIIF.</w:t>
      </w:r>
      <w:r w:rsidRPr="007032E4">
        <w:rPr>
          <w:rFonts w:ascii="Arial" w:hAnsi="Arial" w:cs="Arial"/>
          <w:sz w:val="20"/>
          <w:szCs w:val="20"/>
        </w:rPr>
        <w:t xml:space="preserve"> Su valor adicional radica también en que puede ver a este libro como una guía práctica de aplicación de la NIC 8 en cuanto al cambio de las políticas contables y en relación a la corrección de errores de periodos anteriores.</w:t>
      </w:r>
    </w:p>
    <w:p w14:paraId="6BD4E77E" w14:textId="77777777" w:rsidR="00B10390" w:rsidRPr="007032E4" w:rsidRDefault="007A1B12"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lastRenderedPageBreak/>
        <w:t>El diagnóstico contiene solamente ocho desvíos típicos entre las prácticas contables peruanas y las NIIF</w:t>
      </w:r>
      <w:r w:rsidR="00290E35">
        <w:rPr>
          <w:rFonts w:ascii="Arial" w:hAnsi="Arial" w:cs="Arial"/>
          <w:sz w:val="20"/>
          <w:szCs w:val="20"/>
        </w:rPr>
        <w:t>, los cuales deben ser corregidos para adecuarse a las NIIF</w:t>
      </w:r>
      <w:r w:rsidRPr="007032E4">
        <w:rPr>
          <w:rFonts w:ascii="Arial" w:hAnsi="Arial" w:cs="Arial"/>
          <w:sz w:val="20"/>
          <w:szCs w:val="20"/>
        </w:rPr>
        <w:t xml:space="preserve">. </w:t>
      </w:r>
      <w:r w:rsidR="00B10390" w:rsidRPr="007032E4">
        <w:rPr>
          <w:rFonts w:ascii="Arial" w:hAnsi="Arial" w:cs="Arial"/>
          <w:sz w:val="20"/>
          <w:szCs w:val="20"/>
        </w:rPr>
        <w:t xml:space="preserve">Visto de otra manera serán ocho cambios en políticas contables </w:t>
      </w:r>
      <w:r w:rsidR="00290E35">
        <w:rPr>
          <w:rFonts w:ascii="Arial" w:hAnsi="Arial" w:cs="Arial"/>
          <w:sz w:val="20"/>
          <w:szCs w:val="20"/>
        </w:rPr>
        <w:t xml:space="preserve">u ocho </w:t>
      </w:r>
      <w:r w:rsidR="00B10390" w:rsidRPr="007032E4">
        <w:rPr>
          <w:rFonts w:ascii="Arial" w:hAnsi="Arial" w:cs="Arial"/>
          <w:sz w:val="20"/>
          <w:szCs w:val="20"/>
        </w:rPr>
        <w:t xml:space="preserve">errores detectados para que usted aplique la NIC 8. Recuerde que este libro es una guía práctica de aplicación de NIIF1 </w:t>
      </w:r>
      <w:r w:rsidR="001539D8" w:rsidRPr="007032E4">
        <w:rPr>
          <w:rFonts w:ascii="Arial" w:hAnsi="Arial" w:cs="Arial"/>
          <w:sz w:val="20"/>
          <w:szCs w:val="20"/>
        </w:rPr>
        <w:t>o</w:t>
      </w:r>
      <w:r w:rsidR="00B10390" w:rsidRPr="007032E4">
        <w:rPr>
          <w:rFonts w:ascii="Arial" w:hAnsi="Arial" w:cs="Arial"/>
          <w:sz w:val="20"/>
          <w:szCs w:val="20"/>
        </w:rPr>
        <w:t xml:space="preserve"> de NIC 8, </w:t>
      </w:r>
      <w:r w:rsidR="001539D8" w:rsidRPr="007032E4">
        <w:rPr>
          <w:rFonts w:ascii="Arial" w:hAnsi="Arial" w:cs="Arial"/>
          <w:sz w:val="20"/>
          <w:szCs w:val="20"/>
        </w:rPr>
        <w:t xml:space="preserve">todo </w:t>
      </w:r>
      <w:r w:rsidR="00B10390" w:rsidRPr="007032E4">
        <w:rPr>
          <w:rFonts w:ascii="Arial" w:hAnsi="Arial" w:cs="Arial"/>
          <w:sz w:val="20"/>
          <w:szCs w:val="20"/>
        </w:rPr>
        <w:t xml:space="preserve">depende de su ánimo </w:t>
      </w:r>
      <w:r w:rsidR="00F90134">
        <w:rPr>
          <w:rFonts w:ascii="Arial" w:hAnsi="Arial" w:cs="Arial"/>
          <w:sz w:val="20"/>
          <w:szCs w:val="20"/>
        </w:rPr>
        <w:t>y ganas de aprender</w:t>
      </w:r>
      <w:r w:rsidR="00B10390" w:rsidRPr="007032E4">
        <w:rPr>
          <w:rFonts w:ascii="Arial" w:hAnsi="Arial" w:cs="Arial"/>
          <w:sz w:val="20"/>
          <w:szCs w:val="20"/>
        </w:rPr>
        <w:t xml:space="preserve">. </w:t>
      </w:r>
      <w:r w:rsidR="00290E35">
        <w:rPr>
          <w:rFonts w:ascii="Arial" w:hAnsi="Arial" w:cs="Arial"/>
          <w:sz w:val="20"/>
          <w:szCs w:val="20"/>
        </w:rPr>
        <w:t>La sección 11 contiene un caso práctico adicional con más de 30 desvíos entre las prácticas peruanas y las NIIF.</w:t>
      </w:r>
    </w:p>
    <w:p w14:paraId="61C1C76E" w14:textId="77777777" w:rsidR="00B10390" w:rsidRPr="007032E4" w:rsidRDefault="00B10390" w:rsidP="00A30F24">
      <w:pPr>
        <w:pStyle w:val="Prrafodelista"/>
        <w:spacing w:after="0" w:line="360" w:lineRule="auto"/>
        <w:ind w:left="0"/>
        <w:jc w:val="both"/>
        <w:rPr>
          <w:rFonts w:ascii="Arial" w:hAnsi="Arial" w:cs="Arial"/>
          <w:sz w:val="20"/>
          <w:szCs w:val="20"/>
        </w:rPr>
      </w:pPr>
    </w:p>
    <w:p w14:paraId="620CAE23" w14:textId="77777777" w:rsidR="007A1B12" w:rsidRPr="007032E4" w:rsidRDefault="00B10390"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Es tarea </w:t>
      </w:r>
      <w:r w:rsidR="007A1B12" w:rsidRPr="007032E4">
        <w:rPr>
          <w:rFonts w:ascii="Arial" w:hAnsi="Arial" w:cs="Arial"/>
          <w:sz w:val="20"/>
          <w:szCs w:val="20"/>
        </w:rPr>
        <w:t>de cada contador</w:t>
      </w:r>
      <w:r w:rsidR="00D04A66" w:rsidRPr="007032E4">
        <w:rPr>
          <w:rFonts w:ascii="Arial" w:hAnsi="Arial" w:cs="Arial"/>
          <w:sz w:val="20"/>
          <w:szCs w:val="20"/>
        </w:rPr>
        <w:t>,</w:t>
      </w:r>
      <w:r w:rsidR="007A1B12" w:rsidRPr="007032E4">
        <w:rPr>
          <w:rFonts w:ascii="Arial" w:hAnsi="Arial" w:cs="Arial"/>
          <w:sz w:val="20"/>
          <w:szCs w:val="20"/>
        </w:rPr>
        <w:t xml:space="preserve"> que asume la responsabilidad de ejecutar la adopción de NIIF en su organización, la identificación de todas las diferencias entre sus propias prácticas contables y las NIIF. Para ello debe conta</w:t>
      </w:r>
      <w:r w:rsidR="006F4D40" w:rsidRPr="007032E4">
        <w:rPr>
          <w:rFonts w:ascii="Arial" w:hAnsi="Arial" w:cs="Arial"/>
          <w:sz w:val="20"/>
          <w:szCs w:val="20"/>
        </w:rPr>
        <w:t>r con el entrenamiento adecuado</w:t>
      </w:r>
      <w:r w:rsidR="007A1B12" w:rsidRPr="007032E4">
        <w:rPr>
          <w:rFonts w:ascii="Arial" w:hAnsi="Arial" w:cs="Arial"/>
          <w:sz w:val="20"/>
          <w:szCs w:val="20"/>
        </w:rPr>
        <w:t>.</w:t>
      </w:r>
    </w:p>
    <w:p w14:paraId="1B815321" w14:textId="77777777" w:rsidR="007A1B12" w:rsidRPr="007032E4" w:rsidRDefault="007A1B12" w:rsidP="00A30F24">
      <w:pPr>
        <w:pStyle w:val="Prrafodelista"/>
        <w:spacing w:after="0" w:line="360" w:lineRule="auto"/>
        <w:ind w:left="0"/>
        <w:jc w:val="both"/>
        <w:rPr>
          <w:rFonts w:ascii="Arial" w:hAnsi="Arial" w:cs="Arial"/>
          <w:sz w:val="20"/>
          <w:szCs w:val="20"/>
        </w:rPr>
      </w:pPr>
    </w:p>
    <w:p w14:paraId="4B5EC75E" w14:textId="77777777" w:rsidR="00B10390" w:rsidRPr="007032E4" w:rsidRDefault="007A1B12"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Para un mejor aprovechamiento d</w:t>
      </w:r>
      <w:r w:rsidR="00770613" w:rsidRPr="007032E4">
        <w:rPr>
          <w:rFonts w:ascii="Arial" w:hAnsi="Arial" w:cs="Arial"/>
          <w:sz w:val="20"/>
          <w:szCs w:val="20"/>
        </w:rPr>
        <w:t xml:space="preserve">e este libro le recomiendo que </w:t>
      </w:r>
      <w:r w:rsidRPr="007032E4">
        <w:rPr>
          <w:rFonts w:ascii="Arial" w:hAnsi="Arial" w:cs="Arial"/>
          <w:sz w:val="20"/>
          <w:szCs w:val="20"/>
        </w:rPr>
        <w:t>lo haga haciendo uso del archivo Excel que acompaña a este libro. E</w:t>
      </w:r>
      <w:r w:rsidR="00B10390" w:rsidRPr="007032E4">
        <w:rPr>
          <w:rFonts w:ascii="Arial" w:hAnsi="Arial" w:cs="Arial"/>
          <w:sz w:val="20"/>
          <w:szCs w:val="20"/>
        </w:rPr>
        <w:t>l</w:t>
      </w:r>
      <w:r w:rsidRPr="007032E4">
        <w:rPr>
          <w:rFonts w:ascii="Arial" w:hAnsi="Arial" w:cs="Arial"/>
          <w:sz w:val="20"/>
          <w:szCs w:val="20"/>
        </w:rPr>
        <w:t xml:space="preserve"> archivo Excel es enviado por correo electrónico a los adqui</w:t>
      </w:r>
      <w:r w:rsidR="00B10390" w:rsidRPr="007032E4">
        <w:rPr>
          <w:rFonts w:ascii="Arial" w:hAnsi="Arial" w:cs="Arial"/>
          <w:sz w:val="20"/>
          <w:szCs w:val="20"/>
        </w:rPr>
        <w:t xml:space="preserve">rientes. </w:t>
      </w:r>
      <w:r w:rsidR="00164C79" w:rsidRPr="007032E4">
        <w:rPr>
          <w:rFonts w:ascii="Arial" w:hAnsi="Arial" w:cs="Arial"/>
          <w:sz w:val="20"/>
          <w:szCs w:val="20"/>
        </w:rPr>
        <w:t>La hoja de cálculo</w:t>
      </w:r>
      <w:r w:rsidR="00B10390" w:rsidRPr="007032E4">
        <w:rPr>
          <w:rFonts w:ascii="Arial" w:hAnsi="Arial" w:cs="Arial"/>
          <w:sz w:val="20"/>
          <w:szCs w:val="20"/>
        </w:rPr>
        <w:t xml:space="preserve"> está</w:t>
      </w:r>
      <w:r w:rsidR="00990D5B" w:rsidRPr="007032E4">
        <w:rPr>
          <w:rFonts w:ascii="Arial" w:hAnsi="Arial" w:cs="Arial"/>
          <w:sz w:val="20"/>
          <w:szCs w:val="20"/>
        </w:rPr>
        <w:t xml:space="preserve"> referenciada</w:t>
      </w:r>
      <w:r w:rsidRPr="007032E4">
        <w:rPr>
          <w:rFonts w:ascii="Arial" w:hAnsi="Arial" w:cs="Arial"/>
          <w:sz w:val="20"/>
          <w:szCs w:val="20"/>
        </w:rPr>
        <w:t xml:space="preserve"> con este libro. Asimismo</w:t>
      </w:r>
      <w:r w:rsidR="00B10390" w:rsidRPr="007032E4">
        <w:rPr>
          <w:rFonts w:ascii="Arial" w:hAnsi="Arial" w:cs="Arial"/>
          <w:sz w:val="20"/>
          <w:szCs w:val="20"/>
        </w:rPr>
        <w:t>,</w:t>
      </w:r>
      <w:r w:rsidRPr="007032E4">
        <w:rPr>
          <w:rFonts w:ascii="Arial" w:hAnsi="Arial" w:cs="Arial"/>
          <w:sz w:val="20"/>
          <w:szCs w:val="20"/>
        </w:rPr>
        <w:t xml:space="preserve"> este libro tiene sus propias referencias cruzadas. Así que su tarea será dedicar, creo yo, un día al estudio </w:t>
      </w:r>
      <w:r w:rsidR="00B10390" w:rsidRPr="007032E4">
        <w:rPr>
          <w:rFonts w:ascii="Arial" w:hAnsi="Arial" w:cs="Arial"/>
          <w:sz w:val="20"/>
          <w:szCs w:val="20"/>
        </w:rPr>
        <w:t>de manera activa</w:t>
      </w:r>
      <w:r w:rsidRPr="007032E4">
        <w:rPr>
          <w:rFonts w:ascii="Arial" w:hAnsi="Arial" w:cs="Arial"/>
          <w:sz w:val="20"/>
          <w:szCs w:val="20"/>
        </w:rPr>
        <w:t>. Una laptop, el libro y el archivo Excel serán sus aliados en el aprendizaje de la aplicación práctica de la NIIF 1</w:t>
      </w:r>
      <w:r w:rsidR="00B10390" w:rsidRPr="007032E4">
        <w:rPr>
          <w:rFonts w:ascii="Arial" w:hAnsi="Arial" w:cs="Arial"/>
          <w:sz w:val="20"/>
          <w:szCs w:val="20"/>
        </w:rPr>
        <w:t xml:space="preserve"> (o de la NIC 8)</w:t>
      </w:r>
      <w:r w:rsidRPr="007032E4">
        <w:rPr>
          <w:rFonts w:ascii="Arial" w:hAnsi="Arial" w:cs="Arial"/>
          <w:sz w:val="20"/>
          <w:szCs w:val="20"/>
        </w:rPr>
        <w:t xml:space="preserve">. La lectura debe ser de manera activa, es decir haciendo seguimiento a los cuadres entre el diagnóstico, la cuantificación de los ajustes, los asientos contables propuestos, la reestructuración de los estados financieros, la reconciliación del patrimonio y la presentación final. Notará que es muy fácil hacer el seguimiento. A medida que continúe el desarrollo del caso práctico, comenzará a generar habilidades contables que le serán </w:t>
      </w:r>
      <w:r w:rsidRPr="007032E4">
        <w:rPr>
          <w:rFonts w:ascii="Arial" w:hAnsi="Arial" w:cs="Arial"/>
          <w:sz w:val="20"/>
          <w:szCs w:val="20"/>
        </w:rPr>
        <w:lastRenderedPageBreak/>
        <w:t>de ayuda en el proceso de adopción de NIIF o para ayudar al consultor que decida contratar.</w:t>
      </w:r>
    </w:p>
    <w:p w14:paraId="0E134BB3" w14:textId="77777777" w:rsidR="001F0677" w:rsidRDefault="001F0677" w:rsidP="00A30F24">
      <w:pPr>
        <w:pStyle w:val="Prrafodelista"/>
        <w:spacing w:after="0" w:line="360" w:lineRule="auto"/>
        <w:ind w:left="0"/>
        <w:jc w:val="both"/>
        <w:rPr>
          <w:rFonts w:ascii="Arial" w:hAnsi="Arial" w:cs="Arial"/>
          <w:sz w:val="20"/>
          <w:szCs w:val="20"/>
        </w:rPr>
      </w:pPr>
    </w:p>
    <w:p w14:paraId="154BD0BF" w14:textId="77777777" w:rsidR="003C1E4E" w:rsidRPr="007032E4" w:rsidRDefault="003C1E4E" w:rsidP="00A30F24">
      <w:pPr>
        <w:pStyle w:val="Prrafodelista"/>
        <w:spacing w:after="0" w:line="360" w:lineRule="auto"/>
        <w:ind w:left="0"/>
        <w:jc w:val="both"/>
        <w:rPr>
          <w:rFonts w:ascii="Arial" w:hAnsi="Arial" w:cs="Arial"/>
          <w:b/>
        </w:rPr>
      </w:pPr>
      <w:r w:rsidRPr="007032E4">
        <w:rPr>
          <w:rFonts w:ascii="Arial" w:hAnsi="Arial" w:cs="Arial"/>
          <w:b/>
        </w:rPr>
        <w:t>Acerca de los anexos</w:t>
      </w:r>
    </w:p>
    <w:p w14:paraId="1893E424" w14:textId="77777777" w:rsidR="003C1E4E" w:rsidRDefault="003C1E4E"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Hemos considerado relevante incluir </w:t>
      </w:r>
      <w:r w:rsidR="00EC5EA3">
        <w:rPr>
          <w:rFonts w:ascii="Arial" w:hAnsi="Arial" w:cs="Arial"/>
          <w:sz w:val="20"/>
          <w:szCs w:val="20"/>
        </w:rPr>
        <w:t>un capítulo</w:t>
      </w:r>
      <w:r w:rsidRPr="007032E4">
        <w:rPr>
          <w:rFonts w:ascii="Arial" w:hAnsi="Arial" w:cs="Arial"/>
          <w:sz w:val="20"/>
          <w:szCs w:val="20"/>
        </w:rPr>
        <w:t xml:space="preserve"> </w:t>
      </w:r>
      <w:r w:rsidR="00EC5EA3">
        <w:rPr>
          <w:rFonts w:ascii="Arial" w:hAnsi="Arial" w:cs="Arial"/>
          <w:sz w:val="20"/>
          <w:szCs w:val="20"/>
        </w:rPr>
        <w:t xml:space="preserve">llamado </w:t>
      </w:r>
      <w:r w:rsidR="00EC5EA3" w:rsidRPr="001227F5">
        <w:rPr>
          <w:rFonts w:ascii="Arial" w:hAnsi="Arial" w:cs="Arial"/>
          <w:i/>
          <w:sz w:val="20"/>
          <w:szCs w:val="20"/>
        </w:rPr>
        <w:t>A</w:t>
      </w:r>
      <w:r w:rsidRPr="001227F5">
        <w:rPr>
          <w:rFonts w:ascii="Arial" w:hAnsi="Arial" w:cs="Arial"/>
          <w:i/>
          <w:sz w:val="20"/>
          <w:szCs w:val="20"/>
        </w:rPr>
        <w:t xml:space="preserve">nexos para </w:t>
      </w:r>
      <w:r w:rsidR="00EC5EA3" w:rsidRPr="001227F5">
        <w:rPr>
          <w:rFonts w:ascii="Arial" w:hAnsi="Arial" w:cs="Arial"/>
          <w:i/>
          <w:sz w:val="20"/>
          <w:szCs w:val="20"/>
        </w:rPr>
        <w:t>entender</w:t>
      </w:r>
      <w:r w:rsidR="009B5C06" w:rsidRPr="001227F5">
        <w:rPr>
          <w:rFonts w:ascii="Arial" w:hAnsi="Arial" w:cs="Arial"/>
          <w:i/>
          <w:sz w:val="20"/>
          <w:szCs w:val="20"/>
        </w:rPr>
        <w:t xml:space="preserve"> </w:t>
      </w:r>
      <w:r w:rsidR="00290E35">
        <w:rPr>
          <w:rFonts w:ascii="Arial" w:hAnsi="Arial" w:cs="Arial"/>
          <w:i/>
          <w:sz w:val="20"/>
          <w:szCs w:val="20"/>
        </w:rPr>
        <w:t xml:space="preserve">algunas </w:t>
      </w:r>
      <w:r w:rsidR="00EC5EA3" w:rsidRPr="001227F5">
        <w:rPr>
          <w:rFonts w:ascii="Arial" w:hAnsi="Arial" w:cs="Arial"/>
          <w:i/>
          <w:sz w:val="20"/>
          <w:szCs w:val="20"/>
        </w:rPr>
        <w:t>NIIF</w:t>
      </w:r>
      <w:r w:rsidR="00EC5EA3">
        <w:rPr>
          <w:rFonts w:ascii="Arial" w:hAnsi="Arial" w:cs="Arial"/>
          <w:sz w:val="20"/>
          <w:szCs w:val="20"/>
        </w:rPr>
        <w:t>, que pretende ilustrar sobre algunas prácticas de NIIF</w:t>
      </w:r>
      <w:r w:rsidRPr="007032E4">
        <w:rPr>
          <w:rFonts w:ascii="Arial" w:hAnsi="Arial" w:cs="Arial"/>
          <w:sz w:val="20"/>
          <w:szCs w:val="20"/>
        </w:rPr>
        <w:t xml:space="preserve">. En los capítulos correspondientes recomendamos la lectura de alguno de los anexos. </w:t>
      </w:r>
    </w:p>
    <w:p w14:paraId="7CA3E7C1" w14:textId="77777777" w:rsidR="00EC5EA3" w:rsidRPr="007032E4" w:rsidRDefault="00EC5EA3" w:rsidP="00A30F24">
      <w:pPr>
        <w:pStyle w:val="Prrafodelista"/>
        <w:spacing w:after="0" w:line="360" w:lineRule="auto"/>
        <w:ind w:left="0"/>
        <w:jc w:val="both"/>
        <w:rPr>
          <w:rFonts w:ascii="Arial" w:hAnsi="Arial" w:cs="Arial"/>
          <w:sz w:val="20"/>
          <w:szCs w:val="20"/>
        </w:rPr>
      </w:pPr>
    </w:p>
    <w:p w14:paraId="36FEDD89" w14:textId="77777777" w:rsidR="001F0677" w:rsidRPr="007032E4" w:rsidRDefault="001F0677" w:rsidP="00A30F24">
      <w:pPr>
        <w:pStyle w:val="Prrafodelista"/>
        <w:spacing w:after="0" w:line="360" w:lineRule="auto"/>
        <w:ind w:left="0"/>
        <w:jc w:val="both"/>
        <w:rPr>
          <w:rFonts w:ascii="Arial" w:hAnsi="Arial" w:cs="Arial"/>
          <w:b/>
        </w:rPr>
      </w:pPr>
      <w:r w:rsidRPr="007032E4">
        <w:rPr>
          <w:rFonts w:ascii="Arial" w:hAnsi="Arial" w:cs="Arial"/>
          <w:b/>
        </w:rPr>
        <w:t>Razones de este opúsculo</w:t>
      </w:r>
    </w:p>
    <w:p w14:paraId="6A85A583" w14:textId="77777777" w:rsidR="00BB6FA6" w:rsidRDefault="00563D62"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Esta obra surge como respuesta a los cambios positivos que se vienen dando en la </w:t>
      </w:r>
      <w:r w:rsidR="001F0677" w:rsidRPr="007032E4">
        <w:rPr>
          <w:rFonts w:ascii="Arial" w:hAnsi="Arial" w:cs="Arial"/>
          <w:sz w:val="20"/>
          <w:szCs w:val="20"/>
        </w:rPr>
        <w:t>profesión contable</w:t>
      </w:r>
      <w:r w:rsidRPr="007032E4">
        <w:rPr>
          <w:rFonts w:ascii="Arial" w:hAnsi="Arial" w:cs="Arial"/>
          <w:sz w:val="20"/>
          <w:szCs w:val="20"/>
        </w:rPr>
        <w:t xml:space="preserve">. </w:t>
      </w:r>
      <w:r w:rsidR="008B4E76" w:rsidRPr="007032E4">
        <w:rPr>
          <w:rFonts w:ascii="Arial" w:hAnsi="Arial" w:cs="Arial"/>
          <w:sz w:val="20"/>
          <w:szCs w:val="20"/>
        </w:rPr>
        <w:t xml:space="preserve">Los colegas de la orden de los contadores, en su gran mayoría creo yo, están aceptando las </w:t>
      </w:r>
      <w:r w:rsidR="00AB1F91" w:rsidRPr="007032E4">
        <w:rPr>
          <w:rFonts w:ascii="Arial" w:hAnsi="Arial" w:cs="Arial"/>
          <w:sz w:val="20"/>
          <w:szCs w:val="20"/>
        </w:rPr>
        <w:t>N</w:t>
      </w:r>
      <w:r w:rsidR="008B4E76" w:rsidRPr="007032E4">
        <w:rPr>
          <w:rFonts w:ascii="Arial" w:hAnsi="Arial" w:cs="Arial"/>
          <w:sz w:val="20"/>
          <w:szCs w:val="20"/>
        </w:rPr>
        <w:t xml:space="preserve">ormas </w:t>
      </w:r>
      <w:r w:rsidR="00AB1F91" w:rsidRPr="007032E4">
        <w:rPr>
          <w:rFonts w:ascii="Arial" w:hAnsi="Arial" w:cs="Arial"/>
          <w:sz w:val="20"/>
          <w:szCs w:val="20"/>
        </w:rPr>
        <w:t xml:space="preserve">Internacionales de Información Financiera (en adelante NIIF) </w:t>
      </w:r>
      <w:r w:rsidR="008B4E76" w:rsidRPr="007032E4">
        <w:rPr>
          <w:rFonts w:ascii="Arial" w:hAnsi="Arial" w:cs="Arial"/>
          <w:sz w:val="20"/>
          <w:szCs w:val="20"/>
        </w:rPr>
        <w:t>de manera positiva. En la región latinoamericana también se están produciendo los cambios y pronto, en el mediano plazo espero</w:t>
      </w:r>
      <w:r w:rsidR="001F0677" w:rsidRPr="007032E4">
        <w:rPr>
          <w:rFonts w:ascii="Arial" w:hAnsi="Arial" w:cs="Arial"/>
          <w:sz w:val="20"/>
          <w:szCs w:val="20"/>
        </w:rPr>
        <w:t>,</w:t>
      </w:r>
      <w:r w:rsidR="004B5C75" w:rsidRPr="007032E4">
        <w:rPr>
          <w:rFonts w:ascii="Arial" w:hAnsi="Arial" w:cs="Arial"/>
          <w:sz w:val="20"/>
          <w:szCs w:val="20"/>
        </w:rPr>
        <w:t xml:space="preserve"> </w:t>
      </w:r>
      <w:r w:rsidR="00DD49CD" w:rsidRPr="007032E4">
        <w:rPr>
          <w:rFonts w:ascii="Arial" w:hAnsi="Arial" w:cs="Arial"/>
          <w:sz w:val="20"/>
          <w:szCs w:val="20"/>
        </w:rPr>
        <w:t xml:space="preserve">se logrará </w:t>
      </w:r>
      <w:r w:rsidR="008B4E76" w:rsidRPr="007032E4">
        <w:rPr>
          <w:rFonts w:ascii="Arial" w:hAnsi="Arial" w:cs="Arial"/>
          <w:sz w:val="20"/>
          <w:szCs w:val="20"/>
        </w:rPr>
        <w:t xml:space="preserve">la </w:t>
      </w:r>
      <w:r w:rsidR="00DD49CD" w:rsidRPr="007032E4">
        <w:rPr>
          <w:rFonts w:ascii="Arial" w:hAnsi="Arial" w:cs="Arial"/>
          <w:sz w:val="20"/>
          <w:szCs w:val="20"/>
        </w:rPr>
        <w:t xml:space="preserve">esperada </w:t>
      </w:r>
      <w:r w:rsidR="008B4E76" w:rsidRPr="007032E4">
        <w:rPr>
          <w:rFonts w:ascii="Arial" w:hAnsi="Arial" w:cs="Arial"/>
          <w:sz w:val="20"/>
          <w:szCs w:val="20"/>
        </w:rPr>
        <w:t>armonización contable</w:t>
      </w:r>
      <w:r w:rsidR="00F24437" w:rsidRPr="007032E4">
        <w:rPr>
          <w:rFonts w:ascii="Arial" w:hAnsi="Arial" w:cs="Arial"/>
          <w:sz w:val="20"/>
          <w:szCs w:val="20"/>
        </w:rPr>
        <w:t xml:space="preserve"> internacional</w:t>
      </w:r>
      <w:r w:rsidR="008B4E76" w:rsidRPr="007032E4">
        <w:rPr>
          <w:rFonts w:ascii="Arial" w:hAnsi="Arial" w:cs="Arial"/>
          <w:sz w:val="20"/>
          <w:szCs w:val="20"/>
        </w:rPr>
        <w:t>.</w:t>
      </w:r>
    </w:p>
    <w:p w14:paraId="242B7D24" w14:textId="77777777" w:rsidR="00D73952" w:rsidRPr="007032E4" w:rsidRDefault="00D73952" w:rsidP="00A30F24">
      <w:pPr>
        <w:pStyle w:val="Prrafodelista"/>
        <w:spacing w:after="0" w:line="360" w:lineRule="auto"/>
        <w:ind w:left="0"/>
        <w:jc w:val="both"/>
        <w:rPr>
          <w:rFonts w:ascii="Arial" w:hAnsi="Arial" w:cs="Arial"/>
          <w:sz w:val="20"/>
          <w:szCs w:val="20"/>
        </w:rPr>
      </w:pPr>
    </w:p>
    <w:p w14:paraId="336C8CCB" w14:textId="77777777" w:rsidR="008B4E76" w:rsidRPr="007032E4" w:rsidRDefault="000F5813"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Esta obra es una contribución a la sociedad, un vuelto, un agradecimiento por la fortuna que se me ha concedido de ser un contador orgulloso de mi profesión. </w:t>
      </w:r>
      <w:r w:rsidR="008B4E76" w:rsidRPr="007032E4">
        <w:rPr>
          <w:rFonts w:ascii="Arial" w:hAnsi="Arial" w:cs="Arial"/>
          <w:sz w:val="20"/>
          <w:szCs w:val="20"/>
        </w:rPr>
        <w:t xml:space="preserve">Considero que soy un hombre con mucha suerte. </w:t>
      </w:r>
      <w:r w:rsidR="0069459C" w:rsidRPr="007032E4">
        <w:rPr>
          <w:rFonts w:ascii="Arial" w:hAnsi="Arial" w:cs="Arial"/>
          <w:sz w:val="20"/>
          <w:szCs w:val="20"/>
        </w:rPr>
        <w:t>Cuando entré a realizar prácticas pre profesionales a la fábrica de gaseosas más importante del Perú</w:t>
      </w:r>
      <w:r w:rsidR="00AF703B">
        <w:rPr>
          <w:rFonts w:ascii="Arial" w:hAnsi="Arial" w:cs="Arial"/>
          <w:sz w:val="20"/>
          <w:szCs w:val="20"/>
        </w:rPr>
        <w:t xml:space="preserve">, la trasnacional </w:t>
      </w:r>
      <w:r w:rsidR="00AF703B" w:rsidRPr="001227F5">
        <w:rPr>
          <w:rFonts w:ascii="Arial" w:hAnsi="Arial" w:cs="Arial"/>
          <w:i/>
          <w:sz w:val="20"/>
          <w:szCs w:val="20"/>
        </w:rPr>
        <w:t>Coca-</w:t>
      </w:r>
      <w:r w:rsidR="00C657FE" w:rsidRPr="001227F5">
        <w:rPr>
          <w:rFonts w:ascii="Arial" w:hAnsi="Arial" w:cs="Arial"/>
          <w:i/>
          <w:sz w:val="20"/>
          <w:szCs w:val="20"/>
        </w:rPr>
        <w:t>Cola</w:t>
      </w:r>
      <w:r w:rsidR="00C657FE" w:rsidRPr="007032E4">
        <w:rPr>
          <w:rFonts w:ascii="Arial" w:hAnsi="Arial" w:cs="Arial"/>
          <w:sz w:val="20"/>
          <w:szCs w:val="20"/>
        </w:rPr>
        <w:t xml:space="preserve"> terminaba de cerrar </w:t>
      </w:r>
      <w:r w:rsidRPr="007032E4">
        <w:rPr>
          <w:rFonts w:ascii="Arial" w:hAnsi="Arial" w:cs="Arial"/>
          <w:sz w:val="20"/>
          <w:szCs w:val="20"/>
        </w:rPr>
        <w:t xml:space="preserve">los acuerdos de </w:t>
      </w:r>
      <w:r w:rsidR="00274B7C" w:rsidRPr="007032E4">
        <w:rPr>
          <w:rFonts w:ascii="Arial" w:hAnsi="Arial" w:cs="Arial"/>
          <w:sz w:val="20"/>
          <w:szCs w:val="20"/>
        </w:rPr>
        <w:t>su adquisición y la bebida de sabor nacional dejó de serlo. T</w:t>
      </w:r>
      <w:r w:rsidR="00C657FE" w:rsidRPr="007032E4">
        <w:rPr>
          <w:rFonts w:ascii="Arial" w:hAnsi="Arial" w:cs="Arial"/>
          <w:sz w:val="20"/>
          <w:szCs w:val="20"/>
        </w:rPr>
        <w:t xml:space="preserve">odos fuimos despedidos, solamente pude tener seis meses de práctica. Sin embargo, este corto tiempo y el despido me enseñaron cosas valiosas. </w:t>
      </w:r>
      <w:r w:rsidR="00A24E11" w:rsidRPr="007032E4">
        <w:rPr>
          <w:rFonts w:ascii="Arial" w:hAnsi="Arial" w:cs="Arial"/>
          <w:sz w:val="20"/>
          <w:szCs w:val="20"/>
        </w:rPr>
        <w:t>La primera,</w:t>
      </w:r>
      <w:r w:rsidR="00C657FE" w:rsidRPr="007032E4">
        <w:rPr>
          <w:rFonts w:ascii="Arial" w:hAnsi="Arial" w:cs="Arial"/>
          <w:sz w:val="20"/>
          <w:szCs w:val="20"/>
        </w:rPr>
        <w:t xml:space="preserve"> que no me gustaba ser tenedor de libros, mi tarea </w:t>
      </w:r>
      <w:r w:rsidR="00AB1F91" w:rsidRPr="007032E4">
        <w:rPr>
          <w:rFonts w:ascii="Arial" w:hAnsi="Arial" w:cs="Arial"/>
          <w:sz w:val="20"/>
          <w:szCs w:val="20"/>
        </w:rPr>
        <w:t xml:space="preserve">como </w:t>
      </w:r>
      <w:r w:rsidR="00AB1F91" w:rsidRPr="007032E4">
        <w:rPr>
          <w:rFonts w:ascii="Arial" w:hAnsi="Arial" w:cs="Arial"/>
          <w:sz w:val="20"/>
          <w:szCs w:val="20"/>
        </w:rPr>
        <w:lastRenderedPageBreak/>
        <w:t xml:space="preserve">practicante </w:t>
      </w:r>
      <w:r w:rsidR="00C657FE" w:rsidRPr="007032E4">
        <w:rPr>
          <w:rFonts w:ascii="Arial" w:hAnsi="Arial" w:cs="Arial"/>
          <w:sz w:val="20"/>
          <w:szCs w:val="20"/>
        </w:rPr>
        <w:t xml:space="preserve">era </w:t>
      </w:r>
      <w:r w:rsidR="00AB1F91" w:rsidRPr="007032E4">
        <w:rPr>
          <w:rFonts w:ascii="Arial" w:hAnsi="Arial" w:cs="Arial"/>
          <w:sz w:val="20"/>
          <w:szCs w:val="20"/>
        </w:rPr>
        <w:t>mant</w:t>
      </w:r>
      <w:r w:rsidR="00C657FE" w:rsidRPr="007032E4">
        <w:rPr>
          <w:rFonts w:ascii="Arial" w:hAnsi="Arial" w:cs="Arial"/>
          <w:sz w:val="20"/>
          <w:szCs w:val="20"/>
        </w:rPr>
        <w:t xml:space="preserve">ener control contable de los activos fijos. En una hoja de </w:t>
      </w:r>
      <w:r w:rsidR="00274B7C" w:rsidRPr="007032E4">
        <w:rPr>
          <w:rFonts w:ascii="Arial" w:hAnsi="Arial" w:cs="Arial"/>
          <w:sz w:val="20"/>
          <w:szCs w:val="20"/>
        </w:rPr>
        <w:t xml:space="preserve">cálculo añadía las adquisiciones del mes y calculaba la depreciación mes a mes, luego hacía el registro contable. Mi supervisor se encargaba de las cuentas por cobrar, otro contador veía el </w:t>
      </w:r>
      <w:r w:rsidR="007F674D" w:rsidRPr="007032E4">
        <w:rPr>
          <w:rFonts w:ascii="Arial" w:hAnsi="Arial" w:cs="Arial"/>
          <w:sz w:val="20"/>
          <w:szCs w:val="20"/>
        </w:rPr>
        <w:t>cálculo</w:t>
      </w:r>
      <w:r w:rsidR="00274B7C" w:rsidRPr="007032E4">
        <w:rPr>
          <w:rFonts w:ascii="Arial" w:hAnsi="Arial" w:cs="Arial"/>
          <w:sz w:val="20"/>
          <w:szCs w:val="20"/>
        </w:rPr>
        <w:t xml:space="preserve"> de impuestos, otro se encargaba de los proveedores y otro de las existencias. Mi primera impresión fue</w:t>
      </w:r>
      <w:r w:rsidR="007F674D" w:rsidRPr="007032E4">
        <w:rPr>
          <w:rFonts w:ascii="Arial" w:hAnsi="Arial" w:cs="Arial"/>
          <w:sz w:val="20"/>
          <w:szCs w:val="20"/>
        </w:rPr>
        <w:t>:</w:t>
      </w:r>
      <w:r w:rsidR="00990D5B" w:rsidRPr="007032E4">
        <w:rPr>
          <w:rFonts w:ascii="Arial" w:hAnsi="Arial" w:cs="Arial"/>
          <w:sz w:val="20"/>
          <w:szCs w:val="20"/>
        </w:rPr>
        <w:t xml:space="preserve"> </w:t>
      </w:r>
      <w:r w:rsidR="00274B7C" w:rsidRPr="007032E4">
        <w:rPr>
          <w:rFonts w:ascii="Arial" w:hAnsi="Arial" w:cs="Arial"/>
          <w:i/>
          <w:sz w:val="20"/>
          <w:szCs w:val="20"/>
        </w:rPr>
        <w:t xml:space="preserve">si de esto se trata mi </w:t>
      </w:r>
      <w:r w:rsidR="007F674D" w:rsidRPr="007032E4">
        <w:rPr>
          <w:rFonts w:ascii="Arial" w:hAnsi="Arial" w:cs="Arial"/>
          <w:i/>
          <w:sz w:val="20"/>
          <w:szCs w:val="20"/>
        </w:rPr>
        <w:t>carrera, no me gusta.</w:t>
      </w:r>
      <w:r w:rsidR="007F674D" w:rsidRPr="007032E4">
        <w:rPr>
          <w:rFonts w:ascii="Arial" w:hAnsi="Arial" w:cs="Arial"/>
          <w:sz w:val="20"/>
          <w:szCs w:val="20"/>
        </w:rPr>
        <w:t xml:space="preserve"> Pero solamente me faltaba un año para terminar el pre-grado. Estaba en un predicamento.</w:t>
      </w:r>
    </w:p>
    <w:p w14:paraId="666222DB" w14:textId="77777777" w:rsidR="007F674D" w:rsidRPr="007032E4" w:rsidRDefault="007F674D" w:rsidP="00A30F24">
      <w:pPr>
        <w:pStyle w:val="Prrafodelista"/>
        <w:spacing w:after="0" w:line="360" w:lineRule="auto"/>
        <w:ind w:left="0"/>
        <w:jc w:val="both"/>
        <w:rPr>
          <w:rFonts w:ascii="Arial" w:hAnsi="Arial" w:cs="Arial"/>
          <w:sz w:val="20"/>
          <w:szCs w:val="20"/>
        </w:rPr>
      </w:pPr>
    </w:p>
    <w:p w14:paraId="5DE026F7" w14:textId="77777777" w:rsidR="00E0260B" w:rsidRPr="007032E4" w:rsidRDefault="000F5813"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Mientras esperábamos la fecha</w:t>
      </w:r>
      <w:r w:rsidR="00903E1C" w:rsidRPr="007032E4">
        <w:rPr>
          <w:rFonts w:ascii="Arial" w:hAnsi="Arial" w:cs="Arial"/>
          <w:sz w:val="20"/>
          <w:szCs w:val="20"/>
        </w:rPr>
        <w:t xml:space="preserve"> efectiva </w:t>
      </w:r>
      <w:r w:rsidR="00252E0A" w:rsidRPr="007032E4">
        <w:rPr>
          <w:rFonts w:ascii="Arial" w:hAnsi="Arial" w:cs="Arial"/>
          <w:sz w:val="20"/>
          <w:szCs w:val="20"/>
        </w:rPr>
        <w:t>de retiro, l</w:t>
      </w:r>
      <w:r w:rsidR="00251F58" w:rsidRPr="007032E4">
        <w:rPr>
          <w:rFonts w:ascii="Arial" w:hAnsi="Arial" w:cs="Arial"/>
          <w:sz w:val="20"/>
          <w:szCs w:val="20"/>
        </w:rPr>
        <w:t>os auditores de Ernst &amp; Young</w:t>
      </w:r>
      <w:r w:rsidR="007F674D" w:rsidRPr="007032E4">
        <w:rPr>
          <w:rFonts w:ascii="Arial" w:hAnsi="Arial" w:cs="Arial"/>
          <w:sz w:val="20"/>
          <w:szCs w:val="20"/>
        </w:rPr>
        <w:t xml:space="preserve"> estaban realizando su trabajo. </w:t>
      </w:r>
      <w:r w:rsidR="00900414" w:rsidRPr="007032E4">
        <w:rPr>
          <w:rFonts w:ascii="Arial" w:hAnsi="Arial" w:cs="Arial"/>
          <w:sz w:val="20"/>
          <w:szCs w:val="20"/>
        </w:rPr>
        <w:t>Uno de ellos me animó a postular, la firma requería de auditores junior</w:t>
      </w:r>
      <w:r w:rsidR="00252E0A" w:rsidRPr="007032E4">
        <w:rPr>
          <w:rFonts w:ascii="Arial" w:hAnsi="Arial" w:cs="Arial"/>
          <w:sz w:val="20"/>
          <w:szCs w:val="20"/>
        </w:rPr>
        <w:t xml:space="preserve">, </w:t>
      </w:r>
      <w:r w:rsidR="006945A8" w:rsidRPr="007032E4">
        <w:rPr>
          <w:rFonts w:ascii="Arial" w:hAnsi="Arial" w:cs="Arial"/>
          <w:sz w:val="20"/>
          <w:szCs w:val="20"/>
        </w:rPr>
        <w:t>y él consideraba que tenía habilidades con el Excel que serían de gran ayuda para mi postulación</w:t>
      </w:r>
      <w:r w:rsidR="00900414" w:rsidRPr="007032E4">
        <w:rPr>
          <w:rFonts w:ascii="Arial" w:hAnsi="Arial" w:cs="Arial"/>
          <w:sz w:val="20"/>
          <w:szCs w:val="20"/>
        </w:rPr>
        <w:t>. Con poco entusiasmo</w:t>
      </w:r>
      <w:r w:rsidR="00251F58" w:rsidRPr="007032E4">
        <w:rPr>
          <w:rFonts w:ascii="Arial" w:hAnsi="Arial" w:cs="Arial"/>
          <w:sz w:val="20"/>
          <w:szCs w:val="20"/>
        </w:rPr>
        <w:t xml:space="preserve"> envié mi hoja de vida y postulé</w:t>
      </w:r>
      <w:r w:rsidR="00900414" w:rsidRPr="007032E4">
        <w:rPr>
          <w:rFonts w:ascii="Arial" w:hAnsi="Arial" w:cs="Arial"/>
          <w:sz w:val="20"/>
          <w:szCs w:val="20"/>
        </w:rPr>
        <w:t xml:space="preserve"> a la </w:t>
      </w:r>
      <w:r w:rsidR="00251F58" w:rsidRPr="007032E4">
        <w:rPr>
          <w:rFonts w:ascii="Arial" w:hAnsi="Arial" w:cs="Arial"/>
          <w:sz w:val="20"/>
          <w:szCs w:val="20"/>
        </w:rPr>
        <w:t xml:space="preserve">mencionada </w:t>
      </w:r>
      <w:r w:rsidR="00900414" w:rsidRPr="007032E4">
        <w:rPr>
          <w:rFonts w:ascii="Arial" w:hAnsi="Arial" w:cs="Arial"/>
          <w:sz w:val="20"/>
          <w:szCs w:val="20"/>
        </w:rPr>
        <w:t xml:space="preserve">firma. </w:t>
      </w:r>
      <w:r w:rsidR="00A24E11" w:rsidRPr="007032E4">
        <w:rPr>
          <w:rFonts w:ascii="Arial" w:hAnsi="Arial" w:cs="Arial"/>
          <w:sz w:val="20"/>
          <w:szCs w:val="20"/>
        </w:rPr>
        <w:t>Una vez dent</w:t>
      </w:r>
      <w:r w:rsidR="00B05548" w:rsidRPr="007032E4">
        <w:rPr>
          <w:rFonts w:ascii="Arial" w:hAnsi="Arial" w:cs="Arial"/>
          <w:sz w:val="20"/>
          <w:szCs w:val="20"/>
        </w:rPr>
        <w:t>r</w:t>
      </w:r>
      <w:r w:rsidR="00A24E11" w:rsidRPr="007032E4">
        <w:rPr>
          <w:rFonts w:ascii="Arial" w:hAnsi="Arial" w:cs="Arial"/>
          <w:sz w:val="20"/>
          <w:szCs w:val="20"/>
        </w:rPr>
        <w:t xml:space="preserve">o de la </w:t>
      </w:r>
      <w:r w:rsidR="00A24E11" w:rsidRPr="007032E4">
        <w:rPr>
          <w:rFonts w:ascii="Arial" w:hAnsi="Arial" w:cs="Arial"/>
          <w:i/>
          <w:sz w:val="20"/>
          <w:szCs w:val="20"/>
        </w:rPr>
        <w:t>big</w:t>
      </w:r>
      <w:r w:rsidR="00990D5B" w:rsidRPr="007032E4">
        <w:rPr>
          <w:rFonts w:ascii="Arial" w:hAnsi="Arial" w:cs="Arial"/>
          <w:i/>
          <w:sz w:val="20"/>
          <w:szCs w:val="20"/>
        </w:rPr>
        <w:t xml:space="preserve"> </w:t>
      </w:r>
      <w:r w:rsidR="00A24E11" w:rsidRPr="007032E4">
        <w:rPr>
          <w:rFonts w:ascii="Arial" w:hAnsi="Arial" w:cs="Arial"/>
          <w:i/>
          <w:sz w:val="20"/>
          <w:szCs w:val="20"/>
        </w:rPr>
        <w:t>f</w:t>
      </w:r>
      <w:r w:rsidR="00F75F7E" w:rsidRPr="007032E4">
        <w:rPr>
          <w:rFonts w:ascii="Arial" w:hAnsi="Arial" w:cs="Arial"/>
          <w:i/>
          <w:sz w:val="20"/>
          <w:szCs w:val="20"/>
        </w:rPr>
        <w:t xml:space="preserve">ive </w:t>
      </w:r>
      <w:r w:rsidR="00F75F7E" w:rsidRPr="007032E4">
        <w:rPr>
          <w:rFonts w:ascii="Arial" w:hAnsi="Arial" w:cs="Arial"/>
          <w:sz w:val="20"/>
          <w:szCs w:val="20"/>
        </w:rPr>
        <w:t>(</w:t>
      </w:r>
      <w:r w:rsidR="00E0260B" w:rsidRPr="007032E4">
        <w:rPr>
          <w:rFonts w:ascii="Arial" w:hAnsi="Arial" w:cs="Arial"/>
          <w:sz w:val="20"/>
          <w:szCs w:val="20"/>
        </w:rPr>
        <w:t xml:space="preserve">ahora </w:t>
      </w:r>
      <w:r w:rsidR="00F75F7E" w:rsidRPr="007032E4">
        <w:rPr>
          <w:rFonts w:ascii="Arial" w:hAnsi="Arial" w:cs="Arial"/>
          <w:sz w:val="20"/>
          <w:szCs w:val="20"/>
        </w:rPr>
        <w:t>son cuatro)</w:t>
      </w:r>
      <w:r w:rsidR="004B5C75" w:rsidRPr="007032E4">
        <w:rPr>
          <w:rFonts w:ascii="Arial" w:hAnsi="Arial" w:cs="Arial"/>
          <w:sz w:val="20"/>
          <w:szCs w:val="20"/>
        </w:rPr>
        <w:t xml:space="preserve"> </w:t>
      </w:r>
      <w:r w:rsidR="00DB629E">
        <w:rPr>
          <w:rFonts w:ascii="Arial" w:hAnsi="Arial" w:cs="Arial"/>
          <w:sz w:val="20"/>
          <w:szCs w:val="20"/>
        </w:rPr>
        <w:t>i</w:t>
      </w:r>
      <w:r w:rsidR="00900414" w:rsidRPr="007032E4">
        <w:rPr>
          <w:rFonts w:ascii="Arial" w:hAnsi="Arial" w:cs="Arial"/>
          <w:sz w:val="20"/>
          <w:szCs w:val="20"/>
        </w:rPr>
        <w:t xml:space="preserve">ngresé al área de auditoría financiera, sin saber exactamente de qué se trataba. </w:t>
      </w:r>
    </w:p>
    <w:p w14:paraId="7B43B1C9" w14:textId="77777777" w:rsidR="00E0260B" w:rsidRPr="007032E4" w:rsidRDefault="00E0260B" w:rsidP="00A30F24">
      <w:pPr>
        <w:pStyle w:val="Prrafodelista"/>
        <w:spacing w:after="0" w:line="360" w:lineRule="auto"/>
        <w:ind w:left="0"/>
        <w:jc w:val="both"/>
        <w:rPr>
          <w:rFonts w:ascii="Arial" w:hAnsi="Arial" w:cs="Arial"/>
          <w:sz w:val="20"/>
          <w:szCs w:val="20"/>
        </w:rPr>
      </w:pPr>
    </w:p>
    <w:p w14:paraId="6F0866F9" w14:textId="77777777" w:rsidR="009267F2" w:rsidRPr="007032E4" w:rsidRDefault="00900414"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La primera instrucción que recibí fu</w:t>
      </w:r>
      <w:r w:rsidR="00216EAF" w:rsidRPr="007032E4">
        <w:rPr>
          <w:rFonts w:ascii="Arial" w:hAnsi="Arial" w:cs="Arial"/>
          <w:sz w:val="20"/>
          <w:szCs w:val="20"/>
        </w:rPr>
        <w:t>e</w:t>
      </w:r>
      <w:r w:rsidRPr="007032E4">
        <w:rPr>
          <w:rFonts w:ascii="Arial" w:hAnsi="Arial" w:cs="Arial"/>
          <w:sz w:val="20"/>
          <w:szCs w:val="20"/>
        </w:rPr>
        <w:t xml:space="preserve"> estudiar el manual de auditoría de la firma y las Normas Internacionales de Contabilidad</w:t>
      </w:r>
      <w:r w:rsidR="00B05548" w:rsidRPr="007032E4">
        <w:rPr>
          <w:rFonts w:ascii="Arial" w:hAnsi="Arial" w:cs="Arial"/>
          <w:sz w:val="20"/>
          <w:szCs w:val="20"/>
        </w:rPr>
        <w:t xml:space="preserve"> (ahora </w:t>
      </w:r>
      <w:r w:rsidR="00E0260B" w:rsidRPr="007032E4">
        <w:rPr>
          <w:rFonts w:ascii="Arial" w:hAnsi="Arial" w:cs="Arial"/>
          <w:sz w:val="20"/>
          <w:szCs w:val="20"/>
        </w:rPr>
        <w:t xml:space="preserve">llamadas </w:t>
      </w:r>
      <w:r w:rsidR="00B05548" w:rsidRPr="007032E4">
        <w:rPr>
          <w:rFonts w:ascii="Arial" w:hAnsi="Arial" w:cs="Arial"/>
          <w:sz w:val="20"/>
          <w:szCs w:val="20"/>
        </w:rPr>
        <w:t>NIIF)</w:t>
      </w:r>
      <w:r w:rsidRPr="007032E4">
        <w:rPr>
          <w:rFonts w:ascii="Arial" w:hAnsi="Arial" w:cs="Arial"/>
          <w:sz w:val="20"/>
          <w:szCs w:val="20"/>
        </w:rPr>
        <w:t>. Luego</w:t>
      </w:r>
      <w:r w:rsidR="00A24E11" w:rsidRPr="007032E4">
        <w:rPr>
          <w:rFonts w:ascii="Arial" w:hAnsi="Arial" w:cs="Arial"/>
          <w:sz w:val="20"/>
          <w:szCs w:val="20"/>
        </w:rPr>
        <w:t>,</w:t>
      </w:r>
      <w:r w:rsidRPr="007032E4">
        <w:rPr>
          <w:rFonts w:ascii="Arial" w:hAnsi="Arial" w:cs="Arial"/>
          <w:sz w:val="20"/>
          <w:szCs w:val="20"/>
        </w:rPr>
        <w:t xml:space="preserve"> cuando estaba en el campo, </w:t>
      </w:r>
      <w:r w:rsidR="003B5213" w:rsidRPr="007032E4">
        <w:rPr>
          <w:rFonts w:ascii="Arial" w:hAnsi="Arial" w:cs="Arial"/>
          <w:sz w:val="20"/>
          <w:szCs w:val="20"/>
        </w:rPr>
        <w:t>me resultó impresionante ver la aplicación de la teoría en l</w:t>
      </w:r>
      <w:r w:rsidR="00251F58" w:rsidRPr="007032E4">
        <w:rPr>
          <w:rFonts w:ascii="Arial" w:hAnsi="Arial" w:cs="Arial"/>
          <w:sz w:val="20"/>
          <w:szCs w:val="20"/>
        </w:rPr>
        <w:t>a práctica. Esa primera campaña</w:t>
      </w:r>
      <w:r w:rsidR="006E7836" w:rsidRPr="007032E4">
        <w:rPr>
          <w:rFonts w:ascii="Arial" w:hAnsi="Arial" w:cs="Arial"/>
          <w:sz w:val="20"/>
          <w:szCs w:val="20"/>
        </w:rPr>
        <w:t>,</w:t>
      </w:r>
      <w:r w:rsidR="00251F58" w:rsidRPr="007032E4">
        <w:rPr>
          <w:rFonts w:ascii="Arial" w:hAnsi="Arial" w:cs="Arial"/>
          <w:sz w:val="20"/>
          <w:szCs w:val="20"/>
        </w:rPr>
        <w:t xml:space="preserve"> e</w:t>
      </w:r>
      <w:r w:rsidR="003B5213" w:rsidRPr="007032E4">
        <w:rPr>
          <w:rFonts w:ascii="Arial" w:hAnsi="Arial" w:cs="Arial"/>
          <w:sz w:val="20"/>
          <w:szCs w:val="20"/>
        </w:rPr>
        <w:t>ntre muchísimas amanecidas, in</w:t>
      </w:r>
      <w:r w:rsidR="00251F58" w:rsidRPr="007032E4">
        <w:rPr>
          <w:rFonts w:ascii="Arial" w:hAnsi="Arial" w:cs="Arial"/>
          <w:sz w:val="20"/>
          <w:szCs w:val="20"/>
        </w:rPr>
        <w:t>cluso pasé hasta dos días seguidos sin dormir</w:t>
      </w:r>
      <w:r w:rsidR="003B5213" w:rsidRPr="007032E4">
        <w:rPr>
          <w:rFonts w:ascii="Arial" w:hAnsi="Arial" w:cs="Arial"/>
          <w:sz w:val="20"/>
          <w:szCs w:val="20"/>
        </w:rPr>
        <w:t xml:space="preserve">, aprendí </w:t>
      </w:r>
      <w:r w:rsidR="00AB1F91" w:rsidRPr="007032E4">
        <w:rPr>
          <w:rFonts w:ascii="Arial" w:hAnsi="Arial" w:cs="Arial"/>
          <w:sz w:val="20"/>
          <w:szCs w:val="20"/>
        </w:rPr>
        <w:t>más que en mis cuatro años de pre</w:t>
      </w:r>
      <w:r w:rsidR="00AF703B">
        <w:rPr>
          <w:rFonts w:ascii="Arial" w:hAnsi="Arial" w:cs="Arial"/>
          <w:sz w:val="20"/>
          <w:szCs w:val="20"/>
        </w:rPr>
        <w:t>-</w:t>
      </w:r>
      <w:r w:rsidR="00AB1F91" w:rsidRPr="007032E4">
        <w:rPr>
          <w:rFonts w:ascii="Arial" w:hAnsi="Arial" w:cs="Arial"/>
          <w:sz w:val="20"/>
          <w:szCs w:val="20"/>
        </w:rPr>
        <w:t>grado</w:t>
      </w:r>
      <w:r w:rsidR="003B5213" w:rsidRPr="007032E4">
        <w:rPr>
          <w:rFonts w:ascii="Arial" w:hAnsi="Arial" w:cs="Arial"/>
          <w:sz w:val="20"/>
          <w:szCs w:val="20"/>
        </w:rPr>
        <w:t>. Me faltaba un año para terminar la carrera, prioricé el trabajo antes que la universidad</w:t>
      </w:r>
      <w:r w:rsidR="00E0260B" w:rsidRPr="007032E4">
        <w:rPr>
          <w:rFonts w:ascii="Arial" w:hAnsi="Arial" w:cs="Arial"/>
          <w:sz w:val="20"/>
          <w:szCs w:val="20"/>
        </w:rPr>
        <w:t>, solamente asistía a las prácticas calificadas</w:t>
      </w:r>
      <w:r w:rsidR="00990D5B" w:rsidRPr="007032E4">
        <w:rPr>
          <w:rFonts w:ascii="Arial" w:hAnsi="Arial" w:cs="Arial"/>
          <w:sz w:val="20"/>
          <w:szCs w:val="20"/>
        </w:rPr>
        <w:t>,</w:t>
      </w:r>
      <w:r w:rsidR="00E0260B" w:rsidRPr="007032E4">
        <w:rPr>
          <w:rFonts w:ascii="Arial" w:hAnsi="Arial" w:cs="Arial"/>
          <w:sz w:val="20"/>
          <w:szCs w:val="20"/>
        </w:rPr>
        <w:t xml:space="preserve"> a los exámenes parciales y finales</w:t>
      </w:r>
      <w:r w:rsidR="003B5213" w:rsidRPr="007032E4">
        <w:rPr>
          <w:rFonts w:ascii="Arial" w:hAnsi="Arial" w:cs="Arial"/>
          <w:sz w:val="20"/>
          <w:szCs w:val="20"/>
        </w:rPr>
        <w:t>.</w:t>
      </w:r>
      <w:r w:rsidR="00B05548" w:rsidRPr="007032E4">
        <w:rPr>
          <w:rFonts w:ascii="Arial" w:hAnsi="Arial" w:cs="Arial"/>
          <w:sz w:val="20"/>
          <w:szCs w:val="20"/>
        </w:rPr>
        <w:t xml:space="preserve"> En l</w:t>
      </w:r>
      <w:r w:rsidR="003B5213" w:rsidRPr="007032E4">
        <w:rPr>
          <w:rFonts w:ascii="Arial" w:hAnsi="Arial" w:cs="Arial"/>
          <w:sz w:val="20"/>
          <w:szCs w:val="20"/>
        </w:rPr>
        <w:t>os últimos dos ciclos mi promedio</w:t>
      </w:r>
      <w:r w:rsidR="00B05548" w:rsidRPr="007032E4">
        <w:rPr>
          <w:rFonts w:ascii="Arial" w:hAnsi="Arial" w:cs="Arial"/>
          <w:sz w:val="20"/>
          <w:szCs w:val="20"/>
        </w:rPr>
        <w:t xml:space="preserve"> de notas</w:t>
      </w:r>
      <w:r w:rsidR="00E0260B" w:rsidRPr="007032E4">
        <w:rPr>
          <w:rFonts w:ascii="Arial" w:hAnsi="Arial" w:cs="Arial"/>
          <w:sz w:val="20"/>
          <w:szCs w:val="20"/>
        </w:rPr>
        <w:t>, del cual me sentía orgulloso</w:t>
      </w:r>
      <w:r w:rsidR="003B5213" w:rsidRPr="007032E4">
        <w:rPr>
          <w:rFonts w:ascii="Arial" w:hAnsi="Arial" w:cs="Arial"/>
          <w:sz w:val="20"/>
          <w:szCs w:val="20"/>
        </w:rPr>
        <w:t xml:space="preserve"> durante </w:t>
      </w:r>
      <w:r w:rsidR="003871D0" w:rsidRPr="007032E4">
        <w:rPr>
          <w:rFonts w:ascii="Arial" w:hAnsi="Arial" w:cs="Arial"/>
          <w:sz w:val="20"/>
          <w:szCs w:val="20"/>
        </w:rPr>
        <w:t xml:space="preserve">los </w:t>
      </w:r>
      <w:r w:rsidR="003B5213" w:rsidRPr="007032E4">
        <w:rPr>
          <w:rFonts w:ascii="Arial" w:hAnsi="Arial" w:cs="Arial"/>
          <w:sz w:val="20"/>
          <w:szCs w:val="20"/>
        </w:rPr>
        <w:t>cuatro años</w:t>
      </w:r>
      <w:r w:rsidR="003871D0" w:rsidRPr="007032E4">
        <w:rPr>
          <w:rFonts w:ascii="Arial" w:hAnsi="Arial" w:cs="Arial"/>
          <w:sz w:val="20"/>
          <w:szCs w:val="20"/>
        </w:rPr>
        <w:t xml:space="preserve"> precedentes</w:t>
      </w:r>
      <w:r w:rsidR="003B5213" w:rsidRPr="007032E4">
        <w:rPr>
          <w:rFonts w:ascii="Arial" w:hAnsi="Arial" w:cs="Arial"/>
          <w:sz w:val="20"/>
          <w:szCs w:val="20"/>
        </w:rPr>
        <w:t xml:space="preserve">, se fue al límite de la aprobación. No me importó. Estaba aprendiendo de otros contadores que tenían gran </w:t>
      </w:r>
      <w:r w:rsidR="003B5213" w:rsidRPr="007032E4">
        <w:rPr>
          <w:rFonts w:ascii="Arial" w:hAnsi="Arial" w:cs="Arial"/>
          <w:sz w:val="20"/>
          <w:szCs w:val="20"/>
        </w:rPr>
        <w:lastRenderedPageBreak/>
        <w:t>experiencia en empresas mineras, bancos, comerciales, constructoras,</w:t>
      </w:r>
      <w:r w:rsidR="00990D5B" w:rsidRPr="007032E4">
        <w:rPr>
          <w:rFonts w:ascii="Arial" w:hAnsi="Arial" w:cs="Arial"/>
          <w:sz w:val="20"/>
          <w:szCs w:val="20"/>
        </w:rPr>
        <w:t xml:space="preserve"> </w:t>
      </w:r>
      <w:r w:rsidR="003B5213" w:rsidRPr="007032E4">
        <w:rPr>
          <w:rFonts w:ascii="Arial" w:hAnsi="Arial" w:cs="Arial"/>
          <w:sz w:val="20"/>
          <w:szCs w:val="20"/>
        </w:rPr>
        <w:t>etc. Me sentía fascinado con el potencial de mi carrera contable.</w:t>
      </w:r>
      <w:r w:rsidR="009267F2" w:rsidRPr="007032E4">
        <w:rPr>
          <w:rFonts w:ascii="Arial" w:hAnsi="Arial" w:cs="Arial"/>
          <w:sz w:val="20"/>
          <w:szCs w:val="20"/>
        </w:rPr>
        <w:t xml:space="preserve"> Quería estar al lado de los socios y de los gerentes, escuchar su interacción con los clientes, se podía aprender en los almuerzos, en el camino al cliente o mientras esperábamos en la recepción para ser atendidos</w:t>
      </w:r>
      <w:r w:rsidR="00755434" w:rsidRPr="007032E4">
        <w:rPr>
          <w:rFonts w:ascii="Arial" w:hAnsi="Arial" w:cs="Arial"/>
          <w:sz w:val="20"/>
          <w:szCs w:val="20"/>
        </w:rPr>
        <w:t>.</w:t>
      </w:r>
    </w:p>
    <w:p w14:paraId="30636182" w14:textId="77777777" w:rsidR="00340EDD" w:rsidRDefault="00340EDD" w:rsidP="00A30F24">
      <w:pPr>
        <w:pStyle w:val="Prrafodelista"/>
        <w:spacing w:after="0" w:line="360" w:lineRule="auto"/>
        <w:ind w:left="0"/>
        <w:jc w:val="both"/>
        <w:rPr>
          <w:rFonts w:ascii="Arial" w:hAnsi="Arial" w:cs="Arial"/>
          <w:sz w:val="20"/>
          <w:szCs w:val="20"/>
        </w:rPr>
      </w:pPr>
    </w:p>
    <w:p w14:paraId="6FA08639" w14:textId="77777777" w:rsidR="00EA05BA" w:rsidRDefault="002C0AB2" w:rsidP="00A30F24">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En una oportunidad, el gerente de </w:t>
      </w:r>
      <w:r w:rsidR="00EA05BA" w:rsidRPr="007032E4">
        <w:rPr>
          <w:rFonts w:ascii="Arial" w:hAnsi="Arial" w:cs="Arial"/>
          <w:sz w:val="20"/>
          <w:szCs w:val="20"/>
        </w:rPr>
        <w:t>auditoría</w:t>
      </w:r>
      <w:r w:rsidRPr="007032E4">
        <w:rPr>
          <w:rFonts w:ascii="Arial" w:hAnsi="Arial" w:cs="Arial"/>
          <w:sz w:val="20"/>
          <w:szCs w:val="20"/>
        </w:rPr>
        <w:t xml:space="preserve"> acudió a una reunión donde estaba asignado con un</w:t>
      </w:r>
      <w:r w:rsidR="009675C4" w:rsidRPr="007032E4">
        <w:rPr>
          <w:rFonts w:ascii="Arial" w:hAnsi="Arial" w:cs="Arial"/>
          <w:sz w:val="20"/>
          <w:szCs w:val="20"/>
        </w:rPr>
        <w:t xml:space="preserve"> supervisor</w:t>
      </w:r>
      <w:r w:rsidRPr="007032E4">
        <w:rPr>
          <w:rFonts w:ascii="Arial" w:hAnsi="Arial" w:cs="Arial"/>
          <w:sz w:val="20"/>
          <w:szCs w:val="20"/>
        </w:rPr>
        <w:t xml:space="preserve">. </w:t>
      </w:r>
      <w:r w:rsidR="00CA6002" w:rsidRPr="007032E4">
        <w:rPr>
          <w:rFonts w:ascii="Arial" w:hAnsi="Arial" w:cs="Arial"/>
          <w:sz w:val="20"/>
          <w:szCs w:val="20"/>
        </w:rPr>
        <w:t>Éste</w:t>
      </w:r>
      <w:r w:rsidR="00990D5B" w:rsidRPr="007032E4">
        <w:rPr>
          <w:rFonts w:ascii="Arial" w:hAnsi="Arial" w:cs="Arial"/>
          <w:sz w:val="20"/>
          <w:szCs w:val="20"/>
        </w:rPr>
        <w:t xml:space="preserve"> </w:t>
      </w:r>
      <w:r w:rsidRPr="007032E4">
        <w:rPr>
          <w:rFonts w:ascii="Arial" w:hAnsi="Arial" w:cs="Arial"/>
          <w:sz w:val="20"/>
          <w:szCs w:val="20"/>
        </w:rPr>
        <w:t xml:space="preserve">pidió </w:t>
      </w:r>
      <w:r w:rsidR="00251F58" w:rsidRPr="007032E4">
        <w:rPr>
          <w:rFonts w:ascii="Arial" w:hAnsi="Arial" w:cs="Arial"/>
          <w:sz w:val="20"/>
          <w:szCs w:val="20"/>
        </w:rPr>
        <w:t xml:space="preserve">al gerente </w:t>
      </w:r>
      <w:r w:rsidRPr="007032E4">
        <w:rPr>
          <w:rFonts w:ascii="Arial" w:hAnsi="Arial" w:cs="Arial"/>
          <w:sz w:val="20"/>
          <w:szCs w:val="20"/>
        </w:rPr>
        <w:t xml:space="preserve">que calculara el impuesto </w:t>
      </w:r>
      <w:r w:rsidR="00E0260B" w:rsidRPr="007032E4">
        <w:rPr>
          <w:rFonts w:ascii="Arial" w:hAnsi="Arial" w:cs="Arial"/>
          <w:sz w:val="20"/>
          <w:szCs w:val="20"/>
        </w:rPr>
        <w:t xml:space="preserve">a la renta </w:t>
      </w:r>
      <w:r w:rsidRPr="007032E4">
        <w:rPr>
          <w:rFonts w:ascii="Arial" w:hAnsi="Arial" w:cs="Arial"/>
          <w:sz w:val="20"/>
          <w:szCs w:val="20"/>
        </w:rPr>
        <w:t>diferido. Recuerdo que el gerente cogió una hoja bond y un lápiz</w:t>
      </w:r>
      <w:r w:rsidR="00EA05BA" w:rsidRPr="007032E4">
        <w:rPr>
          <w:rFonts w:ascii="Arial" w:hAnsi="Arial" w:cs="Arial"/>
          <w:sz w:val="20"/>
          <w:szCs w:val="20"/>
        </w:rPr>
        <w:t>,</w:t>
      </w:r>
      <w:r w:rsidRPr="007032E4">
        <w:rPr>
          <w:rFonts w:ascii="Arial" w:hAnsi="Arial" w:cs="Arial"/>
          <w:sz w:val="20"/>
          <w:szCs w:val="20"/>
        </w:rPr>
        <w:t xml:space="preserve"> hizo el cálculo del impuesto diferido y su respectivo asiento contable. </w:t>
      </w:r>
      <w:r w:rsidR="00CA6002" w:rsidRPr="007032E4">
        <w:rPr>
          <w:rFonts w:ascii="Arial" w:hAnsi="Arial" w:cs="Arial"/>
          <w:sz w:val="20"/>
          <w:szCs w:val="20"/>
        </w:rPr>
        <w:t>M</w:t>
      </w:r>
      <w:r w:rsidR="00B05548" w:rsidRPr="007032E4">
        <w:rPr>
          <w:rFonts w:ascii="Arial" w:hAnsi="Arial" w:cs="Arial"/>
          <w:sz w:val="20"/>
          <w:szCs w:val="20"/>
        </w:rPr>
        <w:t>i</w:t>
      </w:r>
      <w:r w:rsidR="00CA6002" w:rsidRPr="007032E4">
        <w:rPr>
          <w:rFonts w:ascii="Arial" w:hAnsi="Arial" w:cs="Arial"/>
          <w:sz w:val="20"/>
          <w:szCs w:val="20"/>
        </w:rPr>
        <w:t xml:space="preserve"> supervisor ordenó </w:t>
      </w:r>
      <w:r w:rsidRPr="007032E4">
        <w:rPr>
          <w:rFonts w:ascii="Arial" w:hAnsi="Arial" w:cs="Arial"/>
          <w:sz w:val="20"/>
          <w:szCs w:val="20"/>
        </w:rPr>
        <w:t>que archive dicha hoja entre los papeles de trabajo. Recuerdo que</w:t>
      </w:r>
      <w:r w:rsidR="00251F58" w:rsidRPr="007032E4">
        <w:rPr>
          <w:rFonts w:ascii="Arial" w:hAnsi="Arial" w:cs="Arial"/>
          <w:sz w:val="20"/>
          <w:szCs w:val="20"/>
        </w:rPr>
        <w:t xml:space="preserve"> </w:t>
      </w:r>
      <w:proofErr w:type="gramStart"/>
      <w:r w:rsidR="00251F58" w:rsidRPr="007032E4">
        <w:rPr>
          <w:rFonts w:ascii="Arial" w:hAnsi="Arial" w:cs="Arial"/>
          <w:sz w:val="20"/>
          <w:szCs w:val="20"/>
        </w:rPr>
        <w:t>saque</w:t>
      </w:r>
      <w:proofErr w:type="gramEnd"/>
      <w:r w:rsidR="00251F58" w:rsidRPr="007032E4">
        <w:rPr>
          <w:rFonts w:ascii="Arial" w:hAnsi="Arial" w:cs="Arial"/>
          <w:sz w:val="20"/>
          <w:szCs w:val="20"/>
        </w:rPr>
        <w:t xml:space="preserve"> una fotocopia y me </w:t>
      </w:r>
      <w:r w:rsidR="00B05548" w:rsidRPr="007032E4">
        <w:rPr>
          <w:rFonts w:ascii="Arial" w:hAnsi="Arial" w:cs="Arial"/>
          <w:sz w:val="20"/>
          <w:szCs w:val="20"/>
        </w:rPr>
        <w:t xml:space="preserve">la </w:t>
      </w:r>
      <w:r w:rsidR="00251F58" w:rsidRPr="007032E4">
        <w:rPr>
          <w:rFonts w:ascii="Arial" w:hAnsi="Arial" w:cs="Arial"/>
          <w:sz w:val="20"/>
          <w:szCs w:val="20"/>
        </w:rPr>
        <w:t>guardé</w:t>
      </w:r>
      <w:r w:rsidR="00990D5B" w:rsidRPr="007032E4">
        <w:rPr>
          <w:rFonts w:ascii="Arial" w:hAnsi="Arial" w:cs="Arial"/>
          <w:sz w:val="20"/>
          <w:szCs w:val="20"/>
        </w:rPr>
        <w:t xml:space="preserve"> </w:t>
      </w:r>
      <w:r w:rsidR="00EA05BA" w:rsidRPr="007032E4">
        <w:rPr>
          <w:rFonts w:ascii="Arial" w:hAnsi="Arial" w:cs="Arial"/>
          <w:sz w:val="20"/>
          <w:szCs w:val="20"/>
        </w:rPr>
        <w:t>en el bolsillo. Esa noche revisé</w:t>
      </w:r>
      <w:r w:rsidRPr="007032E4">
        <w:rPr>
          <w:rFonts w:ascii="Arial" w:hAnsi="Arial" w:cs="Arial"/>
          <w:sz w:val="20"/>
          <w:szCs w:val="20"/>
        </w:rPr>
        <w:t xml:space="preserve"> el cálculo hecho por el gerente. Leía la NIC 12 </w:t>
      </w:r>
      <w:r w:rsidR="00AF703B" w:rsidRPr="00D73952">
        <w:rPr>
          <w:rFonts w:ascii="Arial" w:hAnsi="Arial" w:cs="Arial"/>
          <w:sz w:val="20"/>
          <w:szCs w:val="20"/>
        </w:rPr>
        <w:t>Impuesto a la renta</w:t>
      </w:r>
      <w:r w:rsidR="00AF703B">
        <w:rPr>
          <w:rFonts w:ascii="Arial" w:hAnsi="Arial" w:cs="Arial"/>
          <w:sz w:val="20"/>
          <w:szCs w:val="20"/>
        </w:rPr>
        <w:t xml:space="preserve">, </w:t>
      </w:r>
      <w:r w:rsidR="00251F58" w:rsidRPr="007032E4">
        <w:rPr>
          <w:rFonts w:ascii="Arial" w:hAnsi="Arial" w:cs="Arial"/>
          <w:sz w:val="20"/>
          <w:szCs w:val="20"/>
        </w:rPr>
        <w:t xml:space="preserve">mientras </w:t>
      </w:r>
      <w:r w:rsidR="00AF703B">
        <w:rPr>
          <w:rFonts w:ascii="Arial" w:hAnsi="Arial" w:cs="Arial"/>
          <w:sz w:val="20"/>
          <w:szCs w:val="20"/>
        </w:rPr>
        <w:t xml:space="preserve">trataba de descifrar las anotaciones en </w:t>
      </w:r>
      <w:r w:rsidRPr="007032E4">
        <w:rPr>
          <w:rFonts w:ascii="Arial" w:hAnsi="Arial" w:cs="Arial"/>
          <w:sz w:val="20"/>
          <w:szCs w:val="20"/>
        </w:rPr>
        <w:t>la fotocopia. Fue un momento de iluminación</w:t>
      </w:r>
      <w:r w:rsidR="008143A4" w:rsidRPr="007032E4">
        <w:rPr>
          <w:rFonts w:ascii="Arial" w:hAnsi="Arial" w:cs="Arial"/>
          <w:sz w:val="20"/>
          <w:szCs w:val="20"/>
        </w:rPr>
        <w:t>,</w:t>
      </w:r>
      <w:r w:rsidRPr="007032E4">
        <w:rPr>
          <w:rFonts w:ascii="Arial" w:hAnsi="Arial" w:cs="Arial"/>
          <w:sz w:val="20"/>
          <w:szCs w:val="20"/>
        </w:rPr>
        <w:t xml:space="preserve"> </w:t>
      </w:r>
      <w:r w:rsidR="00E0260B" w:rsidRPr="007032E4">
        <w:rPr>
          <w:rFonts w:ascii="Arial" w:hAnsi="Arial" w:cs="Arial"/>
          <w:sz w:val="20"/>
          <w:szCs w:val="20"/>
        </w:rPr>
        <w:t>había captado la esencia de la NIC12</w:t>
      </w:r>
      <w:r w:rsidRPr="007032E4">
        <w:rPr>
          <w:rFonts w:ascii="Arial" w:hAnsi="Arial" w:cs="Arial"/>
          <w:sz w:val="20"/>
          <w:szCs w:val="20"/>
        </w:rPr>
        <w:t xml:space="preserve">. Hoy </w:t>
      </w:r>
      <w:r w:rsidR="00F5515C" w:rsidRPr="007032E4">
        <w:rPr>
          <w:rFonts w:ascii="Arial" w:hAnsi="Arial" w:cs="Arial"/>
          <w:sz w:val="20"/>
          <w:szCs w:val="20"/>
        </w:rPr>
        <w:t xml:space="preserve">día </w:t>
      </w:r>
      <w:r w:rsidRPr="007032E4">
        <w:rPr>
          <w:rFonts w:ascii="Arial" w:hAnsi="Arial" w:cs="Arial"/>
          <w:sz w:val="20"/>
          <w:szCs w:val="20"/>
        </w:rPr>
        <w:t xml:space="preserve">aplico el mismo método de enseñanza con mis colaboradores. </w:t>
      </w:r>
    </w:p>
    <w:p w14:paraId="7C4A3C47" w14:textId="77777777" w:rsidR="00D73952" w:rsidRPr="007032E4" w:rsidRDefault="00D73952" w:rsidP="00A30F24">
      <w:pPr>
        <w:pStyle w:val="Prrafodelista"/>
        <w:spacing w:after="0" w:line="360" w:lineRule="auto"/>
        <w:ind w:left="0"/>
        <w:jc w:val="both"/>
        <w:rPr>
          <w:rFonts w:ascii="Arial" w:hAnsi="Arial" w:cs="Arial"/>
          <w:sz w:val="20"/>
          <w:szCs w:val="20"/>
        </w:rPr>
      </w:pPr>
    </w:p>
    <w:p w14:paraId="46F76E7F" w14:textId="77777777" w:rsidR="0027622B" w:rsidRPr="007032E4" w:rsidRDefault="00EA05BA" w:rsidP="00D73952">
      <w:pPr>
        <w:pStyle w:val="Prrafodelista"/>
        <w:spacing w:after="0" w:line="360" w:lineRule="auto"/>
        <w:ind w:left="0"/>
        <w:jc w:val="both"/>
        <w:rPr>
          <w:rFonts w:ascii="Arial" w:hAnsi="Arial" w:cs="Arial"/>
          <w:sz w:val="20"/>
          <w:szCs w:val="20"/>
        </w:rPr>
      </w:pPr>
      <w:r w:rsidRPr="007032E4">
        <w:rPr>
          <w:rFonts w:ascii="Arial" w:hAnsi="Arial" w:cs="Arial"/>
          <w:sz w:val="20"/>
          <w:szCs w:val="20"/>
        </w:rPr>
        <w:t>Por eso considero que soy afortunado. Luego del despido de la empresa</w:t>
      </w:r>
      <w:r w:rsidR="00EC4D91" w:rsidRPr="007032E4">
        <w:rPr>
          <w:rFonts w:ascii="Arial" w:hAnsi="Arial" w:cs="Arial"/>
          <w:sz w:val="20"/>
          <w:szCs w:val="20"/>
        </w:rPr>
        <w:t xml:space="preserve"> donde realicé mis prácticas</w:t>
      </w:r>
      <w:r w:rsidRPr="007032E4">
        <w:rPr>
          <w:rFonts w:ascii="Arial" w:hAnsi="Arial" w:cs="Arial"/>
          <w:sz w:val="20"/>
          <w:szCs w:val="20"/>
        </w:rPr>
        <w:t xml:space="preserve">, </w:t>
      </w:r>
      <w:r w:rsidR="00EC4D91" w:rsidRPr="007032E4">
        <w:rPr>
          <w:rFonts w:ascii="Arial" w:hAnsi="Arial" w:cs="Arial"/>
          <w:sz w:val="20"/>
          <w:szCs w:val="20"/>
        </w:rPr>
        <w:t>procuro rodearme de gente inteligente</w:t>
      </w:r>
      <w:r w:rsidRPr="007032E4">
        <w:rPr>
          <w:rFonts w:ascii="Arial" w:hAnsi="Arial" w:cs="Arial"/>
          <w:sz w:val="20"/>
          <w:szCs w:val="20"/>
        </w:rPr>
        <w:t xml:space="preserve">. A veces uno aparenta saber, pero lo que en realidad hago es tomar el conocimiento de otros mejores y aprovecharlos al máximo. </w:t>
      </w:r>
      <w:r w:rsidR="0027622B" w:rsidRPr="007032E4">
        <w:rPr>
          <w:rFonts w:ascii="Arial" w:hAnsi="Arial" w:cs="Arial"/>
          <w:sz w:val="20"/>
          <w:szCs w:val="20"/>
        </w:rPr>
        <w:t xml:space="preserve">A esto llamo cadena de crecimiento profesional. </w:t>
      </w:r>
    </w:p>
    <w:p w14:paraId="1D56DDF9" w14:textId="77777777" w:rsidR="00083C35" w:rsidRPr="007032E4" w:rsidRDefault="00083C35" w:rsidP="00D73952">
      <w:pPr>
        <w:pStyle w:val="Prrafodelista"/>
        <w:spacing w:after="0" w:line="360" w:lineRule="auto"/>
        <w:ind w:left="0"/>
        <w:jc w:val="both"/>
        <w:rPr>
          <w:rFonts w:ascii="Arial" w:hAnsi="Arial" w:cs="Arial"/>
          <w:sz w:val="20"/>
          <w:szCs w:val="20"/>
        </w:rPr>
      </w:pPr>
    </w:p>
    <w:p w14:paraId="288E5926" w14:textId="77777777" w:rsidR="002C0AB2" w:rsidRDefault="002C0AB2" w:rsidP="00D73952">
      <w:pPr>
        <w:pStyle w:val="Prrafodelista"/>
        <w:spacing w:after="0" w:line="360" w:lineRule="auto"/>
        <w:ind w:left="0"/>
        <w:jc w:val="both"/>
        <w:rPr>
          <w:rFonts w:ascii="Arial" w:hAnsi="Arial" w:cs="Arial"/>
          <w:sz w:val="20"/>
          <w:szCs w:val="20"/>
        </w:rPr>
      </w:pPr>
      <w:r w:rsidRPr="007032E4">
        <w:rPr>
          <w:rFonts w:ascii="Arial" w:hAnsi="Arial" w:cs="Arial"/>
          <w:sz w:val="20"/>
          <w:szCs w:val="20"/>
        </w:rPr>
        <w:t>Esta suerte me ha continuado siguiendo hasta ahora.</w:t>
      </w:r>
      <w:r w:rsidR="005E2220" w:rsidRPr="007032E4">
        <w:rPr>
          <w:rFonts w:ascii="Arial" w:hAnsi="Arial" w:cs="Arial"/>
          <w:sz w:val="20"/>
          <w:szCs w:val="20"/>
        </w:rPr>
        <w:t xml:space="preserve"> </w:t>
      </w:r>
      <w:r w:rsidRPr="007032E4">
        <w:rPr>
          <w:rFonts w:ascii="Arial" w:hAnsi="Arial" w:cs="Arial"/>
          <w:sz w:val="20"/>
          <w:szCs w:val="20"/>
        </w:rPr>
        <w:t xml:space="preserve">Por ello, en agradecimiento a la suerte que me viene del altísimo, es que me dedico con mucho placer a transmitir conocimientos mediante cursos prácticos donde hablamos en sencillo. Este pequeño libro sigue la misma tendencia. </w:t>
      </w:r>
      <w:r w:rsidRPr="007032E4">
        <w:rPr>
          <w:rFonts w:ascii="Arial" w:hAnsi="Arial" w:cs="Arial"/>
          <w:sz w:val="20"/>
          <w:szCs w:val="20"/>
        </w:rPr>
        <w:lastRenderedPageBreak/>
        <w:t>He querido poner en práctica los pasos que seguimos para la adecuación a NIIF en nuestros clientes.</w:t>
      </w:r>
      <w:r w:rsidR="000D01C4" w:rsidRPr="007032E4">
        <w:rPr>
          <w:rFonts w:ascii="Arial" w:hAnsi="Arial" w:cs="Arial"/>
          <w:sz w:val="20"/>
          <w:szCs w:val="20"/>
        </w:rPr>
        <w:t xml:space="preserve"> El lector cauto puede sacarle un buen provecho ya que está explicado paso a paso. </w:t>
      </w:r>
    </w:p>
    <w:p w14:paraId="77FEC96A" w14:textId="77777777" w:rsidR="00EB2241" w:rsidRDefault="00EB2241" w:rsidP="00D73952">
      <w:pPr>
        <w:pStyle w:val="Prrafodelista"/>
        <w:spacing w:after="0" w:line="360" w:lineRule="auto"/>
        <w:ind w:left="0"/>
        <w:jc w:val="both"/>
        <w:rPr>
          <w:rFonts w:ascii="Arial" w:hAnsi="Arial" w:cs="Arial"/>
          <w:sz w:val="20"/>
          <w:szCs w:val="20"/>
        </w:rPr>
      </w:pPr>
    </w:p>
    <w:p w14:paraId="0481D3B5" w14:textId="77777777" w:rsidR="00355E3C" w:rsidRPr="007032E4" w:rsidRDefault="00355E3C" w:rsidP="00355E3C">
      <w:pPr>
        <w:pStyle w:val="Prrafodelista"/>
        <w:spacing w:after="0" w:line="360" w:lineRule="auto"/>
        <w:ind w:left="0"/>
        <w:jc w:val="both"/>
        <w:rPr>
          <w:rFonts w:ascii="Arial" w:hAnsi="Arial" w:cs="Arial"/>
          <w:b/>
        </w:rPr>
      </w:pPr>
      <w:r>
        <w:rPr>
          <w:rFonts w:ascii="Arial" w:hAnsi="Arial" w:cs="Arial"/>
          <w:b/>
        </w:rPr>
        <w:t>Uso de tecnologías de información</w:t>
      </w:r>
    </w:p>
    <w:p w14:paraId="03A38553" w14:textId="77777777" w:rsidR="00355E3C" w:rsidRDefault="00A96286" w:rsidP="00355E3C">
      <w:pPr>
        <w:pStyle w:val="Prrafodelista"/>
        <w:spacing w:after="0" w:line="360" w:lineRule="auto"/>
        <w:ind w:left="0"/>
        <w:jc w:val="both"/>
        <w:rPr>
          <w:rFonts w:ascii="Arial" w:hAnsi="Arial" w:cs="Arial"/>
          <w:sz w:val="20"/>
          <w:szCs w:val="20"/>
        </w:rPr>
      </w:pPr>
      <w:r>
        <w:rPr>
          <w:rFonts w:ascii="Arial" w:hAnsi="Arial" w:cs="Arial"/>
          <w:sz w:val="20"/>
          <w:szCs w:val="20"/>
        </w:rPr>
        <w:t>N</w:t>
      </w:r>
      <w:r w:rsidR="00355E3C" w:rsidRPr="00355E3C">
        <w:rPr>
          <w:rFonts w:ascii="Arial" w:hAnsi="Arial" w:cs="Arial"/>
          <w:sz w:val="20"/>
          <w:szCs w:val="20"/>
        </w:rPr>
        <w:t xml:space="preserve">o podemos administrar una compañía y </w:t>
      </w:r>
      <w:r w:rsidR="00355E3C">
        <w:rPr>
          <w:rFonts w:ascii="Arial" w:hAnsi="Arial" w:cs="Arial"/>
          <w:sz w:val="20"/>
          <w:szCs w:val="20"/>
        </w:rPr>
        <w:t>ser competitivos</w:t>
      </w:r>
      <w:r w:rsidR="00355E3C" w:rsidRPr="00355E3C">
        <w:rPr>
          <w:rFonts w:ascii="Arial" w:hAnsi="Arial" w:cs="Arial"/>
          <w:sz w:val="20"/>
          <w:szCs w:val="20"/>
        </w:rPr>
        <w:t xml:space="preserve"> sin contar con el soporte de adecuados sistemas de tecnologías de información. Un buen sistema permite, entre otras ventajas</w:t>
      </w:r>
      <w:r w:rsidR="00D00FAB">
        <w:rPr>
          <w:rFonts w:ascii="Arial" w:hAnsi="Arial" w:cs="Arial"/>
          <w:sz w:val="20"/>
          <w:szCs w:val="20"/>
        </w:rPr>
        <w:t>,</w:t>
      </w:r>
      <w:r w:rsidR="00355E3C" w:rsidRPr="00355E3C">
        <w:rPr>
          <w:rFonts w:ascii="Arial" w:hAnsi="Arial" w:cs="Arial"/>
          <w:sz w:val="20"/>
          <w:szCs w:val="20"/>
        </w:rPr>
        <w:t xml:space="preserve"> mantener el seguimiento y el control en tiempo real de las existencias, por ejemplo. </w:t>
      </w:r>
      <w:proofErr w:type="gramStart"/>
      <w:r w:rsidR="00355E3C" w:rsidRPr="00355E3C">
        <w:rPr>
          <w:rFonts w:ascii="Arial" w:hAnsi="Arial" w:cs="Arial"/>
          <w:sz w:val="20"/>
          <w:szCs w:val="20"/>
        </w:rPr>
        <w:t>Asimismo</w:t>
      </w:r>
      <w:proofErr w:type="gramEnd"/>
      <w:r w:rsidR="00355E3C" w:rsidRPr="00355E3C">
        <w:rPr>
          <w:rFonts w:ascii="Arial" w:hAnsi="Arial" w:cs="Arial"/>
          <w:sz w:val="20"/>
          <w:szCs w:val="20"/>
        </w:rPr>
        <w:t xml:space="preserve"> el buen uso de las tecnologías de in</w:t>
      </w:r>
      <w:r w:rsidR="00D00FAB">
        <w:rPr>
          <w:rFonts w:ascii="Arial" w:hAnsi="Arial" w:cs="Arial"/>
          <w:sz w:val="20"/>
          <w:szCs w:val="20"/>
        </w:rPr>
        <w:t xml:space="preserve">formación </w:t>
      </w:r>
      <w:r w:rsidR="00355E3C" w:rsidRPr="00355E3C">
        <w:rPr>
          <w:rFonts w:ascii="Arial" w:hAnsi="Arial" w:cs="Arial"/>
          <w:sz w:val="20"/>
          <w:szCs w:val="20"/>
        </w:rPr>
        <w:t xml:space="preserve">es un asunto crítico para un proceso exitoso de adopción de las NIIF. Consideren las mediciones de índole contable que requieren las NIIF y NIIF pymes. Los sistemas de información pueden hacer cálculos para una adecuada medición de manera automática; tenemos reducciones significativas de </w:t>
      </w:r>
      <w:r w:rsidR="00355E3C">
        <w:rPr>
          <w:rFonts w:ascii="Arial" w:hAnsi="Arial" w:cs="Arial"/>
          <w:sz w:val="20"/>
          <w:szCs w:val="20"/>
        </w:rPr>
        <w:t xml:space="preserve">tiempo </w:t>
      </w:r>
      <w:r w:rsidR="00D00FAB" w:rsidRPr="00355E3C">
        <w:rPr>
          <w:rFonts w:ascii="Arial" w:hAnsi="Arial" w:cs="Arial"/>
          <w:sz w:val="20"/>
          <w:szCs w:val="20"/>
        </w:rPr>
        <w:t>y reducción del riesgo de incurrir en errores humanos</w:t>
      </w:r>
      <w:r w:rsidR="00D00FAB">
        <w:rPr>
          <w:rFonts w:ascii="Arial" w:hAnsi="Arial" w:cs="Arial"/>
          <w:sz w:val="20"/>
          <w:szCs w:val="20"/>
        </w:rPr>
        <w:t xml:space="preserve">, </w:t>
      </w:r>
      <w:r w:rsidR="00355E3C">
        <w:rPr>
          <w:rFonts w:ascii="Arial" w:hAnsi="Arial" w:cs="Arial"/>
          <w:sz w:val="20"/>
          <w:szCs w:val="20"/>
        </w:rPr>
        <w:t>que se pueden traducir en meno</w:t>
      </w:r>
      <w:r w:rsidR="00D00FAB">
        <w:rPr>
          <w:rFonts w:ascii="Arial" w:hAnsi="Arial" w:cs="Arial"/>
          <w:sz w:val="20"/>
          <w:szCs w:val="20"/>
        </w:rPr>
        <w:t>re</w:t>
      </w:r>
      <w:r w:rsidR="00355E3C">
        <w:rPr>
          <w:rFonts w:ascii="Arial" w:hAnsi="Arial" w:cs="Arial"/>
          <w:sz w:val="20"/>
          <w:szCs w:val="20"/>
        </w:rPr>
        <w:t xml:space="preserve">s </w:t>
      </w:r>
      <w:r w:rsidR="00355E3C" w:rsidRPr="00355E3C">
        <w:rPr>
          <w:rFonts w:ascii="Arial" w:hAnsi="Arial" w:cs="Arial"/>
          <w:sz w:val="20"/>
          <w:szCs w:val="20"/>
        </w:rPr>
        <w:t>costos</w:t>
      </w:r>
      <w:r w:rsidR="00D00FAB">
        <w:rPr>
          <w:rFonts w:ascii="Arial" w:hAnsi="Arial" w:cs="Arial"/>
          <w:sz w:val="20"/>
          <w:szCs w:val="20"/>
        </w:rPr>
        <w:t xml:space="preserve"> y mayor confianza en las cifras reportadas.</w:t>
      </w:r>
    </w:p>
    <w:p w14:paraId="333E67F7" w14:textId="77777777" w:rsidR="00D00FAB" w:rsidRDefault="00D00FAB" w:rsidP="00355E3C">
      <w:pPr>
        <w:pStyle w:val="Prrafodelista"/>
        <w:spacing w:after="0" w:line="360" w:lineRule="auto"/>
        <w:ind w:left="0"/>
        <w:jc w:val="both"/>
        <w:rPr>
          <w:rFonts w:ascii="Arial" w:hAnsi="Arial" w:cs="Arial"/>
          <w:sz w:val="20"/>
          <w:szCs w:val="20"/>
        </w:rPr>
      </w:pPr>
    </w:p>
    <w:p w14:paraId="7C274C03" w14:textId="77777777" w:rsidR="00355E3C" w:rsidRPr="00355E3C" w:rsidRDefault="00355E3C" w:rsidP="00355E3C">
      <w:pPr>
        <w:pStyle w:val="Prrafodelista"/>
        <w:spacing w:after="0" w:line="360" w:lineRule="auto"/>
        <w:ind w:left="0"/>
        <w:jc w:val="both"/>
        <w:rPr>
          <w:rFonts w:ascii="Arial" w:hAnsi="Arial" w:cs="Arial"/>
          <w:sz w:val="20"/>
          <w:szCs w:val="20"/>
        </w:rPr>
      </w:pPr>
      <w:r w:rsidRPr="00355E3C">
        <w:rPr>
          <w:rFonts w:ascii="Arial" w:hAnsi="Arial" w:cs="Arial"/>
          <w:sz w:val="20"/>
          <w:szCs w:val="20"/>
        </w:rPr>
        <w:t>Las tecnologías de información eficientes son aquellas que se encuentran debidamente integradas o hacen que los procesos de la compañía se encuentren integrados. Por ejemplo, piense en un autoservicio (grifo</w:t>
      </w:r>
      <w:r w:rsidR="00D00FAB">
        <w:rPr>
          <w:rFonts w:ascii="Arial" w:hAnsi="Arial" w:cs="Arial"/>
          <w:sz w:val="20"/>
          <w:szCs w:val="20"/>
        </w:rPr>
        <w:t>s</w:t>
      </w:r>
      <w:r w:rsidRPr="00355E3C">
        <w:rPr>
          <w:rFonts w:ascii="Arial" w:hAnsi="Arial" w:cs="Arial"/>
          <w:sz w:val="20"/>
          <w:szCs w:val="20"/>
        </w:rPr>
        <w:t xml:space="preserve"> en Perú) cuando el </w:t>
      </w:r>
      <w:r w:rsidR="00D00FAB">
        <w:rPr>
          <w:rFonts w:ascii="Arial" w:hAnsi="Arial" w:cs="Arial"/>
          <w:sz w:val="20"/>
          <w:szCs w:val="20"/>
        </w:rPr>
        <w:t xml:space="preserve">despachador </w:t>
      </w:r>
      <w:r w:rsidRPr="00355E3C">
        <w:rPr>
          <w:rFonts w:ascii="Arial" w:hAnsi="Arial" w:cs="Arial"/>
          <w:sz w:val="20"/>
          <w:szCs w:val="20"/>
        </w:rPr>
        <w:t xml:space="preserve">ejecuta la venta y escanea el código de barras de un producto se </w:t>
      </w:r>
      <w:r w:rsidR="00D00FAB">
        <w:rPr>
          <w:rFonts w:ascii="Arial" w:hAnsi="Arial" w:cs="Arial"/>
          <w:sz w:val="20"/>
          <w:szCs w:val="20"/>
        </w:rPr>
        <w:t xml:space="preserve">realiza </w:t>
      </w:r>
      <w:r w:rsidRPr="00355E3C">
        <w:rPr>
          <w:rFonts w:ascii="Arial" w:hAnsi="Arial" w:cs="Arial"/>
          <w:sz w:val="20"/>
          <w:szCs w:val="20"/>
        </w:rPr>
        <w:t>de manera simultánea</w:t>
      </w:r>
      <w:r w:rsidR="00D00FAB">
        <w:rPr>
          <w:rFonts w:ascii="Arial" w:hAnsi="Arial" w:cs="Arial"/>
          <w:sz w:val="20"/>
          <w:szCs w:val="20"/>
        </w:rPr>
        <w:t>:</w:t>
      </w:r>
      <w:r w:rsidRPr="00355E3C">
        <w:rPr>
          <w:rFonts w:ascii="Arial" w:hAnsi="Arial" w:cs="Arial"/>
          <w:sz w:val="20"/>
          <w:szCs w:val="20"/>
        </w:rPr>
        <w:t xml:space="preserve"> el registro de la venta, la impresión del comprobante de pago, la baja de los inventari</w:t>
      </w:r>
      <w:r w:rsidR="00D00FAB">
        <w:rPr>
          <w:rFonts w:ascii="Arial" w:hAnsi="Arial" w:cs="Arial"/>
          <w:sz w:val="20"/>
          <w:szCs w:val="20"/>
        </w:rPr>
        <w:t>os, la actualización del kardex</w:t>
      </w:r>
      <w:r w:rsidRPr="00355E3C">
        <w:rPr>
          <w:rFonts w:ascii="Arial" w:hAnsi="Arial" w:cs="Arial"/>
          <w:sz w:val="20"/>
          <w:szCs w:val="20"/>
        </w:rPr>
        <w:t xml:space="preserve"> y el registro de la cobranza. De esta manera se reduce el riesgo de cometer errores a medida </w:t>
      </w:r>
      <w:proofErr w:type="gramStart"/>
      <w:r w:rsidRPr="00355E3C">
        <w:rPr>
          <w:rFonts w:ascii="Arial" w:hAnsi="Arial" w:cs="Arial"/>
          <w:sz w:val="20"/>
          <w:szCs w:val="20"/>
        </w:rPr>
        <w:t>de que</w:t>
      </w:r>
      <w:proofErr w:type="gramEnd"/>
      <w:r w:rsidRPr="00355E3C">
        <w:rPr>
          <w:rFonts w:ascii="Arial" w:hAnsi="Arial" w:cs="Arial"/>
          <w:sz w:val="20"/>
          <w:szCs w:val="20"/>
        </w:rPr>
        <w:t xml:space="preserve"> se reducen los procesos manuales</w:t>
      </w:r>
      <w:r w:rsidR="00D00FAB">
        <w:rPr>
          <w:rFonts w:ascii="Arial" w:hAnsi="Arial" w:cs="Arial"/>
          <w:sz w:val="20"/>
          <w:szCs w:val="20"/>
        </w:rPr>
        <w:t xml:space="preserve"> y se incrementa la seguridad</w:t>
      </w:r>
      <w:r w:rsidRPr="00355E3C">
        <w:rPr>
          <w:rFonts w:ascii="Arial" w:hAnsi="Arial" w:cs="Arial"/>
          <w:sz w:val="20"/>
          <w:szCs w:val="20"/>
        </w:rPr>
        <w:t xml:space="preserve"> </w:t>
      </w:r>
      <w:r w:rsidR="00D00FAB">
        <w:rPr>
          <w:rFonts w:ascii="Arial" w:hAnsi="Arial" w:cs="Arial"/>
          <w:sz w:val="20"/>
          <w:szCs w:val="20"/>
        </w:rPr>
        <w:t>e</w:t>
      </w:r>
      <w:r w:rsidRPr="00355E3C">
        <w:rPr>
          <w:rFonts w:ascii="Arial" w:hAnsi="Arial" w:cs="Arial"/>
          <w:sz w:val="20"/>
          <w:szCs w:val="20"/>
        </w:rPr>
        <w:t xml:space="preserve"> integridad de la información. </w:t>
      </w:r>
      <w:r w:rsidR="00D00FAB">
        <w:rPr>
          <w:rFonts w:ascii="Arial" w:hAnsi="Arial" w:cs="Arial"/>
          <w:sz w:val="20"/>
          <w:szCs w:val="20"/>
        </w:rPr>
        <w:t>Considerar, a</w:t>
      </w:r>
      <w:r w:rsidRPr="00355E3C">
        <w:rPr>
          <w:rFonts w:ascii="Arial" w:hAnsi="Arial" w:cs="Arial"/>
          <w:sz w:val="20"/>
          <w:szCs w:val="20"/>
        </w:rPr>
        <w:t xml:space="preserve">dicionalmente, </w:t>
      </w:r>
      <w:r w:rsidR="00D00FAB">
        <w:rPr>
          <w:rFonts w:ascii="Arial" w:hAnsi="Arial" w:cs="Arial"/>
          <w:sz w:val="20"/>
          <w:szCs w:val="20"/>
        </w:rPr>
        <w:t xml:space="preserve">que </w:t>
      </w:r>
      <w:r w:rsidRPr="00355E3C">
        <w:rPr>
          <w:rFonts w:ascii="Arial" w:hAnsi="Arial" w:cs="Arial"/>
          <w:sz w:val="20"/>
          <w:szCs w:val="20"/>
        </w:rPr>
        <w:t xml:space="preserve">el proveedor del sistema de </w:t>
      </w:r>
      <w:r w:rsidRPr="00355E3C">
        <w:rPr>
          <w:rFonts w:ascii="Arial" w:hAnsi="Arial" w:cs="Arial"/>
          <w:sz w:val="20"/>
          <w:szCs w:val="20"/>
        </w:rPr>
        <w:lastRenderedPageBreak/>
        <w:t xml:space="preserve">información debe ser un negocio en marcha o en crecimiento para que pueda acompañar a la empresa en su crecimiento y evolución. </w:t>
      </w:r>
    </w:p>
    <w:p w14:paraId="0A9C14C4" w14:textId="77777777" w:rsidR="00355E3C" w:rsidRDefault="00355E3C" w:rsidP="00355E3C">
      <w:pPr>
        <w:pStyle w:val="Prrafodelista"/>
        <w:spacing w:after="0" w:line="360" w:lineRule="auto"/>
        <w:ind w:left="0"/>
        <w:jc w:val="both"/>
        <w:rPr>
          <w:rFonts w:ascii="Arial" w:hAnsi="Arial" w:cs="Arial"/>
          <w:sz w:val="20"/>
          <w:szCs w:val="20"/>
        </w:rPr>
      </w:pPr>
    </w:p>
    <w:p w14:paraId="20D5587B" w14:textId="77777777" w:rsidR="00355E3C" w:rsidRPr="00355E3C" w:rsidRDefault="00355E3C" w:rsidP="00355E3C">
      <w:pPr>
        <w:pStyle w:val="Prrafodelista"/>
        <w:spacing w:after="0" w:line="360" w:lineRule="auto"/>
        <w:ind w:left="0"/>
        <w:jc w:val="both"/>
        <w:rPr>
          <w:rFonts w:ascii="Arial" w:hAnsi="Arial" w:cs="Arial"/>
          <w:sz w:val="20"/>
          <w:szCs w:val="20"/>
        </w:rPr>
      </w:pPr>
      <w:r w:rsidRPr="00355E3C">
        <w:rPr>
          <w:rFonts w:ascii="Arial" w:hAnsi="Arial" w:cs="Arial"/>
          <w:sz w:val="20"/>
          <w:szCs w:val="20"/>
        </w:rPr>
        <w:t xml:space="preserve">Puede optar por soluciones de muy bajo costo, pero se arriesga a que en pocos años la solución elegida </w:t>
      </w:r>
      <w:r>
        <w:rPr>
          <w:rFonts w:ascii="Arial" w:hAnsi="Arial" w:cs="Arial"/>
          <w:sz w:val="20"/>
          <w:szCs w:val="20"/>
        </w:rPr>
        <w:t>puede no estar</w:t>
      </w:r>
      <w:r w:rsidRPr="00355E3C">
        <w:rPr>
          <w:rFonts w:ascii="Arial" w:hAnsi="Arial" w:cs="Arial"/>
          <w:sz w:val="20"/>
          <w:szCs w:val="20"/>
        </w:rPr>
        <w:t xml:space="preserve"> a la altura de los requerimientos, siempre crecientes de su empresa. También existen soluciones muy caras</w:t>
      </w:r>
      <w:r w:rsidR="00D00FAB">
        <w:rPr>
          <w:rFonts w:ascii="Arial" w:hAnsi="Arial" w:cs="Arial"/>
          <w:sz w:val="20"/>
          <w:szCs w:val="20"/>
        </w:rPr>
        <w:t>,</w:t>
      </w:r>
      <w:r w:rsidRPr="00355E3C">
        <w:rPr>
          <w:rFonts w:ascii="Arial" w:hAnsi="Arial" w:cs="Arial"/>
          <w:sz w:val="20"/>
          <w:szCs w:val="20"/>
        </w:rPr>
        <w:t xml:space="preserve"> de clase mundial</w:t>
      </w:r>
      <w:r w:rsidR="00D00FAB">
        <w:rPr>
          <w:rFonts w:ascii="Arial" w:hAnsi="Arial" w:cs="Arial"/>
          <w:sz w:val="20"/>
          <w:szCs w:val="20"/>
        </w:rPr>
        <w:t>,</w:t>
      </w:r>
      <w:r w:rsidRPr="00355E3C">
        <w:rPr>
          <w:rFonts w:ascii="Arial" w:hAnsi="Arial" w:cs="Arial"/>
          <w:sz w:val="20"/>
          <w:szCs w:val="20"/>
        </w:rPr>
        <w:t xml:space="preserve"> como los ERP. </w:t>
      </w:r>
    </w:p>
    <w:p w14:paraId="33B01FC8" w14:textId="77777777" w:rsidR="00355E3C" w:rsidRDefault="00355E3C" w:rsidP="00355E3C">
      <w:pPr>
        <w:pStyle w:val="Prrafodelista"/>
        <w:spacing w:after="0" w:line="360" w:lineRule="auto"/>
        <w:ind w:left="0"/>
        <w:jc w:val="both"/>
        <w:rPr>
          <w:rFonts w:ascii="Arial" w:hAnsi="Arial" w:cs="Arial"/>
          <w:sz w:val="20"/>
          <w:szCs w:val="20"/>
        </w:rPr>
      </w:pPr>
    </w:p>
    <w:p w14:paraId="06BFFEDF" w14:textId="77777777" w:rsidR="00355E3C" w:rsidRPr="00355E3C" w:rsidRDefault="00355E3C" w:rsidP="00355E3C">
      <w:pPr>
        <w:pStyle w:val="Prrafodelista"/>
        <w:spacing w:after="0" w:line="360" w:lineRule="auto"/>
        <w:ind w:left="0"/>
        <w:jc w:val="both"/>
        <w:rPr>
          <w:rFonts w:ascii="Arial" w:hAnsi="Arial" w:cs="Arial"/>
          <w:sz w:val="20"/>
          <w:szCs w:val="20"/>
        </w:rPr>
      </w:pPr>
      <w:r w:rsidRPr="00355E3C">
        <w:rPr>
          <w:rFonts w:ascii="Arial" w:hAnsi="Arial" w:cs="Arial"/>
          <w:sz w:val="20"/>
          <w:szCs w:val="20"/>
        </w:rPr>
        <w:t xml:space="preserve">Los asuntos en que </w:t>
      </w:r>
      <w:r w:rsidR="00D00FAB">
        <w:rPr>
          <w:rFonts w:ascii="Arial" w:hAnsi="Arial" w:cs="Arial"/>
          <w:sz w:val="20"/>
          <w:szCs w:val="20"/>
        </w:rPr>
        <w:t xml:space="preserve">los </w:t>
      </w:r>
      <w:r w:rsidRPr="00355E3C">
        <w:rPr>
          <w:rFonts w:ascii="Arial" w:hAnsi="Arial" w:cs="Arial"/>
          <w:sz w:val="20"/>
          <w:szCs w:val="20"/>
        </w:rPr>
        <w:t>sistema</w:t>
      </w:r>
      <w:r w:rsidR="00D00FAB">
        <w:rPr>
          <w:rFonts w:ascii="Arial" w:hAnsi="Arial" w:cs="Arial"/>
          <w:sz w:val="20"/>
          <w:szCs w:val="20"/>
        </w:rPr>
        <w:t>s</w:t>
      </w:r>
      <w:r w:rsidRPr="00355E3C">
        <w:rPr>
          <w:rFonts w:ascii="Arial" w:hAnsi="Arial" w:cs="Arial"/>
          <w:sz w:val="20"/>
          <w:szCs w:val="20"/>
        </w:rPr>
        <w:t xml:space="preserve"> de información puede</w:t>
      </w:r>
      <w:r w:rsidR="00290E35">
        <w:rPr>
          <w:rFonts w:ascii="Arial" w:hAnsi="Arial" w:cs="Arial"/>
          <w:sz w:val="20"/>
          <w:szCs w:val="20"/>
        </w:rPr>
        <w:t>n</w:t>
      </w:r>
      <w:r w:rsidRPr="00355E3C">
        <w:rPr>
          <w:rFonts w:ascii="Arial" w:hAnsi="Arial" w:cs="Arial"/>
          <w:sz w:val="20"/>
          <w:szCs w:val="20"/>
        </w:rPr>
        <w:t xml:space="preserve"> apoyar al mantenimiento de los registros contables en NIIF son variados, dependerá del volumen de transacciones de la empresa. En algunos casos podemos tener como herramienta un buen plan contable configurado para las necesidades </w:t>
      </w:r>
      <w:r w:rsidR="00D00FAB">
        <w:rPr>
          <w:rFonts w:ascii="Arial" w:hAnsi="Arial" w:cs="Arial"/>
          <w:sz w:val="20"/>
          <w:szCs w:val="20"/>
        </w:rPr>
        <w:t>NIIF y só</w:t>
      </w:r>
      <w:r w:rsidR="00D00FAB" w:rsidRPr="00355E3C">
        <w:rPr>
          <w:rFonts w:ascii="Arial" w:hAnsi="Arial" w:cs="Arial"/>
          <w:sz w:val="20"/>
          <w:szCs w:val="20"/>
        </w:rPr>
        <w:t>lo</w:t>
      </w:r>
      <w:r w:rsidRPr="00355E3C">
        <w:rPr>
          <w:rFonts w:ascii="Arial" w:hAnsi="Arial" w:cs="Arial"/>
          <w:sz w:val="20"/>
          <w:szCs w:val="20"/>
        </w:rPr>
        <w:t xml:space="preserve"> necesitaremos algunas hojas de cálculo para soportar perfectamente </w:t>
      </w:r>
      <w:r>
        <w:rPr>
          <w:rFonts w:ascii="Arial" w:hAnsi="Arial" w:cs="Arial"/>
          <w:sz w:val="20"/>
          <w:szCs w:val="20"/>
        </w:rPr>
        <w:t xml:space="preserve">las mediciones que requieren las </w:t>
      </w:r>
      <w:r w:rsidRPr="00355E3C">
        <w:rPr>
          <w:rFonts w:ascii="Arial" w:hAnsi="Arial" w:cs="Arial"/>
          <w:sz w:val="20"/>
          <w:szCs w:val="20"/>
        </w:rPr>
        <w:t xml:space="preserve">NIIF. </w:t>
      </w:r>
      <w:r>
        <w:rPr>
          <w:rFonts w:ascii="Arial" w:hAnsi="Arial" w:cs="Arial"/>
          <w:sz w:val="20"/>
          <w:szCs w:val="20"/>
        </w:rPr>
        <w:t>E</w:t>
      </w:r>
      <w:r w:rsidRPr="00355E3C">
        <w:rPr>
          <w:rFonts w:ascii="Arial" w:hAnsi="Arial" w:cs="Arial"/>
          <w:sz w:val="20"/>
          <w:szCs w:val="20"/>
        </w:rPr>
        <w:t>n otros casos necesita</w:t>
      </w:r>
      <w:r>
        <w:rPr>
          <w:rFonts w:ascii="Arial" w:hAnsi="Arial" w:cs="Arial"/>
          <w:sz w:val="20"/>
          <w:szCs w:val="20"/>
        </w:rPr>
        <w:t>re</w:t>
      </w:r>
      <w:r w:rsidRPr="00355E3C">
        <w:rPr>
          <w:rFonts w:ascii="Arial" w:hAnsi="Arial" w:cs="Arial"/>
          <w:sz w:val="20"/>
          <w:szCs w:val="20"/>
        </w:rPr>
        <w:t xml:space="preserve">mos el apoyo de los sistemas de información. A </w:t>
      </w:r>
      <w:proofErr w:type="gramStart"/>
      <w:r w:rsidRPr="00355E3C">
        <w:rPr>
          <w:rFonts w:ascii="Arial" w:hAnsi="Arial" w:cs="Arial"/>
          <w:sz w:val="20"/>
          <w:szCs w:val="20"/>
        </w:rPr>
        <w:t>continuación</w:t>
      </w:r>
      <w:proofErr w:type="gramEnd"/>
      <w:r w:rsidRPr="00355E3C">
        <w:rPr>
          <w:rFonts w:ascii="Arial" w:hAnsi="Arial" w:cs="Arial"/>
          <w:sz w:val="20"/>
          <w:szCs w:val="20"/>
        </w:rPr>
        <w:t xml:space="preserve"> </w:t>
      </w:r>
      <w:r>
        <w:rPr>
          <w:rFonts w:ascii="Arial" w:hAnsi="Arial" w:cs="Arial"/>
          <w:sz w:val="20"/>
          <w:szCs w:val="20"/>
        </w:rPr>
        <w:t xml:space="preserve">describimos algunos aspectos, </w:t>
      </w:r>
      <w:r w:rsidRPr="00355E3C">
        <w:rPr>
          <w:rFonts w:ascii="Arial" w:hAnsi="Arial" w:cs="Arial"/>
          <w:sz w:val="20"/>
          <w:szCs w:val="20"/>
        </w:rPr>
        <w:t>comunes</w:t>
      </w:r>
      <w:r>
        <w:rPr>
          <w:rFonts w:ascii="Arial" w:hAnsi="Arial" w:cs="Arial"/>
          <w:sz w:val="20"/>
          <w:szCs w:val="20"/>
        </w:rPr>
        <w:t>,</w:t>
      </w:r>
      <w:r w:rsidRPr="00355E3C">
        <w:rPr>
          <w:rFonts w:ascii="Arial" w:hAnsi="Arial" w:cs="Arial"/>
          <w:sz w:val="20"/>
          <w:szCs w:val="20"/>
        </w:rPr>
        <w:t xml:space="preserve"> donde es gran ayuda contar con el soporte </w:t>
      </w:r>
      <w:r>
        <w:rPr>
          <w:rFonts w:ascii="Arial" w:hAnsi="Arial" w:cs="Arial"/>
          <w:sz w:val="20"/>
          <w:szCs w:val="20"/>
        </w:rPr>
        <w:t>de sistemas de información</w:t>
      </w:r>
      <w:r w:rsidRPr="00355E3C">
        <w:rPr>
          <w:rFonts w:ascii="Arial" w:hAnsi="Arial" w:cs="Arial"/>
          <w:sz w:val="20"/>
          <w:szCs w:val="20"/>
        </w:rPr>
        <w:t>:</w:t>
      </w:r>
    </w:p>
    <w:p w14:paraId="0EA161DE" w14:textId="77777777" w:rsidR="00355E3C" w:rsidRDefault="00355E3C" w:rsidP="00355E3C">
      <w:pPr>
        <w:pStyle w:val="Prrafodelista"/>
        <w:spacing w:after="0" w:line="360" w:lineRule="auto"/>
        <w:ind w:left="0"/>
        <w:jc w:val="both"/>
        <w:rPr>
          <w:rFonts w:ascii="Arial" w:hAnsi="Arial" w:cs="Arial"/>
          <w:sz w:val="20"/>
          <w:szCs w:val="20"/>
        </w:rPr>
      </w:pPr>
    </w:p>
    <w:p w14:paraId="6034459B" w14:textId="77777777" w:rsidR="00355E3C" w:rsidRPr="00355E3C" w:rsidRDefault="00355E3C" w:rsidP="00355E3C">
      <w:pPr>
        <w:pStyle w:val="Prrafodelista"/>
        <w:numPr>
          <w:ilvl w:val="0"/>
          <w:numId w:val="55"/>
        </w:numPr>
        <w:spacing w:after="0" w:line="360" w:lineRule="auto"/>
        <w:ind w:left="284" w:hanging="284"/>
        <w:jc w:val="both"/>
        <w:rPr>
          <w:rFonts w:ascii="Arial" w:hAnsi="Arial" w:cs="Arial"/>
          <w:sz w:val="20"/>
          <w:szCs w:val="20"/>
        </w:rPr>
      </w:pPr>
      <w:r w:rsidRPr="00355E3C">
        <w:rPr>
          <w:rFonts w:ascii="Arial" w:hAnsi="Arial" w:cs="Arial"/>
          <w:sz w:val="20"/>
          <w:szCs w:val="20"/>
        </w:rPr>
        <w:t>Control del activo fijo:</w:t>
      </w:r>
    </w:p>
    <w:p w14:paraId="505F41D8" w14:textId="77777777" w:rsidR="00355E3C" w:rsidRPr="00355E3C" w:rsidRDefault="00355E3C" w:rsidP="00355E3C">
      <w:pPr>
        <w:pStyle w:val="Prrafodelista"/>
        <w:spacing w:after="0" w:line="360" w:lineRule="auto"/>
        <w:ind w:left="284"/>
        <w:jc w:val="both"/>
        <w:rPr>
          <w:rFonts w:ascii="Arial" w:hAnsi="Arial" w:cs="Arial"/>
          <w:sz w:val="20"/>
          <w:szCs w:val="20"/>
        </w:rPr>
      </w:pPr>
      <w:r w:rsidRPr="00355E3C">
        <w:rPr>
          <w:rFonts w:ascii="Arial" w:hAnsi="Arial" w:cs="Arial"/>
          <w:sz w:val="20"/>
          <w:szCs w:val="20"/>
        </w:rPr>
        <w:t>Debido a las diferencias que existen entre el tratamiento de los activos fijos para efectos tributarios y para efectos de las NIIF</w:t>
      </w:r>
      <w:r>
        <w:rPr>
          <w:rFonts w:ascii="Arial" w:hAnsi="Arial" w:cs="Arial"/>
          <w:sz w:val="20"/>
          <w:szCs w:val="20"/>
        </w:rPr>
        <w:t>,</w:t>
      </w:r>
      <w:r w:rsidRPr="00355E3C">
        <w:rPr>
          <w:rFonts w:ascii="Arial" w:hAnsi="Arial" w:cs="Arial"/>
          <w:sz w:val="20"/>
          <w:szCs w:val="20"/>
        </w:rPr>
        <w:t xml:space="preserve"> </w:t>
      </w:r>
      <w:r>
        <w:rPr>
          <w:rFonts w:ascii="Arial" w:hAnsi="Arial" w:cs="Arial"/>
          <w:sz w:val="20"/>
          <w:szCs w:val="20"/>
        </w:rPr>
        <w:t>s</w:t>
      </w:r>
      <w:r w:rsidRPr="00355E3C">
        <w:rPr>
          <w:rFonts w:ascii="Arial" w:hAnsi="Arial" w:cs="Arial"/>
          <w:sz w:val="20"/>
          <w:szCs w:val="20"/>
        </w:rPr>
        <w:t xml:space="preserve">e sugiere que el software de </w:t>
      </w:r>
      <w:r>
        <w:rPr>
          <w:rFonts w:ascii="Arial" w:hAnsi="Arial" w:cs="Arial"/>
          <w:sz w:val="20"/>
          <w:szCs w:val="20"/>
        </w:rPr>
        <w:t xml:space="preserve">administración </w:t>
      </w:r>
      <w:r w:rsidRPr="00355E3C">
        <w:rPr>
          <w:rFonts w:ascii="Arial" w:hAnsi="Arial" w:cs="Arial"/>
          <w:sz w:val="20"/>
          <w:szCs w:val="20"/>
        </w:rPr>
        <w:t>de</w:t>
      </w:r>
      <w:r>
        <w:rPr>
          <w:rFonts w:ascii="Arial" w:hAnsi="Arial" w:cs="Arial"/>
          <w:sz w:val="20"/>
          <w:szCs w:val="20"/>
        </w:rPr>
        <w:t>l</w:t>
      </w:r>
      <w:r w:rsidRPr="00355E3C">
        <w:rPr>
          <w:rFonts w:ascii="Arial" w:hAnsi="Arial" w:cs="Arial"/>
          <w:sz w:val="20"/>
          <w:szCs w:val="20"/>
        </w:rPr>
        <w:t xml:space="preserve"> activo fijo sea capaz de controlarlos bajo dos esquemas de información: a) que sea capaz de reportar información financiera para su inclusión en los estados financieros </w:t>
      </w:r>
      <w:r>
        <w:rPr>
          <w:rFonts w:ascii="Arial" w:hAnsi="Arial" w:cs="Arial"/>
          <w:sz w:val="20"/>
          <w:szCs w:val="20"/>
        </w:rPr>
        <w:t xml:space="preserve">de acuerdo con las </w:t>
      </w:r>
      <w:r w:rsidRPr="00355E3C">
        <w:rPr>
          <w:rFonts w:ascii="Arial" w:hAnsi="Arial" w:cs="Arial"/>
          <w:sz w:val="20"/>
          <w:szCs w:val="20"/>
        </w:rPr>
        <w:t>NIIF</w:t>
      </w:r>
      <w:r>
        <w:rPr>
          <w:rFonts w:ascii="Arial" w:hAnsi="Arial" w:cs="Arial"/>
          <w:sz w:val="20"/>
          <w:szCs w:val="20"/>
        </w:rPr>
        <w:t>;</w:t>
      </w:r>
      <w:r w:rsidRPr="00355E3C">
        <w:rPr>
          <w:rFonts w:ascii="Arial" w:hAnsi="Arial" w:cs="Arial"/>
          <w:sz w:val="20"/>
          <w:szCs w:val="20"/>
        </w:rPr>
        <w:t xml:space="preserve"> y b) que </w:t>
      </w:r>
      <w:r w:rsidR="00AD05EC">
        <w:rPr>
          <w:rFonts w:ascii="Arial" w:hAnsi="Arial" w:cs="Arial"/>
          <w:sz w:val="20"/>
          <w:szCs w:val="20"/>
        </w:rPr>
        <w:t xml:space="preserve">sea capaz de </w:t>
      </w:r>
      <w:r w:rsidRPr="00355E3C">
        <w:rPr>
          <w:rFonts w:ascii="Arial" w:hAnsi="Arial" w:cs="Arial"/>
          <w:sz w:val="20"/>
          <w:szCs w:val="20"/>
        </w:rPr>
        <w:t xml:space="preserve">emitir reportes tributarios para las declaraciones de impuestos. </w:t>
      </w:r>
    </w:p>
    <w:p w14:paraId="716DE2F1" w14:textId="77777777" w:rsidR="00AD05EC" w:rsidRDefault="00AD05EC" w:rsidP="00AD05EC">
      <w:pPr>
        <w:pStyle w:val="Prrafodelista"/>
        <w:spacing w:after="0" w:line="360" w:lineRule="auto"/>
        <w:ind w:left="284"/>
        <w:jc w:val="both"/>
        <w:rPr>
          <w:rFonts w:ascii="Arial" w:hAnsi="Arial" w:cs="Arial"/>
          <w:sz w:val="20"/>
          <w:szCs w:val="20"/>
        </w:rPr>
      </w:pPr>
    </w:p>
    <w:p w14:paraId="1FA831D6" w14:textId="77777777" w:rsidR="00355E3C" w:rsidRPr="00355E3C" w:rsidRDefault="00355E3C" w:rsidP="00AD05EC">
      <w:pPr>
        <w:pStyle w:val="Prrafodelista"/>
        <w:numPr>
          <w:ilvl w:val="0"/>
          <w:numId w:val="55"/>
        </w:numPr>
        <w:spacing w:after="0" w:line="360" w:lineRule="auto"/>
        <w:ind w:left="284" w:hanging="284"/>
        <w:jc w:val="both"/>
        <w:rPr>
          <w:rFonts w:ascii="Arial" w:hAnsi="Arial" w:cs="Arial"/>
          <w:sz w:val="20"/>
          <w:szCs w:val="20"/>
        </w:rPr>
      </w:pPr>
      <w:r w:rsidRPr="00355E3C">
        <w:rPr>
          <w:rFonts w:ascii="Arial" w:hAnsi="Arial" w:cs="Arial"/>
          <w:sz w:val="20"/>
          <w:szCs w:val="20"/>
        </w:rPr>
        <w:lastRenderedPageBreak/>
        <w:t>Cálculo de obligaciones laborales de acuerdo con la NIC19:</w:t>
      </w:r>
    </w:p>
    <w:p w14:paraId="128CA301" w14:textId="77777777" w:rsidR="00355E3C" w:rsidRDefault="00AD05EC" w:rsidP="00AD05EC">
      <w:pPr>
        <w:pStyle w:val="Prrafodelista"/>
        <w:spacing w:after="0" w:line="360" w:lineRule="auto"/>
        <w:ind w:left="284"/>
        <w:jc w:val="both"/>
        <w:rPr>
          <w:rFonts w:ascii="Arial" w:hAnsi="Arial" w:cs="Arial"/>
          <w:sz w:val="20"/>
          <w:szCs w:val="20"/>
        </w:rPr>
      </w:pPr>
      <w:r>
        <w:rPr>
          <w:rFonts w:ascii="Arial" w:hAnsi="Arial" w:cs="Arial"/>
          <w:sz w:val="20"/>
          <w:szCs w:val="20"/>
        </w:rPr>
        <w:t xml:space="preserve">Sería conveniente contar con un software que </w:t>
      </w:r>
      <w:r w:rsidR="00355E3C" w:rsidRPr="00355E3C">
        <w:rPr>
          <w:rFonts w:ascii="Arial" w:hAnsi="Arial" w:cs="Arial"/>
          <w:sz w:val="20"/>
          <w:szCs w:val="20"/>
        </w:rPr>
        <w:t>permit</w:t>
      </w:r>
      <w:r>
        <w:rPr>
          <w:rFonts w:ascii="Arial" w:hAnsi="Arial" w:cs="Arial"/>
          <w:sz w:val="20"/>
          <w:szCs w:val="20"/>
        </w:rPr>
        <w:t>a</w:t>
      </w:r>
      <w:r w:rsidR="00355E3C" w:rsidRPr="00355E3C">
        <w:rPr>
          <w:rFonts w:ascii="Arial" w:hAnsi="Arial" w:cs="Arial"/>
          <w:sz w:val="20"/>
          <w:szCs w:val="20"/>
        </w:rPr>
        <w:t xml:space="preserve"> calcular las estimaciones de pasivos relacionadas con la NIC19 </w:t>
      </w:r>
      <w:r w:rsidR="00355E3C" w:rsidRPr="00AD05EC">
        <w:rPr>
          <w:rFonts w:ascii="Arial" w:hAnsi="Arial" w:cs="Arial"/>
          <w:i/>
          <w:sz w:val="20"/>
          <w:szCs w:val="20"/>
        </w:rPr>
        <w:t>Beneficios a los trabajadores</w:t>
      </w:r>
      <w:r w:rsidR="00355E3C" w:rsidRPr="00355E3C">
        <w:rPr>
          <w:rFonts w:ascii="Arial" w:hAnsi="Arial" w:cs="Arial"/>
          <w:sz w:val="20"/>
          <w:szCs w:val="20"/>
        </w:rPr>
        <w:t xml:space="preserve">, en la parte en que se refiere a beneficios labores de corto plazo. </w:t>
      </w:r>
      <w:r w:rsidR="00D00FAB">
        <w:rPr>
          <w:rFonts w:ascii="Arial" w:hAnsi="Arial" w:cs="Arial"/>
          <w:sz w:val="20"/>
          <w:szCs w:val="20"/>
        </w:rPr>
        <w:t>Una empresa de servicios con 10 trabajadores, solamente necesita una hoja de cálculo. Otra empresa, de dimensión nacional con 4,000 empleados distribuidos en varios puntos del país, necesitará un respetable software operativo que reporte información al software contable. Imagine</w:t>
      </w:r>
      <w:r>
        <w:rPr>
          <w:rFonts w:ascii="Arial" w:hAnsi="Arial" w:cs="Arial"/>
          <w:sz w:val="20"/>
          <w:szCs w:val="20"/>
        </w:rPr>
        <w:t xml:space="preserve"> un sistema que </w:t>
      </w:r>
      <w:r w:rsidR="00D00FAB">
        <w:rPr>
          <w:rFonts w:ascii="Arial" w:hAnsi="Arial" w:cs="Arial"/>
          <w:sz w:val="20"/>
          <w:szCs w:val="20"/>
        </w:rPr>
        <w:t>brinde</w:t>
      </w:r>
      <w:r>
        <w:rPr>
          <w:rFonts w:ascii="Arial" w:hAnsi="Arial" w:cs="Arial"/>
          <w:sz w:val="20"/>
          <w:szCs w:val="20"/>
        </w:rPr>
        <w:t xml:space="preserve"> </w:t>
      </w:r>
      <w:r w:rsidR="00355E3C" w:rsidRPr="00355E3C">
        <w:rPr>
          <w:rFonts w:ascii="Arial" w:hAnsi="Arial" w:cs="Arial"/>
          <w:sz w:val="20"/>
          <w:szCs w:val="20"/>
        </w:rPr>
        <w:t>manera automática los pasivos devengados por vacaciones y compensación por tiempo de servicios al cierre de cada mes</w:t>
      </w:r>
      <w:r w:rsidR="00D00FAB">
        <w:rPr>
          <w:rFonts w:ascii="Arial" w:hAnsi="Arial" w:cs="Arial"/>
          <w:sz w:val="20"/>
          <w:szCs w:val="20"/>
        </w:rPr>
        <w:t>,</w:t>
      </w:r>
      <w:r w:rsidR="00355E3C" w:rsidRPr="00355E3C">
        <w:rPr>
          <w:rFonts w:ascii="Arial" w:hAnsi="Arial" w:cs="Arial"/>
          <w:sz w:val="20"/>
          <w:szCs w:val="20"/>
        </w:rPr>
        <w:t xml:space="preserve"> para que </w:t>
      </w:r>
      <w:r w:rsidR="00D00FAB">
        <w:rPr>
          <w:rFonts w:ascii="Arial" w:hAnsi="Arial" w:cs="Arial"/>
          <w:sz w:val="20"/>
          <w:szCs w:val="20"/>
        </w:rPr>
        <w:t xml:space="preserve">estos </w:t>
      </w:r>
      <w:r w:rsidR="00355E3C" w:rsidRPr="00355E3C">
        <w:rPr>
          <w:rFonts w:ascii="Arial" w:hAnsi="Arial" w:cs="Arial"/>
          <w:sz w:val="20"/>
          <w:szCs w:val="20"/>
        </w:rPr>
        <w:t xml:space="preserve">pasivos sean reconocidos en los estados financieros de acuerdo con la NIC19. Todo ello con el sustento de cálculo para </w:t>
      </w:r>
      <w:r w:rsidR="00D00FAB">
        <w:rPr>
          <w:rFonts w:ascii="Arial" w:hAnsi="Arial" w:cs="Arial"/>
          <w:sz w:val="20"/>
          <w:szCs w:val="20"/>
        </w:rPr>
        <w:t>efectos de afrontar una auditorí</w:t>
      </w:r>
      <w:r w:rsidR="00355E3C" w:rsidRPr="00355E3C">
        <w:rPr>
          <w:rFonts w:ascii="Arial" w:hAnsi="Arial" w:cs="Arial"/>
          <w:sz w:val="20"/>
          <w:szCs w:val="20"/>
        </w:rPr>
        <w:t>a financiera y/o tributaria.</w:t>
      </w:r>
      <w:r>
        <w:rPr>
          <w:rFonts w:ascii="Arial" w:hAnsi="Arial" w:cs="Arial"/>
          <w:sz w:val="20"/>
          <w:szCs w:val="20"/>
        </w:rPr>
        <w:t xml:space="preserve"> Adicionalmente el sistema emitiría un movimiento del pasivo, mostrando los saldos iniciales, las adiciones del año, los pagos del año y el saldo final. Este reporte sería útil para calcular los impuestos diferidos.</w:t>
      </w:r>
    </w:p>
    <w:p w14:paraId="3856230C" w14:textId="77777777" w:rsidR="0036392C" w:rsidRDefault="0036392C" w:rsidP="0036392C">
      <w:pPr>
        <w:pStyle w:val="Prrafodelista"/>
        <w:spacing w:after="0" w:line="360" w:lineRule="auto"/>
        <w:ind w:left="284"/>
        <w:jc w:val="both"/>
        <w:rPr>
          <w:rFonts w:ascii="Arial" w:hAnsi="Arial" w:cs="Arial"/>
          <w:sz w:val="20"/>
          <w:szCs w:val="20"/>
        </w:rPr>
      </w:pPr>
    </w:p>
    <w:p w14:paraId="5B8B5A5A" w14:textId="77777777" w:rsidR="0036392C" w:rsidRPr="00355E3C" w:rsidRDefault="0036392C" w:rsidP="0036392C">
      <w:pPr>
        <w:pStyle w:val="Prrafodelista"/>
        <w:numPr>
          <w:ilvl w:val="0"/>
          <w:numId w:val="55"/>
        </w:numPr>
        <w:spacing w:after="0" w:line="360" w:lineRule="auto"/>
        <w:ind w:left="284" w:hanging="284"/>
        <w:jc w:val="both"/>
        <w:rPr>
          <w:rFonts w:ascii="Arial" w:hAnsi="Arial" w:cs="Arial"/>
          <w:sz w:val="20"/>
          <w:szCs w:val="20"/>
        </w:rPr>
      </w:pPr>
      <w:r>
        <w:rPr>
          <w:rFonts w:ascii="Arial" w:hAnsi="Arial" w:cs="Arial"/>
          <w:sz w:val="20"/>
          <w:szCs w:val="20"/>
        </w:rPr>
        <w:t>Cálculo del costo amortizado de los pasivos financieros</w:t>
      </w:r>
      <w:r w:rsidRPr="00355E3C">
        <w:rPr>
          <w:rFonts w:ascii="Arial" w:hAnsi="Arial" w:cs="Arial"/>
          <w:sz w:val="20"/>
          <w:szCs w:val="20"/>
        </w:rPr>
        <w:t>:</w:t>
      </w:r>
    </w:p>
    <w:p w14:paraId="0C16041E" w14:textId="77777777" w:rsidR="0036392C" w:rsidRPr="007032E4" w:rsidRDefault="0036392C" w:rsidP="0036392C">
      <w:pPr>
        <w:pStyle w:val="Prrafodelista"/>
        <w:spacing w:after="0" w:line="360" w:lineRule="auto"/>
        <w:ind w:left="284"/>
        <w:jc w:val="both"/>
        <w:rPr>
          <w:rFonts w:ascii="Arial" w:hAnsi="Arial" w:cs="Arial"/>
          <w:sz w:val="20"/>
          <w:szCs w:val="20"/>
        </w:rPr>
      </w:pPr>
      <w:r>
        <w:rPr>
          <w:rFonts w:ascii="Arial" w:hAnsi="Arial" w:cs="Arial"/>
          <w:sz w:val="20"/>
          <w:szCs w:val="20"/>
        </w:rPr>
        <w:t>Generalmente una hoja de cálculo será una excelente herramienta para determinar el costo amortizado de los pasivos financieros en una entidad. El número de contratos de deuda financiera e</w:t>
      </w:r>
      <w:r w:rsidR="00D00FAB">
        <w:rPr>
          <w:rFonts w:ascii="Arial" w:hAnsi="Arial" w:cs="Arial"/>
          <w:sz w:val="20"/>
          <w:szCs w:val="20"/>
        </w:rPr>
        <w:t>n</w:t>
      </w:r>
      <w:r>
        <w:rPr>
          <w:rFonts w:ascii="Arial" w:hAnsi="Arial" w:cs="Arial"/>
          <w:sz w:val="20"/>
          <w:szCs w:val="20"/>
        </w:rPr>
        <w:t xml:space="preserve"> una empresa no suele ser muy alto. Tuve la oportunidad de asesorar a una entidad financiera para su migración al mundo NIIF. La entidad mantenía en sus registros contables cerca de 700 contratos de préstamos con un banco de segundo piso. Es de esperarse que cada contrato se mid</w:t>
      </w:r>
      <w:r w:rsidR="00D00FAB">
        <w:rPr>
          <w:rFonts w:ascii="Arial" w:hAnsi="Arial" w:cs="Arial"/>
          <w:sz w:val="20"/>
          <w:szCs w:val="20"/>
        </w:rPr>
        <w:t>a</w:t>
      </w:r>
      <w:r>
        <w:rPr>
          <w:rFonts w:ascii="Arial" w:hAnsi="Arial" w:cs="Arial"/>
          <w:sz w:val="20"/>
          <w:szCs w:val="20"/>
        </w:rPr>
        <w:t xml:space="preserve"> al costo amortizado como lo exigen las NIIF plenas y las NIIF pymes. Sería </w:t>
      </w:r>
      <w:r>
        <w:rPr>
          <w:rFonts w:ascii="Arial" w:hAnsi="Arial" w:cs="Arial"/>
          <w:sz w:val="20"/>
          <w:szCs w:val="20"/>
        </w:rPr>
        <w:lastRenderedPageBreak/>
        <w:t xml:space="preserve">necesario </w:t>
      </w:r>
      <w:r w:rsidR="00D00FAB">
        <w:rPr>
          <w:rFonts w:ascii="Arial" w:hAnsi="Arial" w:cs="Arial"/>
          <w:sz w:val="20"/>
          <w:szCs w:val="20"/>
        </w:rPr>
        <w:t xml:space="preserve">preparar </w:t>
      </w:r>
      <w:r>
        <w:rPr>
          <w:rFonts w:ascii="Arial" w:hAnsi="Arial" w:cs="Arial"/>
          <w:sz w:val="20"/>
          <w:szCs w:val="20"/>
        </w:rPr>
        <w:t>700 hojas de cálculo para medir cada contrato, cada uno de ellos ten</w:t>
      </w:r>
      <w:r w:rsidR="00D00FAB">
        <w:rPr>
          <w:rFonts w:ascii="Arial" w:hAnsi="Arial" w:cs="Arial"/>
          <w:sz w:val="20"/>
          <w:szCs w:val="20"/>
        </w:rPr>
        <w:t>í</w:t>
      </w:r>
      <w:r>
        <w:rPr>
          <w:rFonts w:ascii="Arial" w:hAnsi="Arial" w:cs="Arial"/>
          <w:sz w:val="20"/>
          <w:szCs w:val="20"/>
        </w:rPr>
        <w:t xml:space="preserve">a comisiones de desembolso, costos </w:t>
      </w:r>
      <w:r w:rsidR="00A96286">
        <w:rPr>
          <w:rFonts w:ascii="Arial" w:hAnsi="Arial" w:cs="Arial"/>
          <w:sz w:val="20"/>
          <w:szCs w:val="20"/>
        </w:rPr>
        <w:t xml:space="preserve">de transacción </w:t>
      </w:r>
      <w:r>
        <w:rPr>
          <w:rFonts w:ascii="Arial" w:hAnsi="Arial" w:cs="Arial"/>
          <w:sz w:val="20"/>
          <w:szCs w:val="20"/>
        </w:rPr>
        <w:t xml:space="preserve">y condiciones de liquidación diferentes que exigían el cálculo de la tasa de interés efectiva, pues </w:t>
      </w:r>
      <w:r w:rsidR="00D00FAB">
        <w:rPr>
          <w:rFonts w:ascii="Arial" w:hAnsi="Arial" w:cs="Arial"/>
          <w:sz w:val="20"/>
          <w:szCs w:val="20"/>
        </w:rPr>
        <w:t xml:space="preserve">ésta </w:t>
      </w:r>
      <w:r>
        <w:rPr>
          <w:rFonts w:ascii="Arial" w:hAnsi="Arial" w:cs="Arial"/>
          <w:sz w:val="20"/>
          <w:szCs w:val="20"/>
        </w:rPr>
        <w:t>era diferente de la tasa de interés fijada en el contrato. Tuvimos que reunirnos con el área de tecnologías de información para que desarroll</w:t>
      </w:r>
      <w:r w:rsidR="00D00FAB">
        <w:rPr>
          <w:rFonts w:ascii="Arial" w:hAnsi="Arial" w:cs="Arial"/>
          <w:sz w:val="20"/>
          <w:szCs w:val="20"/>
        </w:rPr>
        <w:t>en</w:t>
      </w:r>
      <w:r>
        <w:rPr>
          <w:rFonts w:ascii="Arial" w:hAnsi="Arial" w:cs="Arial"/>
          <w:sz w:val="20"/>
          <w:szCs w:val="20"/>
        </w:rPr>
        <w:t xml:space="preserve"> una solución que calcule la tasa de interés efectiva de cada contrato, construya el cuadro de costo amortizado y gener</w:t>
      </w:r>
      <w:r w:rsidR="00D00FAB">
        <w:rPr>
          <w:rFonts w:ascii="Arial" w:hAnsi="Arial" w:cs="Arial"/>
          <w:sz w:val="20"/>
          <w:szCs w:val="20"/>
        </w:rPr>
        <w:t>e</w:t>
      </w:r>
      <w:r>
        <w:rPr>
          <w:rFonts w:ascii="Arial" w:hAnsi="Arial" w:cs="Arial"/>
          <w:sz w:val="20"/>
          <w:szCs w:val="20"/>
        </w:rPr>
        <w:t xml:space="preserve"> los registros contables necesarios de manera mensual.</w:t>
      </w:r>
    </w:p>
    <w:p w14:paraId="43A8A912" w14:textId="77777777" w:rsidR="0036392C" w:rsidRDefault="0036392C" w:rsidP="0036392C">
      <w:pPr>
        <w:pStyle w:val="Prrafodelista"/>
        <w:spacing w:after="0" w:line="360" w:lineRule="auto"/>
        <w:ind w:left="284"/>
        <w:jc w:val="both"/>
        <w:rPr>
          <w:rFonts w:ascii="Arial" w:hAnsi="Arial" w:cs="Arial"/>
          <w:sz w:val="20"/>
          <w:szCs w:val="20"/>
        </w:rPr>
      </w:pPr>
    </w:p>
    <w:p w14:paraId="386AFDE4" w14:textId="77777777" w:rsidR="00D00FAB" w:rsidRDefault="005C75D0" w:rsidP="0036392C">
      <w:pPr>
        <w:pStyle w:val="Prrafodelista"/>
        <w:spacing w:after="0" w:line="360" w:lineRule="auto"/>
        <w:ind w:left="0"/>
        <w:jc w:val="both"/>
        <w:rPr>
          <w:rFonts w:ascii="Arial" w:hAnsi="Arial" w:cs="Arial"/>
          <w:sz w:val="20"/>
          <w:szCs w:val="20"/>
        </w:rPr>
      </w:pPr>
      <w:r>
        <w:rPr>
          <w:rFonts w:ascii="Arial" w:hAnsi="Arial" w:cs="Arial"/>
          <w:sz w:val="20"/>
          <w:szCs w:val="20"/>
        </w:rPr>
        <w:t xml:space="preserve">Existen muchas otras situaciones donde el uso de tecnologías de información </w:t>
      </w:r>
      <w:r w:rsidR="00D00FAB">
        <w:rPr>
          <w:rFonts w:ascii="Arial" w:hAnsi="Arial" w:cs="Arial"/>
          <w:sz w:val="20"/>
          <w:szCs w:val="20"/>
        </w:rPr>
        <w:t xml:space="preserve">es </w:t>
      </w:r>
      <w:r>
        <w:rPr>
          <w:rFonts w:ascii="Arial" w:hAnsi="Arial" w:cs="Arial"/>
          <w:sz w:val="20"/>
          <w:szCs w:val="20"/>
        </w:rPr>
        <w:t xml:space="preserve">necesario para el sostenimiento de los registros contables en NIIF. </w:t>
      </w:r>
      <w:r w:rsidR="00D00FAB">
        <w:rPr>
          <w:rFonts w:ascii="Arial" w:hAnsi="Arial" w:cs="Arial"/>
          <w:sz w:val="20"/>
          <w:szCs w:val="20"/>
        </w:rPr>
        <w:t xml:space="preserve">Será importante que considere esta necesidad en el proceso de emisión del diagnóstico. No lo hemos considerado porque el objetivo de este libro es explicar el enfoque técnico de la re-estructuración de estados financieros previamente emitidos bajo los principios contables locales. </w:t>
      </w:r>
    </w:p>
    <w:p w14:paraId="7B9AF24F" w14:textId="77777777" w:rsidR="00D00FAB" w:rsidRDefault="00D00FAB" w:rsidP="0036392C">
      <w:pPr>
        <w:pStyle w:val="Prrafodelista"/>
        <w:spacing w:after="0" w:line="360" w:lineRule="auto"/>
        <w:ind w:left="0"/>
        <w:jc w:val="both"/>
        <w:rPr>
          <w:rFonts w:ascii="Arial" w:hAnsi="Arial" w:cs="Arial"/>
          <w:sz w:val="20"/>
          <w:szCs w:val="20"/>
        </w:rPr>
      </w:pPr>
    </w:p>
    <w:p w14:paraId="024EC2C7" w14:textId="77777777" w:rsidR="00AF703B" w:rsidRDefault="00A1115E" w:rsidP="0036392C">
      <w:pPr>
        <w:pStyle w:val="Prrafodelista"/>
        <w:spacing w:after="0" w:line="360" w:lineRule="auto"/>
        <w:ind w:left="0"/>
        <w:jc w:val="both"/>
        <w:rPr>
          <w:rFonts w:ascii="Arial" w:hAnsi="Arial" w:cs="Arial"/>
          <w:sz w:val="20"/>
          <w:szCs w:val="20"/>
        </w:rPr>
      </w:pPr>
      <w:r w:rsidRPr="007032E4">
        <w:rPr>
          <w:rFonts w:ascii="Arial" w:hAnsi="Arial" w:cs="Arial"/>
          <w:sz w:val="20"/>
          <w:szCs w:val="20"/>
        </w:rPr>
        <w:t>Sin mayor distracción</w:t>
      </w:r>
      <w:r w:rsidR="00EB2241">
        <w:rPr>
          <w:rFonts w:ascii="Arial" w:hAnsi="Arial" w:cs="Arial"/>
          <w:sz w:val="20"/>
          <w:szCs w:val="20"/>
        </w:rPr>
        <w:t>,</w:t>
      </w:r>
      <w:r w:rsidRPr="007032E4">
        <w:rPr>
          <w:rFonts w:ascii="Arial" w:hAnsi="Arial" w:cs="Arial"/>
          <w:sz w:val="20"/>
          <w:szCs w:val="20"/>
        </w:rPr>
        <w:t xml:space="preserve"> agradeciendo su lectura atenta, presento a continuación el resultado de mi esfuerzo y de mis colaboradores, sin los cuales no hubiera sido posible emitir esta obra en el plazo que nos fijamos. Ruego a Dios me otorgue claridad para poder expresar los asuntos técnicos que abordan esta obra de tal manera que sea de gran provecho para la comunidad contable peruana y latinoamericana, a quienes va dirigido.</w:t>
      </w:r>
      <w:bookmarkStart w:id="1" w:name="_Toc411493214"/>
    </w:p>
    <w:p w14:paraId="22930C5C" w14:textId="77777777" w:rsidR="00AF703B" w:rsidRDefault="00AF703B">
      <w:pPr>
        <w:rPr>
          <w:rFonts w:ascii="Arial" w:hAnsi="Arial" w:cs="Arial"/>
          <w:sz w:val="20"/>
          <w:szCs w:val="20"/>
        </w:rPr>
      </w:pPr>
      <w:r>
        <w:rPr>
          <w:rFonts w:ascii="Arial" w:hAnsi="Arial" w:cs="Arial"/>
          <w:sz w:val="20"/>
          <w:szCs w:val="20"/>
        </w:rPr>
        <w:br w:type="page"/>
      </w:r>
    </w:p>
    <w:tbl>
      <w:tblPr>
        <w:tblStyle w:val="Tablaconcuadrcula"/>
        <w:tblW w:w="0" w:type="auto"/>
        <w:tblInd w:w="108" w:type="dxa"/>
        <w:tblLook w:val="04A0" w:firstRow="1" w:lastRow="0" w:firstColumn="1" w:lastColumn="0" w:noHBand="0" w:noVBand="1"/>
      </w:tblPr>
      <w:tblGrid>
        <w:gridCol w:w="5812"/>
        <w:gridCol w:w="937"/>
      </w:tblGrid>
      <w:tr w:rsidR="00A25FAD" w14:paraId="27CD80EB" w14:textId="77777777" w:rsidTr="00A25FAD">
        <w:tc>
          <w:tcPr>
            <w:tcW w:w="5812" w:type="dxa"/>
            <w:tcBorders>
              <w:top w:val="nil"/>
              <w:left w:val="nil"/>
              <w:bottom w:val="nil"/>
              <w:right w:val="nil"/>
            </w:tcBorders>
          </w:tcPr>
          <w:p w14:paraId="7E4DE483" w14:textId="77777777" w:rsidR="00A25FAD" w:rsidRDefault="00A25FAD" w:rsidP="008C76B9"/>
          <w:p w14:paraId="0D446430" w14:textId="77777777" w:rsidR="00A25FAD" w:rsidRDefault="00A25FAD" w:rsidP="008C76B9"/>
          <w:p w14:paraId="13C43CD0" w14:textId="77777777" w:rsidR="00A25FAD" w:rsidRDefault="00A25FAD" w:rsidP="008C76B9"/>
        </w:tc>
        <w:tc>
          <w:tcPr>
            <w:tcW w:w="937" w:type="dxa"/>
            <w:tcBorders>
              <w:left w:val="nil"/>
            </w:tcBorders>
            <w:shd w:val="clear" w:color="auto" w:fill="000000" w:themeFill="text1"/>
          </w:tcPr>
          <w:p w14:paraId="6A5DB3F4" w14:textId="77777777" w:rsidR="00A25FAD" w:rsidRPr="00A25FAD" w:rsidRDefault="00A25FAD" w:rsidP="00A25FAD">
            <w:pPr>
              <w:jc w:val="center"/>
              <w:rPr>
                <w:rFonts w:ascii="Arial" w:hAnsi="Arial" w:cs="Arial"/>
                <w:color w:val="FFFFFF" w:themeColor="background1"/>
                <w:sz w:val="96"/>
              </w:rPr>
            </w:pPr>
            <w:r>
              <w:rPr>
                <w:rFonts w:ascii="Arial" w:hAnsi="Arial" w:cs="Arial"/>
                <w:color w:val="FFFFFF" w:themeColor="background1"/>
                <w:sz w:val="96"/>
              </w:rPr>
              <w:t xml:space="preserve">1 </w:t>
            </w:r>
          </w:p>
        </w:tc>
      </w:tr>
    </w:tbl>
    <w:p w14:paraId="11D772B8" w14:textId="77777777" w:rsidR="00A25FAD" w:rsidRDefault="00A25FAD" w:rsidP="008C76B9">
      <w:pPr>
        <w:pStyle w:val="Ttulo1"/>
        <w:spacing w:before="0"/>
      </w:pPr>
    </w:p>
    <w:p w14:paraId="1158AAEE" w14:textId="77777777" w:rsidR="00405594" w:rsidRPr="006D1CEF" w:rsidRDefault="00A445E8" w:rsidP="008C76B9">
      <w:pPr>
        <w:pStyle w:val="Ttulo1"/>
        <w:spacing w:before="0"/>
      </w:pPr>
      <w:bookmarkStart w:id="2" w:name="_Toc32488750"/>
      <w:r>
        <w:t xml:space="preserve">Sección 1: Repasando la </w:t>
      </w:r>
      <w:r w:rsidR="00B65C53" w:rsidRPr="006D1CEF">
        <w:t>NIIF 1</w:t>
      </w:r>
      <w:bookmarkEnd w:id="2"/>
      <w:r w:rsidR="00F70A94" w:rsidRPr="006D1CEF">
        <w:t xml:space="preserve"> </w:t>
      </w:r>
      <w:bookmarkEnd w:id="1"/>
    </w:p>
    <w:p w14:paraId="11A214C7" w14:textId="77777777" w:rsidR="00306371" w:rsidRDefault="00306371" w:rsidP="006D1CEF">
      <w:pPr>
        <w:pStyle w:val="Prrafodelista"/>
        <w:spacing w:after="0" w:line="360" w:lineRule="auto"/>
        <w:ind w:left="0"/>
        <w:jc w:val="both"/>
        <w:rPr>
          <w:rFonts w:ascii="Arial" w:hAnsi="Arial" w:cs="Arial"/>
          <w:sz w:val="20"/>
          <w:szCs w:val="20"/>
        </w:rPr>
      </w:pPr>
    </w:p>
    <w:p w14:paraId="1203BF22" w14:textId="77777777" w:rsidR="004D33F3" w:rsidRDefault="004D33F3" w:rsidP="006D1CEF">
      <w:pPr>
        <w:pStyle w:val="Prrafodelista"/>
        <w:spacing w:after="0" w:line="360" w:lineRule="auto"/>
        <w:ind w:left="0"/>
        <w:jc w:val="both"/>
        <w:rPr>
          <w:rFonts w:ascii="Arial" w:hAnsi="Arial" w:cs="Arial"/>
          <w:sz w:val="20"/>
          <w:szCs w:val="20"/>
        </w:rPr>
      </w:pPr>
    </w:p>
    <w:p w14:paraId="34C82E9B" w14:textId="77777777" w:rsidR="004D33F3" w:rsidRDefault="004D33F3" w:rsidP="006D1CEF">
      <w:pPr>
        <w:pStyle w:val="Prrafodelista"/>
        <w:spacing w:after="0" w:line="360" w:lineRule="auto"/>
        <w:ind w:left="0"/>
        <w:jc w:val="both"/>
        <w:rPr>
          <w:rFonts w:ascii="Arial" w:hAnsi="Arial" w:cs="Arial"/>
          <w:sz w:val="20"/>
          <w:szCs w:val="20"/>
        </w:rPr>
      </w:pPr>
    </w:p>
    <w:p w14:paraId="7EB0AD12" w14:textId="1F6CEBE0" w:rsidR="00B65C53" w:rsidRDefault="00B65C53" w:rsidP="006D1CEF">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A </w:t>
      </w:r>
      <w:r w:rsidR="002A49A4" w:rsidRPr="007032E4">
        <w:rPr>
          <w:rFonts w:ascii="Arial" w:hAnsi="Arial" w:cs="Arial"/>
          <w:sz w:val="20"/>
          <w:szCs w:val="20"/>
        </w:rPr>
        <w:t>continuación,</w:t>
      </w:r>
      <w:r w:rsidRPr="007032E4">
        <w:rPr>
          <w:rFonts w:ascii="Arial" w:hAnsi="Arial" w:cs="Arial"/>
          <w:sz w:val="20"/>
          <w:szCs w:val="20"/>
        </w:rPr>
        <w:t xml:space="preserve"> vamos a comentar los principales requerimientos de la NIIF 1, es necesario este repaso para que se entienda</w:t>
      </w:r>
      <w:r w:rsidR="00696910" w:rsidRPr="007032E4">
        <w:rPr>
          <w:rFonts w:ascii="Arial" w:hAnsi="Arial" w:cs="Arial"/>
          <w:sz w:val="20"/>
          <w:szCs w:val="20"/>
        </w:rPr>
        <w:t xml:space="preserve"> mejor</w:t>
      </w:r>
      <w:r w:rsidRPr="007032E4">
        <w:rPr>
          <w:rFonts w:ascii="Arial" w:hAnsi="Arial" w:cs="Arial"/>
          <w:sz w:val="20"/>
          <w:szCs w:val="20"/>
        </w:rPr>
        <w:t xml:space="preserve"> el caso práctico que comienza en la </w:t>
      </w:r>
      <w:r w:rsidR="00277B3E" w:rsidRPr="007032E4">
        <w:rPr>
          <w:rFonts w:ascii="Arial" w:hAnsi="Arial" w:cs="Arial"/>
          <w:sz w:val="20"/>
          <w:szCs w:val="20"/>
        </w:rPr>
        <w:t>S</w:t>
      </w:r>
      <w:r w:rsidRPr="007032E4">
        <w:rPr>
          <w:rFonts w:ascii="Arial" w:hAnsi="Arial" w:cs="Arial"/>
          <w:sz w:val="20"/>
          <w:szCs w:val="20"/>
        </w:rPr>
        <w:t xml:space="preserve">ección 5. Por favor </w:t>
      </w:r>
      <w:r w:rsidR="00CF6CD4" w:rsidRPr="007032E4">
        <w:rPr>
          <w:rFonts w:ascii="Arial" w:hAnsi="Arial" w:cs="Arial"/>
          <w:sz w:val="20"/>
          <w:szCs w:val="20"/>
        </w:rPr>
        <w:t xml:space="preserve">no </w:t>
      </w:r>
      <w:r w:rsidR="006D6A1A" w:rsidRPr="007032E4">
        <w:rPr>
          <w:rFonts w:ascii="Arial" w:hAnsi="Arial" w:cs="Arial"/>
          <w:sz w:val="20"/>
          <w:szCs w:val="20"/>
        </w:rPr>
        <w:t>brinque</w:t>
      </w:r>
      <w:r w:rsidR="004D7E17" w:rsidRPr="007032E4">
        <w:rPr>
          <w:rFonts w:ascii="Arial" w:hAnsi="Arial" w:cs="Arial"/>
          <w:sz w:val="20"/>
          <w:szCs w:val="20"/>
        </w:rPr>
        <w:t xml:space="preserve"> </w:t>
      </w:r>
      <w:r w:rsidR="00696910" w:rsidRPr="007032E4">
        <w:rPr>
          <w:rFonts w:ascii="Arial" w:hAnsi="Arial" w:cs="Arial"/>
          <w:sz w:val="20"/>
          <w:szCs w:val="20"/>
        </w:rPr>
        <w:t xml:space="preserve">hasta </w:t>
      </w:r>
      <w:r w:rsidRPr="007032E4">
        <w:rPr>
          <w:rFonts w:ascii="Arial" w:hAnsi="Arial" w:cs="Arial"/>
          <w:sz w:val="20"/>
          <w:szCs w:val="20"/>
        </w:rPr>
        <w:t>dicho capítulo, esta parte es importante.</w:t>
      </w:r>
      <w:r w:rsidR="00F22614" w:rsidRPr="007032E4">
        <w:rPr>
          <w:rFonts w:ascii="Arial" w:hAnsi="Arial" w:cs="Arial"/>
          <w:sz w:val="20"/>
          <w:szCs w:val="20"/>
        </w:rPr>
        <w:t xml:space="preserve"> Los textos en los cuadros son copia literal de l</w:t>
      </w:r>
      <w:r w:rsidR="00CF6CD4" w:rsidRPr="007032E4">
        <w:rPr>
          <w:rFonts w:ascii="Arial" w:hAnsi="Arial" w:cs="Arial"/>
          <w:sz w:val="20"/>
          <w:szCs w:val="20"/>
        </w:rPr>
        <w:t>os párrafos indicados de l</w:t>
      </w:r>
      <w:r w:rsidR="00F22614" w:rsidRPr="007032E4">
        <w:rPr>
          <w:rFonts w:ascii="Arial" w:hAnsi="Arial" w:cs="Arial"/>
          <w:sz w:val="20"/>
          <w:szCs w:val="20"/>
        </w:rPr>
        <w:t>a NIIF1</w:t>
      </w:r>
      <w:r w:rsidR="00CF6CD4" w:rsidRPr="007032E4">
        <w:rPr>
          <w:rFonts w:ascii="Arial" w:hAnsi="Arial" w:cs="Arial"/>
          <w:sz w:val="20"/>
          <w:szCs w:val="20"/>
        </w:rPr>
        <w:t xml:space="preserve"> y su equivalente en la sección 35 de las NIIF para Pymes</w:t>
      </w:r>
      <w:r w:rsidR="00F22614" w:rsidRPr="007032E4">
        <w:rPr>
          <w:rFonts w:ascii="Arial" w:hAnsi="Arial" w:cs="Arial"/>
          <w:sz w:val="20"/>
          <w:szCs w:val="20"/>
        </w:rPr>
        <w:t>.</w:t>
      </w:r>
      <w:r w:rsidR="006B4C3F" w:rsidRPr="007032E4">
        <w:rPr>
          <w:rFonts w:ascii="Arial" w:hAnsi="Arial" w:cs="Arial"/>
          <w:sz w:val="20"/>
          <w:szCs w:val="20"/>
        </w:rPr>
        <w:t xml:space="preserve"> </w:t>
      </w:r>
      <w:r w:rsidR="00290E35">
        <w:rPr>
          <w:rFonts w:ascii="Arial" w:hAnsi="Arial" w:cs="Arial"/>
          <w:sz w:val="20"/>
          <w:szCs w:val="20"/>
        </w:rPr>
        <w:t xml:space="preserve">También puede leer el libro como una </w:t>
      </w:r>
      <w:r w:rsidR="006B4C3F" w:rsidRPr="007032E4">
        <w:rPr>
          <w:rFonts w:ascii="Arial" w:hAnsi="Arial" w:cs="Arial"/>
          <w:sz w:val="20"/>
          <w:szCs w:val="20"/>
        </w:rPr>
        <w:t>guía de aplicación de la NIC 8</w:t>
      </w:r>
      <w:r w:rsidR="00290E35">
        <w:rPr>
          <w:rFonts w:ascii="Arial" w:hAnsi="Arial" w:cs="Arial"/>
          <w:sz w:val="20"/>
          <w:szCs w:val="20"/>
        </w:rPr>
        <w:t xml:space="preserve"> para corregir errores y cambiar políticas contables de manera retrospectiva.</w:t>
      </w:r>
      <w:r w:rsidR="006B4C3F" w:rsidRPr="007032E4">
        <w:rPr>
          <w:rFonts w:ascii="Arial" w:hAnsi="Arial" w:cs="Arial"/>
          <w:sz w:val="20"/>
          <w:szCs w:val="20"/>
        </w:rPr>
        <w:t xml:space="preserve"> </w:t>
      </w:r>
    </w:p>
    <w:p w14:paraId="5AEC97A7" w14:textId="77777777" w:rsidR="006564AD" w:rsidRDefault="006564AD" w:rsidP="00E013C8">
      <w:pPr>
        <w:pStyle w:val="Prrafodelista"/>
        <w:spacing w:after="0" w:line="360" w:lineRule="auto"/>
        <w:ind w:left="0"/>
        <w:jc w:val="both"/>
        <w:rPr>
          <w:rFonts w:ascii="Arial" w:hAnsi="Arial" w:cs="Arial"/>
          <w:b/>
          <w:sz w:val="20"/>
          <w:szCs w:val="20"/>
        </w:rPr>
      </w:pPr>
    </w:p>
    <w:p w14:paraId="4182D548" w14:textId="77777777" w:rsidR="00033FAB" w:rsidRDefault="00033FAB" w:rsidP="00E013C8">
      <w:pPr>
        <w:pStyle w:val="Prrafodelista"/>
        <w:spacing w:after="0" w:line="360" w:lineRule="auto"/>
        <w:ind w:left="0"/>
        <w:jc w:val="both"/>
        <w:rPr>
          <w:rFonts w:ascii="Arial" w:hAnsi="Arial" w:cs="Arial"/>
          <w:b/>
          <w:sz w:val="20"/>
          <w:szCs w:val="20"/>
        </w:rPr>
      </w:pPr>
      <w:r w:rsidRPr="007032E4">
        <w:rPr>
          <w:rFonts w:ascii="Arial" w:hAnsi="Arial" w:cs="Arial"/>
          <w:b/>
          <w:sz w:val="20"/>
          <w:szCs w:val="20"/>
        </w:rPr>
        <w:t>El Objetivo de la NIIF 1</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D73952" w14:paraId="019CCA5D" w14:textId="77777777" w:rsidTr="00E013C8">
        <w:tc>
          <w:tcPr>
            <w:tcW w:w="6663" w:type="dxa"/>
            <w:shd w:val="clear" w:color="auto" w:fill="F2F2F2" w:themeFill="background1" w:themeFillShade="F2"/>
          </w:tcPr>
          <w:p w14:paraId="533D0F69" w14:textId="77777777" w:rsidR="00290E35" w:rsidRPr="00290E35" w:rsidRDefault="00290E35" w:rsidP="0063793E">
            <w:pPr>
              <w:spacing w:line="276" w:lineRule="auto"/>
              <w:jc w:val="both"/>
              <w:rPr>
                <w:rFonts w:ascii="Arial" w:hAnsi="Arial" w:cs="Arial"/>
                <w:sz w:val="8"/>
                <w:szCs w:val="8"/>
                <w:lang w:val="es-ES"/>
              </w:rPr>
            </w:pPr>
          </w:p>
          <w:p w14:paraId="68850A55" w14:textId="77777777" w:rsidR="00D73952" w:rsidRPr="00696EA2" w:rsidRDefault="00D73952" w:rsidP="0063793E">
            <w:pPr>
              <w:spacing w:line="276" w:lineRule="auto"/>
              <w:jc w:val="both"/>
              <w:rPr>
                <w:rFonts w:ascii="Arial" w:hAnsi="Arial" w:cs="Arial"/>
                <w:sz w:val="18"/>
                <w:szCs w:val="18"/>
                <w:lang w:val="es-ES"/>
              </w:rPr>
            </w:pPr>
            <w:r w:rsidRPr="00696EA2">
              <w:rPr>
                <w:rFonts w:ascii="Arial" w:hAnsi="Arial" w:cs="Arial"/>
                <w:sz w:val="18"/>
                <w:szCs w:val="18"/>
                <w:lang w:val="es-ES"/>
              </w:rPr>
              <w:t xml:space="preserve">El objetivo de esta NIIF es asegurar que los primeros estados financieros conforme a las NIIF de una entidad, así como sus informes financieros intermedios, relativos a una parte del periodo cubierto por tales estados financieros, contienen información de alta calidad que: </w:t>
            </w:r>
          </w:p>
          <w:p w14:paraId="52EA3AE4" w14:textId="77777777" w:rsidR="00D73952" w:rsidRPr="00696EA2" w:rsidRDefault="00D73952" w:rsidP="0063793E">
            <w:pPr>
              <w:pStyle w:val="Prrafodelista"/>
              <w:numPr>
                <w:ilvl w:val="0"/>
                <w:numId w:val="1"/>
              </w:numPr>
              <w:spacing w:line="276" w:lineRule="auto"/>
              <w:ind w:left="284" w:hanging="284"/>
              <w:jc w:val="both"/>
              <w:rPr>
                <w:rFonts w:ascii="Arial" w:hAnsi="Arial" w:cs="Arial"/>
                <w:sz w:val="18"/>
                <w:szCs w:val="18"/>
                <w:lang w:val="es-ES"/>
              </w:rPr>
            </w:pPr>
            <w:r w:rsidRPr="00696EA2">
              <w:rPr>
                <w:rFonts w:ascii="Arial" w:hAnsi="Arial" w:cs="Arial"/>
                <w:sz w:val="18"/>
                <w:szCs w:val="18"/>
                <w:lang w:val="es-ES"/>
              </w:rPr>
              <w:t xml:space="preserve">Sea transparente para los usuarios y comparable para todos los periodos en que se presenten; </w:t>
            </w:r>
          </w:p>
          <w:p w14:paraId="7EE218C3" w14:textId="77777777" w:rsidR="00D73952" w:rsidRPr="00696EA2" w:rsidRDefault="00D73952" w:rsidP="00663D3E">
            <w:pPr>
              <w:pStyle w:val="Prrafodelista"/>
              <w:numPr>
                <w:ilvl w:val="0"/>
                <w:numId w:val="1"/>
              </w:numPr>
              <w:spacing w:before="120" w:after="120" w:line="276" w:lineRule="auto"/>
              <w:ind w:left="284" w:hanging="284"/>
              <w:jc w:val="both"/>
              <w:rPr>
                <w:rFonts w:ascii="Arial" w:hAnsi="Arial" w:cs="Arial"/>
                <w:sz w:val="18"/>
                <w:szCs w:val="18"/>
                <w:lang w:val="es-ES"/>
              </w:rPr>
            </w:pPr>
            <w:r w:rsidRPr="00696EA2">
              <w:rPr>
                <w:rFonts w:ascii="Arial" w:hAnsi="Arial" w:cs="Arial"/>
                <w:sz w:val="18"/>
                <w:szCs w:val="18"/>
                <w:lang w:val="es-ES"/>
              </w:rPr>
              <w:t xml:space="preserve">Suministre un punto de partida adecuado para la contabilización según las Normas Internacionales de Información Financiera (NIIF); y </w:t>
            </w:r>
          </w:p>
          <w:p w14:paraId="42DCEC2C" w14:textId="77777777" w:rsidR="0063793E" w:rsidRDefault="00D73952" w:rsidP="0063793E">
            <w:pPr>
              <w:pStyle w:val="Prrafodelista"/>
              <w:numPr>
                <w:ilvl w:val="0"/>
                <w:numId w:val="1"/>
              </w:numPr>
              <w:spacing w:before="120" w:after="120" w:line="276" w:lineRule="auto"/>
              <w:ind w:left="284" w:hanging="284"/>
              <w:jc w:val="both"/>
              <w:rPr>
                <w:rFonts w:ascii="Arial" w:hAnsi="Arial" w:cs="Arial"/>
                <w:sz w:val="18"/>
                <w:szCs w:val="18"/>
                <w:lang w:val="es-ES"/>
              </w:rPr>
            </w:pPr>
            <w:r w:rsidRPr="00696EA2">
              <w:rPr>
                <w:rFonts w:ascii="Arial" w:hAnsi="Arial" w:cs="Arial"/>
                <w:sz w:val="18"/>
                <w:szCs w:val="18"/>
                <w:lang w:val="es-ES"/>
              </w:rPr>
              <w:t>Pueda ser obtenida a un costo que no exceda a sus beneficios.</w:t>
            </w:r>
          </w:p>
          <w:p w14:paraId="305D2D3A" w14:textId="77777777" w:rsidR="0063793E" w:rsidRPr="0063793E" w:rsidRDefault="0063793E" w:rsidP="0063793E">
            <w:pPr>
              <w:pStyle w:val="Prrafodelista"/>
              <w:spacing w:before="120" w:after="120" w:line="276" w:lineRule="auto"/>
              <w:ind w:left="34"/>
              <w:jc w:val="both"/>
              <w:rPr>
                <w:rFonts w:ascii="Arial" w:hAnsi="Arial" w:cs="Arial"/>
                <w:sz w:val="18"/>
                <w:szCs w:val="18"/>
                <w:lang w:val="es-ES"/>
              </w:rPr>
            </w:pPr>
            <w:r>
              <w:rPr>
                <w:rFonts w:ascii="Arial" w:hAnsi="Arial" w:cs="Arial"/>
                <w:sz w:val="18"/>
                <w:szCs w:val="18"/>
                <w:lang w:val="es-ES"/>
              </w:rPr>
              <w:t>(Párrafo 1, NIIF1)</w:t>
            </w:r>
          </w:p>
        </w:tc>
      </w:tr>
    </w:tbl>
    <w:p w14:paraId="770BFF6A" w14:textId="77777777" w:rsidR="009A0FFD" w:rsidRDefault="002F0761" w:rsidP="00E013C8">
      <w:pPr>
        <w:pStyle w:val="Prrafodelista"/>
        <w:spacing w:after="0" w:line="360" w:lineRule="auto"/>
        <w:ind w:left="0"/>
        <w:jc w:val="both"/>
        <w:rPr>
          <w:rFonts w:ascii="Arial" w:hAnsi="Arial" w:cs="Arial"/>
          <w:sz w:val="20"/>
          <w:szCs w:val="20"/>
        </w:rPr>
      </w:pPr>
      <w:r w:rsidRPr="007032E4">
        <w:rPr>
          <w:rFonts w:ascii="Arial" w:hAnsi="Arial" w:cs="Arial"/>
          <w:sz w:val="20"/>
          <w:szCs w:val="20"/>
        </w:rPr>
        <w:lastRenderedPageBreak/>
        <w:t>Desde el inicio</w:t>
      </w:r>
      <w:r w:rsidR="001676D0" w:rsidRPr="007032E4">
        <w:rPr>
          <w:rFonts w:ascii="Arial" w:hAnsi="Arial" w:cs="Arial"/>
          <w:sz w:val="20"/>
          <w:szCs w:val="20"/>
        </w:rPr>
        <w:t>,</w:t>
      </w:r>
      <w:r w:rsidRPr="007032E4">
        <w:rPr>
          <w:rFonts w:ascii="Arial" w:hAnsi="Arial" w:cs="Arial"/>
          <w:sz w:val="20"/>
          <w:szCs w:val="20"/>
        </w:rPr>
        <w:t xml:space="preserve"> la NIIF 1 nos alerta que el objetivo es asegurar la comparabilidad, por ello</w:t>
      </w:r>
      <w:r w:rsidR="001676D0" w:rsidRPr="007032E4">
        <w:rPr>
          <w:rFonts w:ascii="Arial" w:hAnsi="Arial" w:cs="Arial"/>
          <w:sz w:val="20"/>
          <w:szCs w:val="20"/>
        </w:rPr>
        <w:t xml:space="preserve"> se requiere</w:t>
      </w:r>
      <w:r w:rsidRPr="007032E4">
        <w:rPr>
          <w:rFonts w:ascii="Arial" w:hAnsi="Arial" w:cs="Arial"/>
          <w:sz w:val="20"/>
          <w:szCs w:val="20"/>
        </w:rPr>
        <w:t xml:space="preserve"> la modificación de los estados financieros comparativos</w:t>
      </w:r>
      <w:r w:rsidR="001676D0" w:rsidRPr="007032E4">
        <w:rPr>
          <w:rFonts w:ascii="Arial" w:hAnsi="Arial" w:cs="Arial"/>
          <w:sz w:val="20"/>
          <w:szCs w:val="20"/>
        </w:rPr>
        <w:t>,</w:t>
      </w:r>
      <w:r w:rsidRPr="007032E4">
        <w:rPr>
          <w:rFonts w:ascii="Arial" w:hAnsi="Arial" w:cs="Arial"/>
          <w:sz w:val="20"/>
          <w:szCs w:val="20"/>
        </w:rPr>
        <w:t xml:space="preserve"> que de acuerdo con esta norma será</w:t>
      </w:r>
      <w:r w:rsidR="001676D0" w:rsidRPr="007032E4">
        <w:rPr>
          <w:rFonts w:ascii="Arial" w:hAnsi="Arial" w:cs="Arial"/>
          <w:sz w:val="20"/>
          <w:szCs w:val="20"/>
        </w:rPr>
        <w:t>n</w:t>
      </w:r>
      <w:r w:rsidR="004D7E17" w:rsidRPr="007032E4">
        <w:rPr>
          <w:rFonts w:ascii="Arial" w:hAnsi="Arial" w:cs="Arial"/>
          <w:sz w:val="20"/>
          <w:szCs w:val="20"/>
        </w:rPr>
        <w:t xml:space="preserve"> </w:t>
      </w:r>
      <w:r w:rsidR="001676D0" w:rsidRPr="007032E4">
        <w:rPr>
          <w:rFonts w:ascii="Arial" w:hAnsi="Arial" w:cs="Arial"/>
          <w:sz w:val="20"/>
          <w:szCs w:val="20"/>
        </w:rPr>
        <w:t>dos</w:t>
      </w:r>
      <w:r w:rsidRPr="007032E4">
        <w:rPr>
          <w:rFonts w:ascii="Arial" w:hAnsi="Arial" w:cs="Arial"/>
          <w:sz w:val="20"/>
          <w:szCs w:val="20"/>
        </w:rPr>
        <w:t>. S</w:t>
      </w:r>
      <w:r w:rsidR="00E013C8">
        <w:rPr>
          <w:rFonts w:ascii="Arial" w:hAnsi="Arial" w:cs="Arial"/>
          <w:sz w:val="20"/>
          <w:szCs w:val="20"/>
        </w:rPr>
        <w:t>i</w:t>
      </w:r>
      <w:r w:rsidRPr="007032E4">
        <w:rPr>
          <w:rFonts w:ascii="Arial" w:hAnsi="Arial" w:cs="Arial"/>
          <w:sz w:val="20"/>
          <w:szCs w:val="20"/>
        </w:rPr>
        <w:t xml:space="preserve"> usted va adoptar las NIIF al 31 de diciembre de 2015, </w:t>
      </w:r>
      <w:r w:rsidR="001676D0" w:rsidRPr="007032E4">
        <w:rPr>
          <w:rFonts w:ascii="Arial" w:hAnsi="Arial" w:cs="Arial"/>
          <w:sz w:val="20"/>
          <w:szCs w:val="20"/>
        </w:rPr>
        <w:t xml:space="preserve">los </w:t>
      </w:r>
      <w:r w:rsidRPr="007032E4">
        <w:rPr>
          <w:rFonts w:ascii="Arial" w:hAnsi="Arial" w:cs="Arial"/>
          <w:sz w:val="20"/>
          <w:szCs w:val="20"/>
        </w:rPr>
        <w:t>estados de situación financiera comparativ</w:t>
      </w:r>
      <w:r w:rsidR="001676D0" w:rsidRPr="007032E4">
        <w:rPr>
          <w:rFonts w:ascii="Arial" w:hAnsi="Arial" w:cs="Arial"/>
          <w:sz w:val="20"/>
          <w:szCs w:val="20"/>
        </w:rPr>
        <w:t>os</w:t>
      </w:r>
      <w:r w:rsidRPr="007032E4">
        <w:rPr>
          <w:rFonts w:ascii="Arial" w:hAnsi="Arial" w:cs="Arial"/>
          <w:sz w:val="20"/>
          <w:szCs w:val="20"/>
        </w:rPr>
        <w:t xml:space="preserve"> serán los correspondientes al 1 de enero de 2014</w:t>
      </w:r>
      <w:r w:rsidR="005E073E" w:rsidRPr="007032E4">
        <w:rPr>
          <w:rFonts w:ascii="Arial" w:hAnsi="Arial" w:cs="Arial"/>
          <w:sz w:val="20"/>
          <w:szCs w:val="20"/>
        </w:rPr>
        <w:t xml:space="preserve"> y 31 de diciembre de 2014</w:t>
      </w:r>
      <w:r w:rsidRPr="007032E4">
        <w:rPr>
          <w:rFonts w:ascii="Arial" w:hAnsi="Arial" w:cs="Arial"/>
          <w:sz w:val="20"/>
          <w:szCs w:val="20"/>
        </w:rPr>
        <w:t>. En este escenario el punto de partida de uso de las NIIF será el 1 de enero de 2014.</w:t>
      </w:r>
      <w:r w:rsidR="00AF1593" w:rsidRPr="007032E4">
        <w:rPr>
          <w:rFonts w:ascii="Arial" w:hAnsi="Arial" w:cs="Arial"/>
          <w:sz w:val="20"/>
          <w:szCs w:val="20"/>
        </w:rPr>
        <w:t xml:space="preserve"> Si la compañía adopta</w:t>
      </w:r>
      <w:r w:rsidR="00641155" w:rsidRPr="007032E4">
        <w:rPr>
          <w:rFonts w:ascii="Arial" w:hAnsi="Arial" w:cs="Arial"/>
          <w:sz w:val="20"/>
          <w:szCs w:val="20"/>
        </w:rPr>
        <w:t>r</w:t>
      </w:r>
      <w:r w:rsidR="005E073E" w:rsidRPr="007032E4">
        <w:rPr>
          <w:rFonts w:ascii="Arial" w:hAnsi="Arial" w:cs="Arial"/>
          <w:sz w:val="20"/>
          <w:szCs w:val="20"/>
        </w:rPr>
        <w:t>á</w:t>
      </w:r>
      <w:r w:rsidR="00AF1593" w:rsidRPr="007032E4">
        <w:rPr>
          <w:rFonts w:ascii="Arial" w:hAnsi="Arial" w:cs="Arial"/>
          <w:sz w:val="20"/>
          <w:szCs w:val="20"/>
        </w:rPr>
        <w:t xml:space="preserve"> las NIIF al 31 de diciembre de 2016, </w:t>
      </w:r>
      <w:r w:rsidR="00641155" w:rsidRPr="007032E4">
        <w:rPr>
          <w:rFonts w:ascii="Arial" w:hAnsi="Arial" w:cs="Arial"/>
          <w:sz w:val="20"/>
          <w:szCs w:val="20"/>
        </w:rPr>
        <w:t>l</w:t>
      </w:r>
      <w:r w:rsidR="00AF1593" w:rsidRPr="007032E4">
        <w:rPr>
          <w:rFonts w:ascii="Arial" w:hAnsi="Arial" w:cs="Arial"/>
          <w:sz w:val="20"/>
          <w:szCs w:val="20"/>
        </w:rPr>
        <w:t xml:space="preserve">os </w:t>
      </w:r>
      <w:r w:rsidR="00641155" w:rsidRPr="007032E4">
        <w:rPr>
          <w:rFonts w:ascii="Arial" w:hAnsi="Arial" w:cs="Arial"/>
          <w:sz w:val="20"/>
          <w:szCs w:val="20"/>
        </w:rPr>
        <w:t>e</w:t>
      </w:r>
      <w:r w:rsidR="00AF1593" w:rsidRPr="007032E4">
        <w:rPr>
          <w:rFonts w:ascii="Arial" w:hAnsi="Arial" w:cs="Arial"/>
          <w:sz w:val="20"/>
          <w:szCs w:val="20"/>
        </w:rPr>
        <w:t xml:space="preserve">stados </w:t>
      </w:r>
      <w:r w:rsidR="00641155" w:rsidRPr="007032E4">
        <w:rPr>
          <w:rFonts w:ascii="Arial" w:hAnsi="Arial" w:cs="Arial"/>
          <w:sz w:val="20"/>
          <w:szCs w:val="20"/>
        </w:rPr>
        <w:t>f</w:t>
      </w:r>
      <w:r w:rsidR="00AF1593" w:rsidRPr="007032E4">
        <w:rPr>
          <w:rFonts w:ascii="Arial" w:hAnsi="Arial" w:cs="Arial"/>
          <w:sz w:val="20"/>
          <w:szCs w:val="20"/>
        </w:rPr>
        <w:t xml:space="preserve">inancieros comparativos serán los correspondientes al 1 de </w:t>
      </w:r>
      <w:r w:rsidR="00641155" w:rsidRPr="007032E4">
        <w:rPr>
          <w:rFonts w:ascii="Arial" w:hAnsi="Arial" w:cs="Arial"/>
          <w:sz w:val="20"/>
          <w:szCs w:val="20"/>
        </w:rPr>
        <w:t xml:space="preserve">enero </w:t>
      </w:r>
      <w:r w:rsidR="005D4DD3" w:rsidRPr="007032E4">
        <w:rPr>
          <w:rFonts w:ascii="Arial" w:hAnsi="Arial" w:cs="Arial"/>
          <w:sz w:val="20"/>
          <w:szCs w:val="20"/>
        </w:rPr>
        <w:t xml:space="preserve">del </w:t>
      </w:r>
      <w:r w:rsidR="00AF1593" w:rsidRPr="007032E4">
        <w:rPr>
          <w:rFonts w:ascii="Arial" w:hAnsi="Arial" w:cs="Arial"/>
          <w:sz w:val="20"/>
          <w:szCs w:val="20"/>
        </w:rPr>
        <w:t>2015</w:t>
      </w:r>
      <w:r w:rsidR="005E073E" w:rsidRPr="007032E4">
        <w:rPr>
          <w:rFonts w:ascii="Arial" w:hAnsi="Arial" w:cs="Arial"/>
          <w:sz w:val="20"/>
          <w:szCs w:val="20"/>
        </w:rPr>
        <w:t xml:space="preserve"> y al 31 </w:t>
      </w:r>
      <w:r w:rsidR="00DE2C37" w:rsidRPr="007032E4">
        <w:rPr>
          <w:rFonts w:ascii="Arial" w:hAnsi="Arial" w:cs="Arial"/>
          <w:sz w:val="20"/>
          <w:szCs w:val="20"/>
        </w:rPr>
        <w:t>de</w:t>
      </w:r>
      <w:r w:rsidR="005E073E" w:rsidRPr="007032E4">
        <w:rPr>
          <w:rFonts w:ascii="Arial" w:hAnsi="Arial" w:cs="Arial"/>
          <w:sz w:val="20"/>
          <w:szCs w:val="20"/>
        </w:rPr>
        <w:t xml:space="preserve"> diciembre del 2015</w:t>
      </w:r>
      <w:r w:rsidR="00641155" w:rsidRPr="007032E4">
        <w:rPr>
          <w:rFonts w:ascii="Arial" w:hAnsi="Arial" w:cs="Arial"/>
          <w:sz w:val="20"/>
          <w:szCs w:val="20"/>
        </w:rPr>
        <w:t>.</w:t>
      </w:r>
      <w:r w:rsidR="00464D50">
        <w:rPr>
          <w:rFonts w:ascii="Arial" w:hAnsi="Arial" w:cs="Arial"/>
          <w:sz w:val="20"/>
          <w:szCs w:val="20"/>
        </w:rPr>
        <w:t xml:space="preserve"> </w:t>
      </w:r>
      <w:r w:rsidR="00641155" w:rsidRPr="007032E4">
        <w:rPr>
          <w:rFonts w:ascii="Arial" w:hAnsi="Arial" w:cs="Arial"/>
          <w:sz w:val="20"/>
          <w:szCs w:val="20"/>
        </w:rPr>
        <w:t>S</w:t>
      </w:r>
      <w:r w:rsidR="005D4DD3" w:rsidRPr="007032E4">
        <w:rPr>
          <w:rFonts w:ascii="Arial" w:hAnsi="Arial" w:cs="Arial"/>
          <w:sz w:val="20"/>
          <w:szCs w:val="20"/>
        </w:rPr>
        <w:t xml:space="preserve">i </w:t>
      </w:r>
      <w:r w:rsidR="00641155" w:rsidRPr="007032E4">
        <w:rPr>
          <w:rFonts w:ascii="Arial" w:hAnsi="Arial" w:cs="Arial"/>
          <w:sz w:val="20"/>
          <w:szCs w:val="20"/>
        </w:rPr>
        <w:t>la obligación corresponde</w:t>
      </w:r>
      <w:r w:rsidR="005D4DD3" w:rsidRPr="007032E4">
        <w:rPr>
          <w:rFonts w:ascii="Arial" w:hAnsi="Arial" w:cs="Arial"/>
          <w:sz w:val="20"/>
          <w:szCs w:val="20"/>
        </w:rPr>
        <w:t xml:space="preserve"> a años posteriores</w:t>
      </w:r>
      <w:r w:rsidR="00464D50">
        <w:rPr>
          <w:rFonts w:ascii="Arial" w:hAnsi="Arial" w:cs="Arial"/>
          <w:sz w:val="20"/>
          <w:szCs w:val="20"/>
        </w:rPr>
        <w:t>,</w:t>
      </w:r>
      <w:r w:rsidR="005D4DD3" w:rsidRPr="007032E4">
        <w:rPr>
          <w:rFonts w:ascii="Arial" w:hAnsi="Arial" w:cs="Arial"/>
          <w:sz w:val="20"/>
          <w:szCs w:val="20"/>
        </w:rPr>
        <w:t xml:space="preserve"> corra las fechas por doce meses y este libro le seguirá siendo de ayuda</w:t>
      </w:r>
      <w:r w:rsidR="00FB4A42" w:rsidRPr="007032E4">
        <w:rPr>
          <w:rFonts w:ascii="Arial" w:hAnsi="Arial" w:cs="Arial"/>
          <w:sz w:val="20"/>
          <w:szCs w:val="20"/>
        </w:rPr>
        <w:t>.</w:t>
      </w:r>
    </w:p>
    <w:p w14:paraId="2252771A" w14:textId="77777777" w:rsidR="008065A5" w:rsidRPr="007032E4" w:rsidRDefault="008065A5" w:rsidP="00E013C8">
      <w:pPr>
        <w:spacing w:after="0"/>
        <w:jc w:val="both"/>
        <w:rPr>
          <w:rFonts w:ascii="Arial" w:hAnsi="Arial" w:cs="Arial"/>
          <w:sz w:val="20"/>
          <w:szCs w:val="20"/>
        </w:rPr>
      </w:pPr>
    </w:p>
    <w:p w14:paraId="50AFED8C" w14:textId="77777777" w:rsidR="00033FAB" w:rsidRDefault="00033FAB" w:rsidP="00E013C8">
      <w:pPr>
        <w:pStyle w:val="Prrafodelista"/>
        <w:spacing w:after="0" w:line="360" w:lineRule="auto"/>
        <w:ind w:left="0"/>
        <w:jc w:val="both"/>
        <w:rPr>
          <w:rFonts w:ascii="Arial" w:hAnsi="Arial" w:cs="Arial"/>
          <w:b/>
          <w:sz w:val="20"/>
          <w:szCs w:val="20"/>
        </w:rPr>
      </w:pPr>
      <w:r w:rsidRPr="007032E4">
        <w:rPr>
          <w:rFonts w:ascii="Arial" w:hAnsi="Arial" w:cs="Arial"/>
          <w:b/>
          <w:sz w:val="20"/>
          <w:szCs w:val="20"/>
        </w:rPr>
        <w:t>El alcance de la NIIF 1</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D73952" w14:paraId="6AA3E48E" w14:textId="77777777" w:rsidTr="00E013C8">
        <w:tc>
          <w:tcPr>
            <w:tcW w:w="6663" w:type="dxa"/>
            <w:shd w:val="clear" w:color="auto" w:fill="F2F2F2" w:themeFill="background1" w:themeFillShade="F2"/>
          </w:tcPr>
          <w:p w14:paraId="0838EA2E" w14:textId="77777777" w:rsidR="00290E35" w:rsidRPr="00290E35" w:rsidRDefault="00290E35" w:rsidP="00AE0057">
            <w:pPr>
              <w:spacing w:line="276" w:lineRule="auto"/>
              <w:jc w:val="both"/>
              <w:rPr>
                <w:rFonts w:ascii="Arial" w:hAnsi="Arial" w:cs="Arial"/>
                <w:sz w:val="8"/>
                <w:szCs w:val="8"/>
                <w:lang w:val="es-ES"/>
              </w:rPr>
            </w:pPr>
          </w:p>
          <w:p w14:paraId="0A7CA3C8" w14:textId="77777777" w:rsidR="009A7D66" w:rsidRPr="00D73952" w:rsidRDefault="00D73952" w:rsidP="00AE0057">
            <w:pPr>
              <w:spacing w:line="276" w:lineRule="auto"/>
              <w:jc w:val="both"/>
              <w:rPr>
                <w:rFonts w:ascii="Arial" w:hAnsi="Arial" w:cs="Arial"/>
                <w:sz w:val="18"/>
                <w:szCs w:val="18"/>
                <w:lang w:val="es-ES"/>
              </w:rPr>
            </w:pPr>
            <w:r w:rsidRPr="00D73952">
              <w:rPr>
                <w:rFonts w:ascii="Arial" w:hAnsi="Arial" w:cs="Arial"/>
                <w:sz w:val="18"/>
                <w:szCs w:val="18"/>
                <w:lang w:val="es-ES"/>
              </w:rPr>
              <w:t>Los primeros estados financieros conforme a las NIIF son los primeros estados financieros anuales en los cuales la entidad adopta las NIIF, mediante una declaración, explícita y sin reservas, contenida en tales estados financieros, del cumplimiento con las NIIF. Esta NIIF se aplicará cuando una entidad adopta por primera vez las NIIF (Párrafo 3 de NIIF 1).</w:t>
            </w:r>
          </w:p>
        </w:tc>
      </w:tr>
    </w:tbl>
    <w:p w14:paraId="2C83FE91" w14:textId="77777777" w:rsidR="00E013C8" w:rsidRDefault="00E013C8" w:rsidP="00E013C8">
      <w:pPr>
        <w:pStyle w:val="Prrafodelista"/>
        <w:spacing w:after="0" w:line="360" w:lineRule="auto"/>
        <w:ind w:left="0"/>
        <w:jc w:val="both"/>
        <w:rPr>
          <w:rFonts w:ascii="Arial" w:hAnsi="Arial" w:cs="Arial"/>
          <w:sz w:val="20"/>
          <w:szCs w:val="20"/>
        </w:rPr>
      </w:pPr>
    </w:p>
    <w:p w14:paraId="5EC9D87D" w14:textId="77777777" w:rsidR="00191721" w:rsidRDefault="005F079D" w:rsidP="00E013C8">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Similar requerimiento existe en el párrafo 35.4 de NIIF Pymes. </w:t>
      </w:r>
      <w:r w:rsidR="00A22C39" w:rsidRPr="007032E4">
        <w:rPr>
          <w:rFonts w:ascii="Arial" w:hAnsi="Arial" w:cs="Arial"/>
          <w:sz w:val="20"/>
          <w:szCs w:val="20"/>
        </w:rPr>
        <w:t>Preparándonos para el caso práctico estableceremos lo siguiente</w:t>
      </w:r>
      <w:r w:rsidR="0037481A" w:rsidRPr="007032E4">
        <w:rPr>
          <w:rFonts w:ascii="Arial" w:hAnsi="Arial" w:cs="Arial"/>
          <w:sz w:val="20"/>
          <w:szCs w:val="20"/>
        </w:rPr>
        <w:t>,</w:t>
      </w:r>
      <w:r w:rsidR="00A22C39" w:rsidRPr="007032E4">
        <w:rPr>
          <w:rFonts w:ascii="Arial" w:hAnsi="Arial" w:cs="Arial"/>
          <w:sz w:val="20"/>
          <w:szCs w:val="20"/>
        </w:rPr>
        <w:t xml:space="preserve"> la empresa </w:t>
      </w:r>
      <w:r w:rsidR="00191721" w:rsidRPr="007032E4">
        <w:rPr>
          <w:rFonts w:ascii="Arial" w:hAnsi="Arial" w:cs="Arial"/>
          <w:sz w:val="20"/>
          <w:szCs w:val="20"/>
        </w:rPr>
        <w:t xml:space="preserve">ficticia </w:t>
      </w:r>
      <w:r w:rsidR="00A22C39" w:rsidRPr="007032E4">
        <w:rPr>
          <w:rFonts w:ascii="Arial" w:hAnsi="Arial" w:cs="Arial"/>
          <w:sz w:val="20"/>
          <w:szCs w:val="20"/>
        </w:rPr>
        <w:t>sobre la que adoptaremos las NIIF se llamará Tram</w:t>
      </w:r>
      <w:r w:rsidR="0037481A" w:rsidRPr="007032E4">
        <w:rPr>
          <w:rFonts w:ascii="Arial" w:hAnsi="Arial" w:cs="Arial"/>
          <w:sz w:val="20"/>
          <w:szCs w:val="20"/>
        </w:rPr>
        <w:t>po S.A.</w:t>
      </w:r>
      <w:r w:rsidR="004D7E17" w:rsidRPr="007032E4">
        <w:rPr>
          <w:rFonts w:ascii="Arial" w:hAnsi="Arial" w:cs="Arial"/>
          <w:sz w:val="20"/>
          <w:szCs w:val="20"/>
        </w:rPr>
        <w:t xml:space="preserve"> </w:t>
      </w:r>
      <w:r w:rsidR="0037481A" w:rsidRPr="007032E4">
        <w:rPr>
          <w:rFonts w:ascii="Arial" w:hAnsi="Arial" w:cs="Arial"/>
          <w:sz w:val="20"/>
          <w:szCs w:val="20"/>
        </w:rPr>
        <w:t>E</w:t>
      </w:r>
      <w:r w:rsidR="002F3148" w:rsidRPr="007032E4">
        <w:rPr>
          <w:rFonts w:ascii="Arial" w:hAnsi="Arial" w:cs="Arial"/>
          <w:sz w:val="20"/>
          <w:szCs w:val="20"/>
        </w:rPr>
        <w:t xml:space="preserve">sta </w:t>
      </w:r>
      <w:r w:rsidR="0037481A" w:rsidRPr="007032E4">
        <w:rPr>
          <w:rFonts w:ascii="Arial" w:hAnsi="Arial" w:cs="Arial"/>
          <w:sz w:val="20"/>
          <w:szCs w:val="20"/>
        </w:rPr>
        <w:t xml:space="preserve">compañía </w:t>
      </w:r>
      <w:r w:rsidR="006A3AD7" w:rsidRPr="007032E4">
        <w:rPr>
          <w:rFonts w:ascii="Arial" w:hAnsi="Arial" w:cs="Arial"/>
          <w:sz w:val="20"/>
          <w:szCs w:val="20"/>
        </w:rPr>
        <w:t xml:space="preserve">ha preparado sus estados financieros </w:t>
      </w:r>
      <w:r w:rsidR="00E11F74" w:rsidRPr="007032E4">
        <w:rPr>
          <w:rFonts w:ascii="Arial" w:hAnsi="Arial" w:cs="Arial"/>
          <w:sz w:val="20"/>
          <w:szCs w:val="20"/>
        </w:rPr>
        <w:t xml:space="preserve">hasta el 31 de diciembre del 2014 </w:t>
      </w:r>
      <w:r w:rsidR="006A3AD7" w:rsidRPr="007032E4">
        <w:rPr>
          <w:rFonts w:ascii="Arial" w:hAnsi="Arial" w:cs="Arial"/>
          <w:sz w:val="20"/>
          <w:szCs w:val="20"/>
        </w:rPr>
        <w:t xml:space="preserve">utilizando como práctica contable </w:t>
      </w:r>
      <w:r w:rsidR="00191721" w:rsidRPr="007032E4">
        <w:rPr>
          <w:rFonts w:ascii="Arial" w:hAnsi="Arial" w:cs="Arial"/>
          <w:sz w:val="20"/>
          <w:szCs w:val="20"/>
        </w:rPr>
        <w:t>las siguientes normas legales:</w:t>
      </w:r>
    </w:p>
    <w:p w14:paraId="00832F1F" w14:textId="77777777" w:rsidR="00191721" w:rsidRPr="007032E4" w:rsidRDefault="006A3AD7" w:rsidP="00BE6DF8">
      <w:pPr>
        <w:pStyle w:val="Prrafodelista"/>
        <w:numPr>
          <w:ilvl w:val="0"/>
          <w:numId w:val="20"/>
        </w:numPr>
        <w:spacing w:after="0" w:line="240" w:lineRule="auto"/>
        <w:ind w:left="426" w:hanging="284"/>
        <w:jc w:val="both"/>
        <w:rPr>
          <w:rFonts w:ascii="Arial" w:hAnsi="Arial" w:cs="Arial"/>
          <w:sz w:val="20"/>
          <w:szCs w:val="20"/>
        </w:rPr>
      </w:pPr>
      <w:r w:rsidRPr="007032E4">
        <w:rPr>
          <w:rFonts w:ascii="Arial" w:hAnsi="Arial" w:cs="Arial"/>
          <w:sz w:val="20"/>
          <w:szCs w:val="20"/>
        </w:rPr>
        <w:t>Le</w:t>
      </w:r>
      <w:r w:rsidR="00191721" w:rsidRPr="007032E4">
        <w:rPr>
          <w:rFonts w:ascii="Arial" w:hAnsi="Arial" w:cs="Arial"/>
          <w:sz w:val="20"/>
          <w:szCs w:val="20"/>
        </w:rPr>
        <w:t>y del Impuesto a la Renta</w:t>
      </w:r>
    </w:p>
    <w:p w14:paraId="43B36777" w14:textId="77777777" w:rsidR="00191721" w:rsidRPr="007032E4" w:rsidRDefault="006A3AD7" w:rsidP="00BE6DF8">
      <w:pPr>
        <w:pStyle w:val="Prrafodelista"/>
        <w:numPr>
          <w:ilvl w:val="0"/>
          <w:numId w:val="20"/>
        </w:numPr>
        <w:spacing w:after="0" w:line="240" w:lineRule="auto"/>
        <w:ind w:left="426" w:hanging="284"/>
        <w:jc w:val="both"/>
        <w:rPr>
          <w:rFonts w:ascii="Arial" w:hAnsi="Arial" w:cs="Arial"/>
          <w:sz w:val="20"/>
          <w:szCs w:val="20"/>
        </w:rPr>
      </w:pPr>
      <w:r w:rsidRPr="007032E4">
        <w:rPr>
          <w:rFonts w:ascii="Arial" w:hAnsi="Arial" w:cs="Arial"/>
          <w:sz w:val="20"/>
          <w:szCs w:val="20"/>
        </w:rPr>
        <w:t>Reglamento d</w:t>
      </w:r>
      <w:r w:rsidR="00191721" w:rsidRPr="007032E4">
        <w:rPr>
          <w:rFonts w:ascii="Arial" w:hAnsi="Arial" w:cs="Arial"/>
          <w:sz w:val="20"/>
          <w:szCs w:val="20"/>
        </w:rPr>
        <w:t>e la Ley de impuesto a la Renta</w:t>
      </w:r>
    </w:p>
    <w:p w14:paraId="54952AB4" w14:textId="77777777" w:rsidR="00191721" w:rsidRPr="007032E4" w:rsidRDefault="006A3AD7" w:rsidP="00BE6DF8">
      <w:pPr>
        <w:pStyle w:val="Prrafodelista"/>
        <w:numPr>
          <w:ilvl w:val="0"/>
          <w:numId w:val="20"/>
        </w:numPr>
        <w:spacing w:after="0" w:line="240" w:lineRule="auto"/>
        <w:ind w:left="426" w:hanging="284"/>
        <w:jc w:val="both"/>
        <w:rPr>
          <w:rFonts w:ascii="Arial" w:hAnsi="Arial" w:cs="Arial"/>
          <w:sz w:val="20"/>
          <w:szCs w:val="20"/>
        </w:rPr>
      </w:pPr>
      <w:r w:rsidRPr="007032E4">
        <w:rPr>
          <w:rFonts w:ascii="Arial" w:hAnsi="Arial" w:cs="Arial"/>
          <w:sz w:val="20"/>
          <w:szCs w:val="20"/>
        </w:rPr>
        <w:t>La Ley General de Sociedades</w:t>
      </w:r>
    </w:p>
    <w:p w14:paraId="799424F6" w14:textId="77777777" w:rsidR="00191721" w:rsidRPr="007032E4" w:rsidRDefault="00191721" w:rsidP="00BE6DF8">
      <w:pPr>
        <w:pStyle w:val="Prrafodelista"/>
        <w:numPr>
          <w:ilvl w:val="0"/>
          <w:numId w:val="20"/>
        </w:numPr>
        <w:spacing w:after="0" w:line="240" w:lineRule="auto"/>
        <w:ind w:left="426" w:hanging="284"/>
        <w:jc w:val="both"/>
        <w:rPr>
          <w:rFonts w:ascii="Arial" w:hAnsi="Arial" w:cs="Arial"/>
          <w:sz w:val="20"/>
          <w:szCs w:val="20"/>
        </w:rPr>
      </w:pPr>
      <w:r w:rsidRPr="007032E4">
        <w:rPr>
          <w:rFonts w:ascii="Arial" w:hAnsi="Arial" w:cs="Arial"/>
          <w:sz w:val="20"/>
          <w:szCs w:val="20"/>
        </w:rPr>
        <w:lastRenderedPageBreak/>
        <w:t>R</w:t>
      </w:r>
      <w:r w:rsidR="006A3AD7" w:rsidRPr="007032E4">
        <w:rPr>
          <w:rFonts w:ascii="Arial" w:hAnsi="Arial" w:cs="Arial"/>
          <w:sz w:val="20"/>
          <w:szCs w:val="20"/>
        </w:rPr>
        <w:t>esoluciones del Consejo Normativo de Contabilidad, etc.</w:t>
      </w:r>
    </w:p>
    <w:p w14:paraId="435AEEF2" w14:textId="77777777" w:rsidR="00294EC4" w:rsidRDefault="00294EC4" w:rsidP="00BE6DF8">
      <w:pPr>
        <w:pStyle w:val="Prrafodelista"/>
        <w:spacing w:after="0" w:line="360" w:lineRule="auto"/>
        <w:ind w:left="0"/>
        <w:jc w:val="both"/>
        <w:rPr>
          <w:rFonts w:ascii="Arial" w:hAnsi="Arial" w:cs="Arial"/>
          <w:sz w:val="20"/>
          <w:szCs w:val="20"/>
        </w:rPr>
      </w:pPr>
    </w:p>
    <w:p w14:paraId="128DA43E" w14:textId="77777777" w:rsidR="001A09C1" w:rsidRDefault="006A3AD7" w:rsidP="00BE6DF8">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A todo </w:t>
      </w:r>
      <w:r w:rsidR="00D67C1E" w:rsidRPr="007032E4">
        <w:rPr>
          <w:rFonts w:ascii="Arial" w:hAnsi="Arial" w:cs="Arial"/>
          <w:sz w:val="20"/>
          <w:szCs w:val="20"/>
        </w:rPr>
        <w:t xml:space="preserve">este cuerpo normativo </w:t>
      </w:r>
      <w:r w:rsidRPr="007032E4">
        <w:rPr>
          <w:rFonts w:ascii="Arial" w:hAnsi="Arial" w:cs="Arial"/>
          <w:sz w:val="20"/>
          <w:szCs w:val="20"/>
        </w:rPr>
        <w:t>llamaremos</w:t>
      </w:r>
      <w:r w:rsidR="004D7E17" w:rsidRPr="007032E4">
        <w:rPr>
          <w:rFonts w:ascii="Arial" w:hAnsi="Arial" w:cs="Arial"/>
          <w:sz w:val="20"/>
          <w:szCs w:val="20"/>
        </w:rPr>
        <w:t xml:space="preserve"> </w:t>
      </w:r>
      <w:r w:rsidR="00D67C1E" w:rsidRPr="007032E4">
        <w:rPr>
          <w:rFonts w:ascii="Arial" w:hAnsi="Arial" w:cs="Arial"/>
          <w:sz w:val="20"/>
          <w:szCs w:val="20"/>
        </w:rPr>
        <w:t xml:space="preserve">de </w:t>
      </w:r>
      <w:r w:rsidR="00E11F74" w:rsidRPr="007032E4">
        <w:rPr>
          <w:rFonts w:ascii="Arial" w:hAnsi="Arial" w:cs="Arial"/>
          <w:sz w:val="20"/>
          <w:szCs w:val="20"/>
        </w:rPr>
        <w:t>manera informal</w:t>
      </w:r>
      <w:r w:rsidR="004D7E17" w:rsidRPr="007032E4">
        <w:rPr>
          <w:rFonts w:ascii="Arial" w:hAnsi="Arial" w:cs="Arial"/>
          <w:sz w:val="20"/>
          <w:szCs w:val="20"/>
        </w:rPr>
        <w:t xml:space="preserve"> </w:t>
      </w:r>
      <w:r w:rsidRPr="007032E4">
        <w:rPr>
          <w:rFonts w:ascii="Arial" w:hAnsi="Arial" w:cs="Arial"/>
          <w:sz w:val="20"/>
          <w:szCs w:val="20"/>
        </w:rPr>
        <w:t>Perú GAAP.</w:t>
      </w:r>
      <w:r w:rsidR="004D7E17" w:rsidRPr="007032E4">
        <w:rPr>
          <w:rFonts w:ascii="Arial" w:hAnsi="Arial" w:cs="Arial"/>
          <w:sz w:val="20"/>
          <w:szCs w:val="20"/>
        </w:rPr>
        <w:t xml:space="preserve"> </w:t>
      </w:r>
      <w:r w:rsidR="000304D2" w:rsidRPr="007032E4">
        <w:rPr>
          <w:rFonts w:ascii="Arial" w:hAnsi="Arial" w:cs="Arial"/>
          <w:sz w:val="20"/>
          <w:szCs w:val="20"/>
        </w:rPr>
        <w:t>Trampo S</w:t>
      </w:r>
      <w:r w:rsidR="00E11F74" w:rsidRPr="007032E4">
        <w:rPr>
          <w:rFonts w:ascii="Arial" w:hAnsi="Arial" w:cs="Arial"/>
          <w:sz w:val="20"/>
          <w:szCs w:val="20"/>
        </w:rPr>
        <w:t>.</w:t>
      </w:r>
      <w:r w:rsidR="000304D2" w:rsidRPr="007032E4">
        <w:rPr>
          <w:rFonts w:ascii="Arial" w:hAnsi="Arial" w:cs="Arial"/>
          <w:sz w:val="20"/>
          <w:szCs w:val="20"/>
        </w:rPr>
        <w:t>A</w:t>
      </w:r>
      <w:r w:rsidR="00E11F74" w:rsidRPr="007032E4">
        <w:rPr>
          <w:rFonts w:ascii="Arial" w:hAnsi="Arial" w:cs="Arial"/>
          <w:sz w:val="20"/>
          <w:szCs w:val="20"/>
        </w:rPr>
        <w:t>.</w:t>
      </w:r>
      <w:r w:rsidR="000304D2" w:rsidRPr="007032E4">
        <w:rPr>
          <w:rFonts w:ascii="Arial" w:hAnsi="Arial" w:cs="Arial"/>
          <w:sz w:val="20"/>
          <w:szCs w:val="20"/>
        </w:rPr>
        <w:t xml:space="preserve"> está obligada a preparar sus primeros estados financieros conforme a NIIF al 31 de diciembre de 2015. En</w:t>
      </w:r>
      <w:r w:rsidR="004D7E17" w:rsidRPr="007032E4">
        <w:rPr>
          <w:rFonts w:ascii="Arial" w:hAnsi="Arial" w:cs="Arial"/>
          <w:sz w:val="20"/>
          <w:szCs w:val="20"/>
        </w:rPr>
        <w:t xml:space="preserve"> </w:t>
      </w:r>
      <w:r w:rsidR="000304D2" w:rsidRPr="007032E4">
        <w:rPr>
          <w:rFonts w:ascii="Arial" w:hAnsi="Arial" w:cs="Arial"/>
          <w:sz w:val="20"/>
          <w:szCs w:val="20"/>
        </w:rPr>
        <w:t>consecuencia</w:t>
      </w:r>
      <w:r w:rsidR="00191721" w:rsidRPr="007032E4">
        <w:rPr>
          <w:rFonts w:ascii="Arial" w:hAnsi="Arial" w:cs="Arial"/>
          <w:sz w:val="20"/>
          <w:szCs w:val="20"/>
        </w:rPr>
        <w:t>,</w:t>
      </w:r>
      <w:r w:rsidR="004D7E17" w:rsidRPr="007032E4">
        <w:rPr>
          <w:rFonts w:ascii="Arial" w:hAnsi="Arial" w:cs="Arial"/>
          <w:sz w:val="20"/>
          <w:szCs w:val="20"/>
        </w:rPr>
        <w:t xml:space="preserve"> </w:t>
      </w:r>
      <w:r w:rsidR="00191721" w:rsidRPr="007032E4">
        <w:rPr>
          <w:rFonts w:ascii="Arial" w:hAnsi="Arial" w:cs="Arial"/>
          <w:sz w:val="20"/>
          <w:szCs w:val="20"/>
        </w:rPr>
        <w:t xml:space="preserve">en aplicación del párrafo 3 de la NIIF 1, </w:t>
      </w:r>
      <w:r w:rsidR="000304D2" w:rsidRPr="007032E4">
        <w:rPr>
          <w:rFonts w:ascii="Arial" w:hAnsi="Arial" w:cs="Arial"/>
          <w:sz w:val="20"/>
          <w:szCs w:val="20"/>
        </w:rPr>
        <w:t xml:space="preserve">en sus estados financieros referidos a esa fecha se hará </w:t>
      </w:r>
      <w:r w:rsidR="007B68A6">
        <w:rPr>
          <w:rFonts w:ascii="Arial" w:hAnsi="Arial" w:cs="Arial"/>
          <w:sz w:val="20"/>
          <w:szCs w:val="20"/>
        </w:rPr>
        <w:t xml:space="preserve">la siguiente </w:t>
      </w:r>
      <w:r w:rsidR="000304D2" w:rsidRPr="007032E4">
        <w:rPr>
          <w:rFonts w:ascii="Arial" w:hAnsi="Arial" w:cs="Arial"/>
          <w:sz w:val="20"/>
          <w:szCs w:val="20"/>
        </w:rPr>
        <w:t>declaración:</w:t>
      </w:r>
    </w:p>
    <w:p w14:paraId="5EE28855" w14:textId="77777777" w:rsidR="00F453B1" w:rsidRDefault="00F453B1" w:rsidP="00F453B1">
      <w:pPr>
        <w:pStyle w:val="Prrafodelista"/>
        <w:spacing w:after="0"/>
        <w:ind w:left="0"/>
        <w:jc w:val="both"/>
        <w:rPr>
          <w:rFonts w:ascii="Arial" w:hAnsi="Arial" w:cs="Arial"/>
          <w:sz w:val="20"/>
          <w:szCs w:val="20"/>
        </w:rPr>
      </w:pPr>
    </w:p>
    <w:tbl>
      <w:tblPr>
        <w:tblStyle w:val="Tablaconcuadrcula"/>
        <w:tblW w:w="0" w:type="auto"/>
        <w:tblInd w:w="108" w:type="dxa"/>
        <w:shd w:val="clear" w:color="auto" w:fill="FFFFFF" w:themeFill="background1"/>
        <w:tblLook w:val="04A0" w:firstRow="1" w:lastRow="0" w:firstColumn="1" w:lastColumn="0" w:noHBand="0" w:noVBand="1"/>
      </w:tblPr>
      <w:tblGrid>
        <w:gridCol w:w="6663"/>
      </w:tblGrid>
      <w:tr w:rsidR="00691C60" w14:paraId="28FEFA2D" w14:textId="77777777" w:rsidTr="001065B7">
        <w:tc>
          <w:tcPr>
            <w:tcW w:w="6663" w:type="dxa"/>
            <w:shd w:val="clear" w:color="auto" w:fill="FFFFFF" w:themeFill="background1"/>
          </w:tcPr>
          <w:p w14:paraId="33950C5B" w14:textId="77777777" w:rsidR="00290E35" w:rsidRPr="00290E35" w:rsidRDefault="00290E35" w:rsidP="00CA21D4">
            <w:pPr>
              <w:spacing w:after="60"/>
              <w:jc w:val="both"/>
              <w:rPr>
                <w:rFonts w:ascii="Arial" w:hAnsi="Arial" w:cs="Arial"/>
                <w:b/>
                <w:sz w:val="8"/>
                <w:szCs w:val="8"/>
                <w:lang w:val="es-ES"/>
              </w:rPr>
            </w:pPr>
          </w:p>
          <w:p w14:paraId="7807D2FA" w14:textId="77777777" w:rsidR="00691C60" w:rsidRPr="00D172F6" w:rsidRDefault="00691C60" w:rsidP="00CA21D4">
            <w:pPr>
              <w:spacing w:after="60"/>
              <w:jc w:val="both"/>
              <w:rPr>
                <w:rFonts w:ascii="Arial" w:hAnsi="Arial" w:cs="Arial"/>
                <w:b/>
                <w:sz w:val="18"/>
                <w:szCs w:val="18"/>
                <w:lang w:val="es-ES"/>
              </w:rPr>
            </w:pPr>
            <w:r w:rsidRPr="00D172F6">
              <w:rPr>
                <w:rFonts w:ascii="Arial" w:hAnsi="Arial" w:cs="Arial"/>
                <w:b/>
                <w:sz w:val="18"/>
                <w:szCs w:val="18"/>
                <w:lang w:val="es-ES"/>
              </w:rPr>
              <w:t>Declaración de cumplimiento -</w:t>
            </w:r>
          </w:p>
          <w:p w14:paraId="5F35AB71" w14:textId="77777777" w:rsidR="00691C60" w:rsidRPr="00D73952" w:rsidRDefault="00691C60" w:rsidP="001065B7">
            <w:pPr>
              <w:spacing w:line="276" w:lineRule="auto"/>
              <w:jc w:val="both"/>
              <w:rPr>
                <w:rFonts w:ascii="Arial" w:hAnsi="Arial" w:cs="Arial"/>
                <w:sz w:val="18"/>
                <w:szCs w:val="18"/>
                <w:lang w:val="es-ES"/>
              </w:rPr>
            </w:pPr>
            <w:r w:rsidRPr="00691C60">
              <w:rPr>
                <w:rFonts w:ascii="Arial" w:hAnsi="Arial" w:cs="Arial"/>
                <w:sz w:val="18"/>
                <w:szCs w:val="18"/>
                <w:lang w:val="es-ES"/>
              </w:rPr>
              <w:t>Los estados financieros separados adjuntos se preparan de acuerdo con las Normas Internacionales de Información Financiera (en adelante “NIIF”), emitidas por la International Accounting Standards Board (en adelante “IASB”), vigentes al 31 de diciembre de 2015.</w:t>
            </w:r>
          </w:p>
        </w:tc>
      </w:tr>
    </w:tbl>
    <w:p w14:paraId="58D047F1" w14:textId="77777777" w:rsidR="00691C60" w:rsidRPr="00D73952" w:rsidRDefault="00691C60" w:rsidP="00951951">
      <w:pPr>
        <w:pStyle w:val="Prrafodelista"/>
        <w:ind w:left="0"/>
        <w:jc w:val="both"/>
        <w:rPr>
          <w:rFonts w:ascii="Arial" w:hAnsi="Arial" w:cs="Arial"/>
          <w:b/>
          <w:sz w:val="20"/>
          <w:szCs w:val="20"/>
        </w:rPr>
      </w:pPr>
    </w:p>
    <w:p w14:paraId="4964E036" w14:textId="77777777" w:rsidR="00C10BB3" w:rsidRPr="00F137AF" w:rsidRDefault="00C10BB3" w:rsidP="00A61240">
      <w:pPr>
        <w:pStyle w:val="Prrafodelista"/>
        <w:spacing w:after="0" w:line="360" w:lineRule="auto"/>
        <w:ind w:left="0"/>
        <w:jc w:val="both"/>
        <w:rPr>
          <w:rFonts w:ascii="Arial" w:hAnsi="Arial" w:cs="Arial"/>
          <w:b/>
          <w:sz w:val="20"/>
          <w:szCs w:val="20"/>
        </w:rPr>
      </w:pPr>
      <w:r w:rsidRPr="00F137AF">
        <w:rPr>
          <w:rFonts w:ascii="Arial" w:hAnsi="Arial" w:cs="Arial"/>
          <w:b/>
          <w:sz w:val="20"/>
          <w:szCs w:val="20"/>
        </w:rPr>
        <w:t xml:space="preserve">El </w:t>
      </w:r>
      <w:r w:rsidR="00F269AE" w:rsidRPr="00F137AF">
        <w:rPr>
          <w:rFonts w:ascii="Arial" w:hAnsi="Arial" w:cs="Arial"/>
          <w:b/>
          <w:sz w:val="20"/>
          <w:szCs w:val="20"/>
        </w:rPr>
        <w:t>E</w:t>
      </w:r>
      <w:r w:rsidRPr="00F137AF">
        <w:rPr>
          <w:rFonts w:ascii="Arial" w:hAnsi="Arial" w:cs="Arial"/>
          <w:b/>
          <w:sz w:val="20"/>
          <w:szCs w:val="20"/>
        </w:rPr>
        <w:t>st</w:t>
      </w:r>
      <w:r w:rsidR="00F269AE" w:rsidRPr="00F137AF">
        <w:rPr>
          <w:rFonts w:ascii="Arial" w:hAnsi="Arial" w:cs="Arial"/>
          <w:b/>
          <w:sz w:val="20"/>
          <w:szCs w:val="20"/>
        </w:rPr>
        <w:t>ad</w:t>
      </w:r>
      <w:r w:rsidRPr="00F137AF">
        <w:rPr>
          <w:rFonts w:ascii="Arial" w:hAnsi="Arial" w:cs="Arial"/>
          <w:b/>
          <w:sz w:val="20"/>
          <w:szCs w:val="20"/>
        </w:rPr>
        <w:t xml:space="preserve">o </w:t>
      </w:r>
      <w:r w:rsidR="00F269AE" w:rsidRPr="00F137AF">
        <w:rPr>
          <w:rFonts w:ascii="Arial" w:hAnsi="Arial" w:cs="Arial"/>
          <w:b/>
          <w:sz w:val="20"/>
          <w:szCs w:val="20"/>
        </w:rPr>
        <w:t>F</w:t>
      </w:r>
      <w:r w:rsidRPr="00F137AF">
        <w:rPr>
          <w:rFonts w:ascii="Arial" w:hAnsi="Arial" w:cs="Arial"/>
          <w:b/>
          <w:sz w:val="20"/>
          <w:szCs w:val="20"/>
        </w:rPr>
        <w:t>inanciero de apertura</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F137AF" w14:paraId="4789A1E0" w14:textId="77777777" w:rsidTr="00A61240">
        <w:tc>
          <w:tcPr>
            <w:tcW w:w="6663" w:type="dxa"/>
            <w:shd w:val="clear" w:color="auto" w:fill="F2F2F2" w:themeFill="background1" w:themeFillShade="F2"/>
          </w:tcPr>
          <w:p w14:paraId="3DFA5487" w14:textId="77777777" w:rsidR="00F137AF" w:rsidRPr="00D73952" w:rsidRDefault="00F137AF" w:rsidP="0073790E">
            <w:pPr>
              <w:spacing w:before="120" w:after="120" w:line="276" w:lineRule="auto"/>
              <w:jc w:val="both"/>
              <w:rPr>
                <w:rFonts w:ascii="Arial" w:hAnsi="Arial" w:cs="Arial"/>
                <w:sz w:val="18"/>
                <w:szCs w:val="18"/>
                <w:lang w:val="es-ES"/>
              </w:rPr>
            </w:pPr>
            <w:r w:rsidRPr="00F137AF">
              <w:rPr>
                <w:rFonts w:ascii="Arial" w:hAnsi="Arial" w:cs="Arial"/>
                <w:sz w:val="18"/>
                <w:szCs w:val="18"/>
                <w:lang w:val="es-ES"/>
              </w:rPr>
              <w:t>Una entidad elaborará y presentará un estado de situación financiera de apertura de conforme a las NIIF en la fecha de transición a las NIIF. Éste es el punto de partida para la contabilización según las NIIF (Párrafo 6 de NIIF 1)</w:t>
            </w:r>
            <w:r>
              <w:rPr>
                <w:rFonts w:ascii="Arial" w:hAnsi="Arial" w:cs="Arial"/>
                <w:sz w:val="18"/>
                <w:szCs w:val="18"/>
                <w:lang w:val="es-ES"/>
              </w:rPr>
              <w:t>.</w:t>
            </w:r>
          </w:p>
        </w:tc>
      </w:tr>
    </w:tbl>
    <w:p w14:paraId="0613D842" w14:textId="77777777" w:rsidR="00F137AF" w:rsidRDefault="00F137AF" w:rsidP="00D172F6">
      <w:pPr>
        <w:pStyle w:val="Prrafodelista"/>
        <w:spacing w:after="0" w:line="360" w:lineRule="auto"/>
        <w:ind w:left="0"/>
        <w:jc w:val="both"/>
        <w:rPr>
          <w:rFonts w:ascii="Arial" w:hAnsi="Arial" w:cs="Arial"/>
          <w:sz w:val="20"/>
          <w:szCs w:val="20"/>
        </w:rPr>
      </w:pPr>
    </w:p>
    <w:p w14:paraId="425C1333" w14:textId="77777777" w:rsidR="00290E35" w:rsidRDefault="005F079D" w:rsidP="00A61240">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Similar requerimiento existe en el párrafo 35.6 de NIIF Pymes. </w:t>
      </w:r>
      <w:r w:rsidR="008D5235" w:rsidRPr="007032E4">
        <w:rPr>
          <w:rFonts w:ascii="Arial" w:hAnsi="Arial" w:cs="Arial"/>
          <w:sz w:val="20"/>
          <w:szCs w:val="20"/>
        </w:rPr>
        <w:t>Trampo S</w:t>
      </w:r>
      <w:r w:rsidR="00E11F74" w:rsidRPr="007032E4">
        <w:rPr>
          <w:rFonts w:ascii="Arial" w:hAnsi="Arial" w:cs="Arial"/>
          <w:sz w:val="20"/>
          <w:szCs w:val="20"/>
        </w:rPr>
        <w:t>.</w:t>
      </w:r>
      <w:r w:rsidR="008D5235" w:rsidRPr="007032E4">
        <w:rPr>
          <w:rFonts w:ascii="Arial" w:hAnsi="Arial" w:cs="Arial"/>
          <w:sz w:val="20"/>
          <w:szCs w:val="20"/>
        </w:rPr>
        <w:t>A</w:t>
      </w:r>
      <w:r w:rsidR="00E11F74" w:rsidRPr="007032E4">
        <w:rPr>
          <w:rFonts w:ascii="Arial" w:hAnsi="Arial" w:cs="Arial"/>
          <w:sz w:val="20"/>
          <w:szCs w:val="20"/>
        </w:rPr>
        <w:t>.</w:t>
      </w:r>
      <w:r w:rsidR="008D5235" w:rsidRPr="007032E4">
        <w:rPr>
          <w:rFonts w:ascii="Arial" w:hAnsi="Arial" w:cs="Arial"/>
          <w:sz w:val="20"/>
          <w:szCs w:val="20"/>
        </w:rPr>
        <w:t xml:space="preserve"> tiene como fecha de transición a NIIF el 1 de enero de 2014</w:t>
      </w:r>
      <w:r w:rsidR="003C06EC" w:rsidRPr="007032E4">
        <w:rPr>
          <w:rFonts w:ascii="Arial" w:hAnsi="Arial" w:cs="Arial"/>
          <w:sz w:val="20"/>
          <w:szCs w:val="20"/>
        </w:rPr>
        <w:t>, a esta fecha debemos elaborar un estado de situación financiera que cumpla con las NIIF</w:t>
      </w:r>
      <w:r w:rsidR="008D5235" w:rsidRPr="007032E4">
        <w:rPr>
          <w:rFonts w:ascii="Arial" w:hAnsi="Arial" w:cs="Arial"/>
          <w:sz w:val="20"/>
          <w:szCs w:val="20"/>
        </w:rPr>
        <w:t xml:space="preserve">. </w:t>
      </w:r>
      <w:r w:rsidR="003C06EC" w:rsidRPr="007032E4">
        <w:rPr>
          <w:rFonts w:ascii="Arial" w:hAnsi="Arial" w:cs="Arial"/>
          <w:sz w:val="20"/>
          <w:szCs w:val="20"/>
        </w:rPr>
        <w:t xml:space="preserve">A este estado financiero </w:t>
      </w:r>
      <w:r w:rsidR="002504C7" w:rsidRPr="007032E4">
        <w:rPr>
          <w:rFonts w:ascii="Arial" w:hAnsi="Arial" w:cs="Arial"/>
          <w:sz w:val="20"/>
          <w:szCs w:val="20"/>
        </w:rPr>
        <w:t>se</w:t>
      </w:r>
      <w:r w:rsidR="003C06EC" w:rsidRPr="007032E4">
        <w:rPr>
          <w:rFonts w:ascii="Arial" w:hAnsi="Arial" w:cs="Arial"/>
          <w:sz w:val="20"/>
          <w:szCs w:val="20"/>
        </w:rPr>
        <w:t xml:space="preserve"> llama </w:t>
      </w:r>
      <w:r w:rsidR="003C06EC" w:rsidRPr="00F137AF">
        <w:rPr>
          <w:rFonts w:ascii="Arial" w:hAnsi="Arial" w:cs="Arial"/>
          <w:sz w:val="20"/>
          <w:szCs w:val="20"/>
        </w:rPr>
        <w:t>estado de situación financiera de apertura</w:t>
      </w:r>
      <w:r w:rsidR="003C06EC" w:rsidRPr="007032E4">
        <w:rPr>
          <w:rFonts w:ascii="Arial" w:hAnsi="Arial" w:cs="Arial"/>
          <w:sz w:val="20"/>
          <w:szCs w:val="20"/>
        </w:rPr>
        <w:t>.</w:t>
      </w:r>
    </w:p>
    <w:p w14:paraId="61596058" w14:textId="77777777" w:rsidR="00290E35" w:rsidRDefault="00290E35">
      <w:pPr>
        <w:rPr>
          <w:rFonts w:ascii="Arial" w:hAnsi="Arial" w:cs="Arial"/>
          <w:sz w:val="20"/>
          <w:szCs w:val="20"/>
        </w:rPr>
      </w:pPr>
      <w:r>
        <w:rPr>
          <w:rFonts w:ascii="Arial" w:hAnsi="Arial" w:cs="Arial"/>
          <w:sz w:val="20"/>
          <w:szCs w:val="20"/>
        </w:rPr>
        <w:br w:type="page"/>
      </w:r>
    </w:p>
    <w:p w14:paraId="3CD2017C" w14:textId="77777777" w:rsidR="004841CA" w:rsidRPr="00F137AF" w:rsidRDefault="004841CA" w:rsidP="00A61240">
      <w:pPr>
        <w:pStyle w:val="Prrafodelista"/>
        <w:spacing w:after="0" w:line="360" w:lineRule="auto"/>
        <w:ind w:left="0"/>
        <w:jc w:val="both"/>
        <w:rPr>
          <w:rFonts w:ascii="Arial" w:hAnsi="Arial" w:cs="Arial"/>
          <w:b/>
          <w:sz w:val="20"/>
          <w:szCs w:val="20"/>
        </w:rPr>
      </w:pPr>
      <w:r w:rsidRPr="00F137AF">
        <w:rPr>
          <w:rFonts w:ascii="Arial" w:hAnsi="Arial" w:cs="Arial"/>
          <w:b/>
          <w:sz w:val="20"/>
          <w:szCs w:val="20"/>
        </w:rPr>
        <w:lastRenderedPageBreak/>
        <w:t>Políticas contables</w:t>
      </w:r>
      <w:r w:rsidR="005A3510">
        <w:rPr>
          <w:rFonts w:ascii="Arial" w:hAnsi="Arial" w:cs="Arial"/>
          <w:b/>
          <w:sz w:val="20"/>
          <w:szCs w:val="20"/>
        </w:rPr>
        <w:t xml:space="preserve"> que debemos utilizar</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F137AF" w14:paraId="2B9EA8DA" w14:textId="77777777" w:rsidTr="00A61240">
        <w:tc>
          <w:tcPr>
            <w:tcW w:w="6663" w:type="dxa"/>
            <w:shd w:val="clear" w:color="auto" w:fill="F2F2F2" w:themeFill="background1" w:themeFillShade="F2"/>
          </w:tcPr>
          <w:p w14:paraId="5F8FD301" w14:textId="77777777" w:rsidR="00F137AF" w:rsidRPr="00D73952" w:rsidRDefault="00F137AF" w:rsidP="0073790E">
            <w:pPr>
              <w:spacing w:before="120" w:after="120" w:line="276" w:lineRule="auto"/>
              <w:jc w:val="both"/>
              <w:rPr>
                <w:rFonts w:ascii="Arial" w:hAnsi="Arial" w:cs="Arial"/>
                <w:sz w:val="18"/>
                <w:szCs w:val="18"/>
                <w:lang w:val="es-ES"/>
              </w:rPr>
            </w:pPr>
            <w:r w:rsidRPr="00F137AF">
              <w:rPr>
                <w:rFonts w:ascii="Arial" w:hAnsi="Arial" w:cs="Arial"/>
                <w:sz w:val="18"/>
                <w:szCs w:val="18"/>
                <w:lang w:val="es-ES"/>
              </w:rPr>
              <w:t>Una entidad usará las mismas políticas contables en su estado de situación financiera de apertura conforme a las NIIF y a lo largo de todos los periodos que se presenten en sus primeros estados financieros conforme a las NIIF. Estas políticas contables cumplirán con cada NIIF vigente al final del primer periodo sobre el que informe según las NIIF, excepto por lo especificado en los párrafos 13 a 19 y en los Apéndices B a E. (Párrafo 7 de NIIF1).</w:t>
            </w:r>
          </w:p>
        </w:tc>
      </w:tr>
    </w:tbl>
    <w:p w14:paraId="00C084B9" w14:textId="77777777" w:rsidR="007E77D5" w:rsidRDefault="007E77D5" w:rsidP="00A61240">
      <w:pPr>
        <w:pStyle w:val="Prrafodelista"/>
        <w:spacing w:after="0" w:line="360" w:lineRule="auto"/>
        <w:ind w:left="0"/>
        <w:jc w:val="both"/>
        <w:rPr>
          <w:rFonts w:ascii="Arial" w:hAnsi="Arial" w:cs="Arial"/>
          <w:sz w:val="20"/>
          <w:szCs w:val="20"/>
        </w:rPr>
      </w:pPr>
    </w:p>
    <w:p w14:paraId="74B0524B" w14:textId="77777777" w:rsidR="004841CA" w:rsidRPr="007032E4" w:rsidRDefault="003616DA" w:rsidP="00A61240">
      <w:pPr>
        <w:pStyle w:val="Prrafodelista"/>
        <w:spacing w:after="0" w:line="360" w:lineRule="auto"/>
        <w:ind w:left="0"/>
        <w:jc w:val="both"/>
        <w:rPr>
          <w:rFonts w:ascii="Arial" w:hAnsi="Arial" w:cs="Arial"/>
          <w:sz w:val="20"/>
          <w:szCs w:val="20"/>
        </w:rPr>
      </w:pPr>
      <w:r w:rsidRPr="007032E4">
        <w:rPr>
          <w:rFonts w:ascii="Arial" w:hAnsi="Arial" w:cs="Arial"/>
          <w:sz w:val="20"/>
          <w:szCs w:val="20"/>
        </w:rPr>
        <w:t>Aunque en la S</w:t>
      </w:r>
      <w:r w:rsidR="004A5ADD" w:rsidRPr="007032E4">
        <w:rPr>
          <w:rFonts w:ascii="Arial" w:hAnsi="Arial" w:cs="Arial"/>
          <w:sz w:val="20"/>
          <w:szCs w:val="20"/>
        </w:rPr>
        <w:t>ec</w:t>
      </w:r>
      <w:r w:rsidR="00290E35">
        <w:rPr>
          <w:rFonts w:ascii="Arial" w:hAnsi="Arial" w:cs="Arial"/>
          <w:sz w:val="20"/>
          <w:szCs w:val="20"/>
        </w:rPr>
        <w:t xml:space="preserve">ción 35 de las NIIF Pymes no </w:t>
      </w:r>
      <w:r w:rsidR="004A5ADD" w:rsidRPr="007032E4">
        <w:rPr>
          <w:rFonts w:ascii="Arial" w:hAnsi="Arial" w:cs="Arial"/>
          <w:sz w:val="20"/>
          <w:szCs w:val="20"/>
        </w:rPr>
        <w:t xml:space="preserve">menciona algo similar a lo mencionado por la NIIF1, tenemos los párrafos 3.11 al 3.13 </w:t>
      </w:r>
      <w:r w:rsidR="00040414">
        <w:rPr>
          <w:rFonts w:ascii="Arial" w:hAnsi="Arial" w:cs="Arial"/>
          <w:sz w:val="20"/>
          <w:szCs w:val="20"/>
        </w:rPr>
        <w:t xml:space="preserve">de las NIIF Pymes, </w:t>
      </w:r>
      <w:r w:rsidR="004A5ADD" w:rsidRPr="007032E4">
        <w:rPr>
          <w:rFonts w:ascii="Arial" w:hAnsi="Arial" w:cs="Arial"/>
          <w:sz w:val="20"/>
          <w:szCs w:val="20"/>
        </w:rPr>
        <w:t>en los cuales se hace mención a la necesidad de mantener la uniformidad en la presentación de estados financieros.</w:t>
      </w:r>
      <w:r w:rsidR="004D7E17" w:rsidRPr="007032E4">
        <w:rPr>
          <w:rFonts w:ascii="Arial" w:hAnsi="Arial" w:cs="Arial"/>
          <w:sz w:val="20"/>
          <w:szCs w:val="20"/>
        </w:rPr>
        <w:t xml:space="preserve"> </w:t>
      </w:r>
      <w:r w:rsidR="004841CA" w:rsidRPr="007032E4">
        <w:rPr>
          <w:rFonts w:ascii="Arial" w:hAnsi="Arial" w:cs="Arial"/>
          <w:sz w:val="20"/>
          <w:szCs w:val="20"/>
        </w:rPr>
        <w:t xml:space="preserve">En la adecuación a NIIF de la empresa en cuestión </w:t>
      </w:r>
      <w:r w:rsidR="008147CA" w:rsidRPr="007032E4">
        <w:rPr>
          <w:rFonts w:ascii="Arial" w:hAnsi="Arial" w:cs="Arial"/>
          <w:sz w:val="20"/>
          <w:szCs w:val="20"/>
        </w:rPr>
        <w:t>debemos tener en cuenta que las NIIF que se deben aplicar serán aquellas que se encuentren vigentes al 31 de diciembre de 2015 (final del primer periodo con arreglo a NIIF). Entonces la primera tarea que debemos emprender es el estudio de las NIIF, todas. La NIIF 1 es sencilla de aplicar, el gran reto es estudiar las demás NIIF.</w:t>
      </w:r>
    </w:p>
    <w:p w14:paraId="2B520414" w14:textId="77777777" w:rsidR="003C2617" w:rsidRDefault="003C2617" w:rsidP="00A61240">
      <w:pPr>
        <w:pStyle w:val="Prrafodelista"/>
        <w:spacing w:after="0" w:line="360" w:lineRule="auto"/>
        <w:ind w:left="0"/>
        <w:jc w:val="both"/>
        <w:rPr>
          <w:rFonts w:ascii="Arial" w:hAnsi="Arial" w:cs="Arial"/>
          <w:sz w:val="20"/>
          <w:szCs w:val="20"/>
        </w:rPr>
      </w:pPr>
    </w:p>
    <w:p w14:paraId="047349D0" w14:textId="218EBCD9" w:rsidR="008147CA" w:rsidRPr="007032E4" w:rsidRDefault="008147CA" w:rsidP="00A61240">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De acuerdo con </w:t>
      </w:r>
      <w:r w:rsidR="00223283" w:rsidRPr="007032E4">
        <w:rPr>
          <w:rFonts w:ascii="Arial" w:hAnsi="Arial" w:cs="Arial"/>
          <w:sz w:val="20"/>
          <w:szCs w:val="20"/>
        </w:rPr>
        <w:t xml:space="preserve">el </w:t>
      </w:r>
      <w:r w:rsidRPr="007032E4">
        <w:rPr>
          <w:rFonts w:ascii="Arial" w:hAnsi="Arial" w:cs="Arial"/>
          <w:sz w:val="20"/>
          <w:szCs w:val="20"/>
        </w:rPr>
        <w:t xml:space="preserve">párrafo </w:t>
      </w:r>
      <w:r w:rsidR="00223283" w:rsidRPr="007032E4">
        <w:rPr>
          <w:rFonts w:ascii="Arial" w:hAnsi="Arial" w:cs="Arial"/>
          <w:sz w:val="20"/>
          <w:szCs w:val="20"/>
        </w:rPr>
        <w:t xml:space="preserve">7 de la </w:t>
      </w:r>
      <w:r w:rsidRPr="007032E4">
        <w:rPr>
          <w:rFonts w:ascii="Arial" w:hAnsi="Arial" w:cs="Arial"/>
          <w:sz w:val="20"/>
          <w:szCs w:val="20"/>
        </w:rPr>
        <w:t>NIIF</w:t>
      </w:r>
      <w:r w:rsidR="00223283" w:rsidRPr="007032E4">
        <w:rPr>
          <w:rFonts w:ascii="Arial" w:hAnsi="Arial" w:cs="Arial"/>
          <w:sz w:val="20"/>
          <w:szCs w:val="20"/>
        </w:rPr>
        <w:t xml:space="preserve"> 1</w:t>
      </w:r>
      <w:r w:rsidR="008143A4" w:rsidRPr="007032E4">
        <w:rPr>
          <w:rFonts w:ascii="Arial" w:hAnsi="Arial" w:cs="Arial"/>
          <w:sz w:val="20"/>
          <w:szCs w:val="20"/>
        </w:rPr>
        <w:t>,</w:t>
      </w:r>
      <w:r w:rsidR="00223283" w:rsidRPr="007032E4">
        <w:rPr>
          <w:rFonts w:ascii="Arial" w:hAnsi="Arial" w:cs="Arial"/>
          <w:sz w:val="20"/>
          <w:szCs w:val="20"/>
        </w:rPr>
        <w:t xml:space="preserve"> todas las NIIF</w:t>
      </w:r>
      <w:r w:rsidRPr="007032E4">
        <w:rPr>
          <w:rFonts w:ascii="Arial" w:hAnsi="Arial" w:cs="Arial"/>
          <w:sz w:val="20"/>
          <w:szCs w:val="20"/>
        </w:rPr>
        <w:t xml:space="preserve"> vigentes al 31 de diciembre de 2015 deben ser aplicadas de manera retroactiva para preparar nuevamente los saldos al 1 de enero de 2014 y al 31 de diciembre de </w:t>
      </w:r>
      <w:r w:rsidR="002A49A4" w:rsidRPr="007032E4">
        <w:rPr>
          <w:rFonts w:ascii="Arial" w:hAnsi="Arial" w:cs="Arial"/>
          <w:sz w:val="20"/>
          <w:szCs w:val="20"/>
        </w:rPr>
        <w:t>2014.</w:t>
      </w:r>
      <w:r w:rsidR="002A49A4">
        <w:rPr>
          <w:rFonts w:ascii="Arial" w:hAnsi="Arial" w:cs="Arial"/>
          <w:sz w:val="20"/>
          <w:szCs w:val="20"/>
        </w:rPr>
        <w:t xml:space="preserve"> </w:t>
      </w:r>
      <w:r w:rsidR="002A49A4" w:rsidRPr="007032E4">
        <w:rPr>
          <w:rFonts w:ascii="Arial" w:hAnsi="Arial" w:cs="Arial"/>
          <w:sz w:val="20"/>
          <w:szCs w:val="20"/>
        </w:rPr>
        <w:t>Entonces, la</w:t>
      </w:r>
      <w:r w:rsidRPr="007032E4">
        <w:rPr>
          <w:rFonts w:ascii="Arial" w:hAnsi="Arial" w:cs="Arial"/>
          <w:sz w:val="20"/>
          <w:szCs w:val="20"/>
        </w:rPr>
        <w:t xml:space="preserve"> regla general de la NIIF1 es aplicar las NIIF de manera retroactiva. En ocasiones la aplicación retroactiva </w:t>
      </w:r>
      <w:r w:rsidR="00E11F74" w:rsidRPr="007032E4">
        <w:rPr>
          <w:rFonts w:ascii="Arial" w:hAnsi="Arial" w:cs="Arial"/>
          <w:sz w:val="20"/>
          <w:szCs w:val="20"/>
        </w:rPr>
        <w:t>pod</w:t>
      </w:r>
      <w:r w:rsidR="009018F8" w:rsidRPr="007032E4">
        <w:rPr>
          <w:rFonts w:ascii="Arial" w:hAnsi="Arial" w:cs="Arial"/>
          <w:sz w:val="20"/>
          <w:szCs w:val="20"/>
        </w:rPr>
        <w:t>r</w:t>
      </w:r>
      <w:r w:rsidR="00E11F74" w:rsidRPr="007032E4">
        <w:rPr>
          <w:rFonts w:ascii="Arial" w:hAnsi="Arial" w:cs="Arial"/>
          <w:sz w:val="20"/>
          <w:szCs w:val="20"/>
        </w:rPr>
        <w:t xml:space="preserve">ía </w:t>
      </w:r>
      <w:r w:rsidRPr="007032E4">
        <w:rPr>
          <w:rFonts w:ascii="Arial" w:hAnsi="Arial" w:cs="Arial"/>
          <w:sz w:val="20"/>
          <w:szCs w:val="20"/>
        </w:rPr>
        <w:t xml:space="preserve">ser complicado, por ello la NIIF1 brinda excepciones (obligatorias) y exenciones (opcionales) en los párrafos del 13 al 19 y en los apéndices mencionados en el párrafo 7 citado </w:t>
      </w:r>
      <w:r w:rsidR="002504C7" w:rsidRPr="007032E4">
        <w:rPr>
          <w:rFonts w:ascii="Arial" w:hAnsi="Arial" w:cs="Arial"/>
          <w:sz w:val="20"/>
          <w:szCs w:val="20"/>
        </w:rPr>
        <w:t>anteriormente</w:t>
      </w:r>
      <w:r w:rsidRPr="007032E4">
        <w:rPr>
          <w:rFonts w:ascii="Arial" w:hAnsi="Arial" w:cs="Arial"/>
          <w:sz w:val="20"/>
          <w:szCs w:val="20"/>
        </w:rPr>
        <w:t>.</w:t>
      </w:r>
    </w:p>
    <w:p w14:paraId="55E35C2B" w14:textId="77777777" w:rsidR="00A61240" w:rsidRDefault="00A61240" w:rsidP="00A61240">
      <w:pPr>
        <w:pStyle w:val="Prrafodelista"/>
        <w:spacing w:after="0" w:line="360" w:lineRule="auto"/>
        <w:ind w:left="0"/>
        <w:jc w:val="both"/>
        <w:rPr>
          <w:rFonts w:ascii="Arial" w:hAnsi="Arial" w:cs="Arial"/>
          <w:sz w:val="20"/>
          <w:szCs w:val="20"/>
        </w:rPr>
      </w:pPr>
    </w:p>
    <w:p w14:paraId="0E53D2E3" w14:textId="77777777" w:rsidR="00290E35" w:rsidRDefault="00290E35">
      <w:pPr>
        <w:rPr>
          <w:rFonts w:ascii="Arial" w:hAnsi="Arial" w:cs="Arial"/>
          <w:b/>
          <w:sz w:val="20"/>
          <w:szCs w:val="20"/>
        </w:rPr>
      </w:pPr>
      <w:r>
        <w:rPr>
          <w:rFonts w:ascii="Arial" w:hAnsi="Arial" w:cs="Arial"/>
          <w:b/>
          <w:sz w:val="20"/>
          <w:szCs w:val="20"/>
        </w:rPr>
        <w:br w:type="page"/>
      </w:r>
    </w:p>
    <w:p w14:paraId="40CE0C35" w14:textId="77777777" w:rsidR="00223283" w:rsidRPr="00A61240" w:rsidRDefault="003D2ECD" w:rsidP="00A61240">
      <w:pPr>
        <w:pStyle w:val="Prrafodelista"/>
        <w:spacing w:after="0" w:line="360" w:lineRule="auto"/>
        <w:ind w:left="0"/>
        <w:jc w:val="both"/>
        <w:rPr>
          <w:rFonts w:ascii="Arial" w:hAnsi="Arial" w:cs="Arial"/>
          <w:b/>
          <w:sz w:val="20"/>
          <w:szCs w:val="20"/>
        </w:rPr>
      </w:pPr>
      <w:r w:rsidRPr="00A61240">
        <w:rPr>
          <w:rFonts w:ascii="Arial" w:hAnsi="Arial" w:cs="Arial"/>
          <w:b/>
          <w:sz w:val="20"/>
          <w:szCs w:val="20"/>
        </w:rPr>
        <w:lastRenderedPageBreak/>
        <w:t xml:space="preserve">La </w:t>
      </w:r>
      <w:r w:rsidR="00223283" w:rsidRPr="00A61240">
        <w:rPr>
          <w:rFonts w:ascii="Arial" w:hAnsi="Arial" w:cs="Arial"/>
          <w:b/>
          <w:sz w:val="20"/>
          <w:szCs w:val="20"/>
        </w:rPr>
        <w:t xml:space="preserve">versión de NIIF </w:t>
      </w:r>
      <w:r w:rsidRPr="00A61240">
        <w:rPr>
          <w:rFonts w:ascii="Arial" w:hAnsi="Arial" w:cs="Arial"/>
          <w:b/>
          <w:sz w:val="20"/>
          <w:szCs w:val="20"/>
        </w:rPr>
        <w:t>que debemos</w:t>
      </w:r>
      <w:r w:rsidR="00223283" w:rsidRPr="00A61240">
        <w:rPr>
          <w:rFonts w:ascii="Arial" w:hAnsi="Arial" w:cs="Arial"/>
          <w:b/>
          <w:sz w:val="20"/>
          <w:szCs w:val="20"/>
        </w:rPr>
        <w:t xml:space="preserve"> utilizar</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3C2617" w14:paraId="7A80AB1D" w14:textId="77777777" w:rsidTr="008A0C8D">
        <w:tc>
          <w:tcPr>
            <w:tcW w:w="6663" w:type="dxa"/>
            <w:shd w:val="clear" w:color="auto" w:fill="F2F2F2" w:themeFill="background1" w:themeFillShade="F2"/>
          </w:tcPr>
          <w:p w14:paraId="3BB71A81" w14:textId="77777777" w:rsidR="003C2617" w:rsidRPr="00D73952" w:rsidRDefault="003C2617" w:rsidP="0073790E">
            <w:pPr>
              <w:spacing w:before="120" w:after="120" w:line="276" w:lineRule="auto"/>
              <w:jc w:val="both"/>
              <w:rPr>
                <w:rFonts w:ascii="Arial" w:hAnsi="Arial" w:cs="Arial"/>
                <w:sz w:val="18"/>
                <w:szCs w:val="18"/>
                <w:lang w:val="es-ES"/>
              </w:rPr>
            </w:pPr>
            <w:r w:rsidRPr="003C2617">
              <w:rPr>
                <w:rFonts w:ascii="Arial" w:hAnsi="Arial" w:cs="Arial"/>
                <w:sz w:val="18"/>
                <w:szCs w:val="18"/>
                <w:lang w:val="es-ES"/>
              </w:rPr>
              <w:t>Una entidad no aplicará versiones diferentes de las NIIF que estuvieran vigentes en fechas anteriores. Una entidad podrá aplicar una nueva NIIF que todavía no sea obligatoria, siempre que en la misma se permita la aplicación anticipada (párrafo 8 NIIF 1)</w:t>
            </w:r>
          </w:p>
        </w:tc>
      </w:tr>
    </w:tbl>
    <w:p w14:paraId="35317916" w14:textId="77777777" w:rsidR="003C2617" w:rsidRDefault="003C2617" w:rsidP="00EC5EA3">
      <w:pPr>
        <w:pStyle w:val="Prrafodelista"/>
        <w:spacing w:after="0" w:line="360" w:lineRule="auto"/>
        <w:ind w:left="0"/>
        <w:jc w:val="both"/>
        <w:rPr>
          <w:rFonts w:ascii="Arial" w:hAnsi="Arial" w:cs="Arial"/>
          <w:sz w:val="20"/>
          <w:szCs w:val="20"/>
        </w:rPr>
      </w:pPr>
    </w:p>
    <w:p w14:paraId="45FF1D14" w14:textId="77777777" w:rsidR="004A5ADD" w:rsidRPr="007032E4" w:rsidRDefault="004A5ADD" w:rsidP="008A0C8D">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A falta de una exigencia similar en el cuerpo normativo, en caso de una adecuación a NIIF </w:t>
      </w:r>
      <w:r w:rsidR="00433FB1" w:rsidRPr="007032E4">
        <w:rPr>
          <w:rFonts w:ascii="Arial" w:hAnsi="Arial" w:cs="Arial"/>
          <w:sz w:val="20"/>
          <w:szCs w:val="20"/>
        </w:rPr>
        <w:t>P</w:t>
      </w:r>
      <w:r w:rsidRPr="007032E4">
        <w:rPr>
          <w:rFonts w:ascii="Arial" w:hAnsi="Arial" w:cs="Arial"/>
          <w:sz w:val="20"/>
          <w:szCs w:val="20"/>
        </w:rPr>
        <w:t>ymes sugerimos, por simple sentido común, que utilice la versión vigente en la fecha de los primeros estados financieros preparados de acuerdo con NIIF Pymes.</w:t>
      </w:r>
    </w:p>
    <w:p w14:paraId="670B6B2B" w14:textId="77777777" w:rsidR="00FE660D" w:rsidRDefault="00FE660D" w:rsidP="008A0C8D">
      <w:pPr>
        <w:pStyle w:val="Prrafodelista"/>
        <w:spacing w:after="0" w:line="360" w:lineRule="auto"/>
        <w:ind w:left="0"/>
        <w:jc w:val="both"/>
        <w:rPr>
          <w:rFonts w:ascii="Arial" w:hAnsi="Arial" w:cs="Arial"/>
          <w:sz w:val="20"/>
          <w:szCs w:val="20"/>
        </w:rPr>
      </w:pPr>
    </w:p>
    <w:p w14:paraId="3C1B47D5" w14:textId="77777777" w:rsidR="005C7EE6" w:rsidRDefault="00790427" w:rsidP="008A0C8D">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Apliquemos </w:t>
      </w:r>
      <w:r w:rsidR="004A5ADD" w:rsidRPr="007032E4">
        <w:rPr>
          <w:rFonts w:ascii="Arial" w:hAnsi="Arial" w:cs="Arial"/>
          <w:sz w:val="20"/>
          <w:szCs w:val="20"/>
        </w:rPr>
        <w:t xml:space="preserve">el </w:t>
      </w:r>
      <w:r w:rsidRPr="007032E4">
        <w:rPr>
          <w:rFonts w:ascii="Arial" w:hAnsi="Arial" w:cs="Arial"/>
          <w:sz w:val="20"/>
          <w:szCs w:val="20"/>
        </w:rPr>
        <w:t xml:space="preserve">párrafo </w:t>
      </w:r>
      <w:r w:rsidR="004A5ADD" w:rsidRPr="007032E4">
        <w:rPr>
          <w:rFonts w:ascii="Arial" w:hAnsi="Arial" w:cs="Arial"/>
          <w:sz w:val="20"/>
          <w:szCs w:val="20"/>
        </w:rPr>
        <w:t xml:space="preserve">8 de la NIIF 1 </w:t>
      </w:r>
      <w:r w:rsidRPr="007032E4">
        <w:rPr>
          <w:rFonts w:ascii="Arial" w:hAnsi="Arial" w:cs="Arial"/>
          <w:sz w:val="20"/>
          <w:szCs w:val="20"/>
        </w:rPr>
        <w:t xml:space="preserve">en la práctica. A la fecha de </w:t>
      </w:r>
      <w:r w:rsidR="001D5E41" w:rsidRPr="007032E4">
        <w:rPr>
          <w:rFonts w:ascii="Arial" w:hAnsi="Arial" w:cs="Arial"/>
          <w:sz w:val="20"/>
          <w:szCs w:val="20"/>
        </w:rPr>
        <w:t xml:space="preserve">impresión de </w:t>
      </w:r>
      <w:r w:rsidRPr="007032E4">
        <w:rPr>
          <w:rFonts w:ascii="Arial" w:hAnsi="Arial" w:cs="Arial"/>
          <w:sz w:val="20"/>
          <w:szCs w:val="20"/>
        </w:rPr>
        <w:t>este libro (</w:t>
      </w:r>
      <w:r w:rsidR="00B578F3">
        <w:rPr>
          <w:rFonts w:ascii="Arial" w:hAnsi="Arial" w:cs="Arial"/>
          <w:sz w:val="20"/>
          <w:szCs w:val="20"/>
        </w:rPr>
        <w:t>junio</w:t>
      </w:r>
      <w:r w:rsidR="00E11F74" w:rsidRPr="007032E4">
        <w:rPr>
          <w:rFonts w:ascii="Arial" w:hAnsi="Arial" w:cs="Arial"/>
          <w:sz w:val="20"/>
          <w:szCs w:val="20"/>
        </w:rPr>
        <w:t xml:space="preserve"> </w:t>
      </w:r>
      <w:r w:rsidRPr="007032E4">
        <w:rPr>
          <w:rFonts w:ascii="Arial" w:hAnsi="Arial" w:cs="Arial"/>
          <w:sz w:val="20"/>
          <w:szCs w:val="20"/>
        </w:rPr>
        <w:t xml:space="preserve">2015) se </w:t>
      </w:r>
      <w:r w:rsidR="00924743" w:rsidRPr="007032E4">
        <w:rPr>
          <w:rFonts w:ascii="Arial" w:hAnsi="Arial" w:cs="Arial"/>
          <w:sz w:val="20"/>
          <w:szCs w:val="20"/>
        </w:rPr>
        <w:t>encuentra emitida</w:t>
      </w:r>
      <w:r w:rsidRPr="007032E4">
        <w:rPr>
          <w:rFonts w:ascii="Arial" w:hAnsi="Arial" w:cs="Arial"/>
          <w:sz w:val="20"/>
          <w:szCs w:val="20"/>
        </w:rPr>
        <w:t xml:space="preserve"> la norma NIIF15 </w:t>
      </w:r>
      <w:r w:rsidRPr="003C2617">
        <w:rPr>
          <w:rFonts w:ascii="Arial" w:hAnsi="Arial" w:cs="Arial"/>
          <w:sz w:val="20"/>
          <w:szCs w:val="20"/>
        </w:rPr>
        <w:t>Ingresos procedentes de contratos con clientes</w:t>
      </w:r>
      <w:r w:rsidRPr="007032E4">
        <w:rPr>
          <w:rFonts w:ascii="Arial" w:hAnsi="Arial" w:cs="Arial"/>
          <w:sz w:val="20"/>
          <w:szCs w:val="20"/>
        </w:rPr>
        <w:t xml:space="preserve">, esta norma es aplicable a partir del 1 de enero de 2017. Sin embargo, la misma norma menciona que su aplicación anticipada es permitida. Entonces, tenemos que para nuestro caso práctico podemos tomar </w:t>
      </w:r>
      <w:r w:rsidR="00E11F74" w:rsidRPr="007032E4">
        <w:rPr>
          <w:rFonts w:ascii="Arial" w:hAnsi="Arial" w:cs="Arial"/>
          <w:sz w:val="20"/>
          <w:szCs w:val="20"/>
        </w:rPr>
        <w:t xml:space="preserve">la NIIF15 </w:t>
      </w:r>
      <w:r w:rsidRPr="007032E4">
        <w:rPr>
          <w:rFonts w:ascii="Arial" w:hAnsi="Arial" w:cs="Arial"/>
          <w:sz w:val="20"/>
          <w:szCs w:val="20"/>
        </w:rPr>
        <w:t>de práctica contable</w:t>
      </w:r>
      <w:r w:rsidR="00E11F74" w:rsidRPr="007032E4">
        <w:rPr>
          <w:rFonts w:ascii="Arial" w:hAnsi="Arial" w:cs="Arial"/>
          <w:sz w:val="20"/>
          <w:szCs w:val="20"/>
        </w:rPr>
        <w:t xml:space="preserve"> para el reconocimiento de ingresos</w:t>
      </w:r>
      <w:r w:rsidRPr="007032E4">
        <w:rPr>
          <w:rFonts w:ascii="Arial" w:hAnsi="Arial" w:cs="Arial"/>
          <w:sz w:val="20"/>
          <w:szCs w:val="20"/>
        </w:rPr>
        <w:t xml:space="preserve"> y dejar de lado la NIC18, NIC11, IFRIC13, IFRIC15, IFRIC18, y SIC31; que son las normas remplazadas por la NIIF15. Pero recuerden es una opción, no una obligación.</w:t>
      </w:r>
      <w:r w:rsidR="00A82773">
        <w:rPr>
          <w:rFonts w:ascii="Arial" w:hAnsi="Arial" w:cs="Arial"/>
          <w:sz w:val="20"/>
          <w:szCs w:val="20"/>
        </w:rPr>
        <w:t xml:space="preserve"> </w:t>
      </w:r>
    </w:p>
    <w:p w14:paraId="7D9F8FD7" w14:textId="77777777" w:rsidR="00F453B1" w:rsidRPr="007032E4" w:rsidRDefault="00F453B1" w:rsidP="008A0C8D">
      <w:pPr>
        <w:pStyle w:val="Prrafodelista"/>
        <w:spacing w:after="0" w:line="360" w:lineRule="auto"/>
        <w:ind w:left="0"/>
        <w:jc w:val="both"/>
        <w:rPr>
          <w:rFonts w:ascii="Arial" w:hAnsi="Arial" w:cs="Arial"/>
          <w:sz w:val="20"/>
          <w:szCs w:val="20"/>
        </w:rPr>
      </w:pPr>
    </w:p>
    <w:p w14:paraId="6D5E26A9" w14:textId="77777777" w:rsidR="00290E35" w:rsidRDefault="00290E35">
      <w:pPr>
        <w:rPr>
          <w:rFonts w:ascii="Arial" w:hAnsi="Arial" w:cs="Arial"/>
          <w:b/>
          <w:sz w:val="20"/>
          <w:szCs w:val="20"/>
        </w:rPr>
      </w:pPr>
      <w:r>
        <w:rPr>
          <w:rFonts w:ascii="Arial" w:hAnsi="Arial" w:cs="Arial"/>
          <w:b/>
          <w:sz w:val="20"/>
          <w:szCs w:val="20"/>
        </w:rPr>
        <w:br w:type="page"/>
      </w:r>
    </w:p>
    <w:p w14:paraId="4FFE0F77" w14:textId="77777777" w:rsidR="00814B68" w:rsidRPr="005C7EE6" w:rsidRDefault="00814B68" w:rsidP="002F3DB7">
      <w:pPr>
        <w:pStyle w:val="Prrafodelista"/>
        <w:spacing w:after="0" w:line="360" w:lineRule="auto"/>
        <w:ind w:left="0"/>
        <w:jc w:val="both"/>
        <w:rPr>
          <w:rFonts w:ascii="Arial" w:hAnsi="Arial" w:cs="Arial"/>
          <w:b/>
          <w:sz w:val="20"/>
          <w:szCs w:val="20"/>
        </w:rPr>
      </w:pPr>
      <w:r w:rsidRPr="005C7EE6">
        <w:rPr>
          <w:rFonts w:ascii="Arial" w:hAnsi="Arial" w:cs="Arial"/>
          <w:b/>
          <w:sz w:val="20"/>
          <w:szCs w:val="20"/>
        </w:rPr>
        <w:lastRenderedPageBreak/>
        <w:t>La esencia de la NIIF1</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804"/>
      </w:tblGrid>
      <w:tr w:rsidR="008619C8" w14:paraId="21A66F7F" w14:textId="77777777" w:rsidTr="00EC5EA3">
        <w:tc>
          <w:tcPr>
            <w:tcW w:w="6804" w:type="dxa"/>
            <w:shd w:val="clear" w:color="auto" w:fill="F2F2F2" w:themeFill="background1" w:themeFillShade="F2"/>
          </w:tcPr>
          <w:p w14:paraId="60A41BA0" w14:textId="77777777" w:rsidR="00290E35" w:rsidRPr="00290E35" w:rsidRDefault="00290E35" w:rsidP="008B1EBB">
            <w:pPr>
              <w:jc w:val="both"/>
              <w:rPr>
                <w:rFonts w:ascii="Arial" w:hAnsi="Arial" w:cs="Arial"/>
                <w:sz w:val="8"/>
                <w:szCs w:val="8"/>
                <w:lang w:val="es-ES"/>
              </w:rPr>
            </w:pPr>
          </w:p>
          <w:p w14:paraId="12C4A956" w14:textId="77777777" w:rsidR="008619C8" w:rsidRPr="008619C8" w:rsidRDefault="008619C8" w:rsidP="008B1EBB">
            <w:pPr>
              <w:jc w:val="both"/>
              <w:rPr>
                <w:rFonts w:ascii="Arial" w:hAnsi="Arial" w:cs="Arial"/>
                <w:sz w:val="18"/>
                <w:szCs w:val="18"/>
                <w:lang w:val="es-ES"/>
              </w:rPr>
            </w:pPr>
            <w:r w:rsidRPr="008619C8">
              <w:rPr>
                <w:rFonts w:ascii="Arial" w:hAnsi="Arial" w:cs="Arial"/>
                <w:sz w:val="18"/>
                <w:szCs w:val="18"/>
                <w:lang w:val="es-ES"/>
              </w:rPr>
              <w:t xml:space="preserve">Excepto por lo señalado en los párrafos 13 a 19 y en los Apéndices B a E, una entidad deberá, en su estado de situación financiera de apertura conforme a las NIIF:  </w:t>
            </w:r>
          </w:p>
          <w:p w14:paraId="1DA10469" w14:textId="77777777" w:rsidR="008619C8" w:rsidRPr="008619C8" w:rsidRDefault="008619C8" w:rsidP="008B1EBB">
            <w:pPr>
              <w:ind w:left="175" w:hanging="175"/>
              <w:jc w:val="both"/>
              <w:rPr>
                <w:rFonts w:ascii="Arial" w:hAnsi="Arial" w:cs="Arial"/>
                <w:sz w:val="18"/>
                <w:szCs w:val="18"/>
                <w:lang w:val="es-ES"/>
              </w:rPr>
            </w:pPr>
            <w:r w:rsidRPr="008619C8">
              <w:rPr>
                <w:rFonts w:ascii="Arial" w:hAnsi="Arial" w:cs="Arial"/>
                <w:sz w:val="18"/>
                <w:szCs w:val="18"/>
                <w:lang w:val="es-ES"/>
              </w:rPr>
              <w:t>a)</w:t>
            </w:r>
            <w:r w:rsidRPr="008619C8">
              <w:rPr>
                <w:rFonts w:ascii="Arial" w:hAnsi="Arial" w:cs="Arial"/>
                <w:sz w:val="18"/>
                <w:szCs w:val="18"/>
                <w:lang w:val="es-ES"/>
              </w:rPr>
              <w:tab/>
              <w:t xml:space="preserve">Reconocer todos los activos y pasivos cuyo reconocimiento sea requerido por las NIIF; </w:t>
            </w:r>
          </w:p>
          <w:p w14:paraId="45330484" w14:textId="77777777" w:rsidR="008619C8" w:rsidRPr="008619C8" w:rsidRDefault="008619C8" w:rsidP="008B1EBB">
            <w:pPr>
              <w:ind w:left="175" w:hanging="175"/>
              <w:jc w:val="both"/>
              <w:rPr>
                <w:rFonts w:ascii="Arial" w:hAnsi="Arial" w:cs="Arial"/>
                <w:sz w:val="18"/>
                <w:szCs w:val="18"/>
                <w:lang w:val="es-ES"/>
              </w:rPr>
            </w:pPr>
            <w:r w:rsidRPr="008619C8">
              <w:rPr>
                <w:rFonts w:ascii="Arial" w:hAnsi="Arial" w:cs="Arial"/>
                <w:sz w:val="18"/>
                <w:szCs w:val="18"/>
                <w:lang w:val="es-ES"/>
              </w:rPr>
              <w:t>b)</w:t>
            </w:r>
            <w:r w:rsidRPr="008619C8">
              <w:rPr>
                <w:rFonts w:ascii="Arial" w:hAnsi="Arial" w:cs="Arial"/>
                <w:sz w:val="18"/>
                <w:szCs w:val="18"/>
                <w:lang w:val="es-ES"/>
              </w:rPr>
              <w:tab/>
              <w:t>No reconocer partidas como activos o pasivos si las NIIF no lo permiten;</w:t>
            </w:r>
          </w:p>
          <w:p w14:paraId="514103A9" w14:textId="77777777" w:rsidR="008619C8" w:rsidRPr="008619C8" w:rsidRDefault="008619C8" w:rsidP="008B1EBB">
            <w:pPr>
              <w:ind w:left="175" w:hanging="175"/>
              <w:jc w:val="both"/>
              <w:rPr>
                <w:rFonts w:ascii="Arial" w:hAnsi="Arial" w:cs="Arial"/>
                <w:sz w:val="18"/>
                <w:szCs w:val="18"/>
                <w:lang w:val="es-ES"/>
              </w:rPr>
            </w:pPr>
            <w:r w:rsidRPr="008619C8">
              <w:rPr>
                <w:rFonts w:ascii="Arial" w:hAnsi="Arial" w:cs="Arial"/>
                <w:sz w:val="18"/>
                <w:szCs w:val="18"/>
                <w:lang w:val="es-ES"/>
              </w:rPr>
              <w:t>c)</w:t>
            </w:r>
            <w:r w:rsidRPr="008619C8">
              <w:rPr>
                <w:rFonts w:ascii="Arial" w:hAnsi="Arial" w:cs="Arial"/>
                <w:sz w:val="18"/>
                <w:szCs w:val="18"/>
                <w:lang w:val="es-ES"/>
              </w:rPr>
              <w:tab/>
              <w:t xml:space="preserve">Reclasificar partidas reconocidas según los PCGA anteriores como un tipo de activo, pasivo o componente del patrimonio, pero que conforme a las NIIF son un tipo diferente de activo, pasivo o componente del patrimonio; y </w:t>
            </w:r>
          </w:p>
          <w:p w14:paraId="46363DB7" w14:textId="77777777" w:rsidR="008619C8" w:rsidRPr="008619C8" w:rsidRDefault="008619C8" w:rsidP="008B1EBB">
            <w:pPr>
              <w:ind w:left="175" w:hanging="175"/>
              <w:jc w:val="both"/>
              <w:rPr>
                <w:rFonts w:ascii="Arial" w:hAnsi="Arial" w:cs="Arial"/>
                <w:sz w:val="18"/>
                <w:szCs w:val="18"/>
                <w:lang w:val="es-ES"/>
              </w:rPr>
            </w:pPr>
            <w:r w:rsidRPr="008619C8">
              <w:rPr>
                <w:rFonts w:ascii="Arial" w:hAnsi="Arial" w:cs="Arial"/>
                <w:sz w:val="18"/>
                <w:szCs w:val="18"/>
                <w:lang w:val="es-ES"/>
              </w:rPr>
              <w:t>d)</w:t>
            </w:r>
            <w:r w:rsidRPr="008619C8">
              <w:rPr>
                <w:rFonts w:ascii="Arial" w:hAnsi="Arial" w:cs="Arial"/>
                <w:sz w:val="18"/>
                <w:szCs w:val="18"/>
                <w:lang w:val="es-ES"/>
              </w:rPr>
              <w:tab/>
              <w:t>Aplicar las NIIF al medir todos los activos y pasivos reconocidos.</w:t>
            </w:r>
          </w:p>
          <w:p w14:paraId="29EA6EB9" w14:textId="77777777" w:rsidR="008619C8" w:rsidRPr="00D73952" w:rsidRDefault="008619C8" w:rsidP="008B1EBB">
            <w:pPr>
              <w:spacing w:line="276" w:lineRule="auto"/>
              <w:jc w:val="both"/>
              <w:rPr>
                <w:rFonts w:ascii="Arial" w:hAnsi="Arial" w:cs="Arial"/>
                <w:sz w:val="18"/>
                <w:szCs w:val="18"/>
                <w:lang w:val="es-ES"/>
              </w:rPr>
            </w:pPr>
            <w:r w:rsidRPr="008619C8">
              <w:rPr>
                <w:rFonts w:ascii="Arial" w:hAnsi="Arial" w:cs="Arial"/>
                <w:sz w:val="18"/>
                <w:szCs w:val="18"/>
                <w:lang w:val="es-ES"/>
              </w:rPr>
              <w:t>(Párrafo 10 de NIIF 1).</w:t>
            </w:r>
          </w:p>
        </w:tc>
      </w:tr>
    </w:tbl>
    <w:p w14:paraId="09102F23" w14:textId="77777777" w:rsidR="008619C8" w:rsidRDefault="008619C8" w:rsidP="002F3DB7">
      <w:pPr>
        <w:pStyle w:val="Prrafodelista"/>
        <w:spacing w:after="0" w:line="360" w:lineRule="auto"/>
        <w:ind w:left="0"/>
        <w:jc w:val="both"/>
        <w:rPr>
          <w:rFonts w:ascii="Arial" w:hAnsi="Arial" w:cs="Arial"/>
          <w:sz w:val="20"/>
          <w:szCs w:val="20"/>
        </w:rPr>
      </w:pPr>
    </w:p>
    <w:p w14:paraId="4CECF694" w14:textId="77777777" w:rsidR="008B1EBB" w:rsidRDefault="00BC30FF" w:rsidP="002F3DB7">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Similar requerimiento existe en el párrafo 35.7 de NIIF Pymes. </w:t>
      </w:r>
      <w:r w:rsidR="0009370C" w:rsidRPr="007032E4">
        <w:rPr>
          <w:rFonts w:ascii="Arial" w:hAnsi="Arial" w:cs="Arial"/>
          <w:sz w:val="20"/>
          <w:szCs w:val="20"/>
        </w:rPr>
        <w:t xml:space="preserve">A la fecha de transición de los estados financieros </w:t>
      </w:r>
      <w:r w:rsidR="008143A4" w:rsidRPr="007032E4">
        <w:rPr>
          <w:rFonts w:ascii="Arial" w:hAnsi="Arial" w:cs="Arial"/>
          <w:sz w:val="20"/>
          <w:szCs w:val="20"/>
        </w:rPr>
        <w:t>de Trampo S.A.</w:t>
      </w:r>
      <w:r w:rsidR="00800E36">
        <w:rPr>
          <w:rFonts w:ascii="Arial" w:hAnsi="Arial" w:cs="Arial"/>
          <w:sz w:val="20"/>
          <w:szCs w:val="20"/>
        </w:rPr>
        <w:t>;</w:t>
      </w:r>
      <w:r w:rsidR="0009370C" w:rsidRPr="007032E4">
        <w:rPr>
          <w:rFonts w:ascii="Arial" w:hAnsi="Arial" w:cs="Arial"/>
          <w:sz w:val="20"/>
          <w:szCs w:val="20"/>
        </w:rPr>
        <w:t xml:space="preserve"> es decir, al 01 de enero de 2014, tenemos que </w:t>
      </w:r>
      <w:r w:rsidR="00800E36">
        <w:rPr>
          <w:rFonts w:ascii="Arial" w:hAnsi="Arial" w:cs="Arial"/>
          <w:sz w:val="20"/>
          <w:szCs w:val="20"/>
        </w:rPr>
        <w:t>ejecutar solamente 4 sencillos pasos que se detallan a continuación</w:t>
      </w:r>
      <w:r w:rsidR="00951951">
        <w:rPr>
          <w:rFonts w:ascii="Arial" w:hAnsi="Arial" w:cs="Arial"/>
          <w:sz w:val="20"/>
          <w:szCs w:val="20"/>
        </w:rPr>
        <w:t>.</w:t>
      </w:r>
    </w:p>
    <w:p w14:paraId="39BC73B1" w14:textId="77777777" w:rsidR="00290E35" w:rsidRDefault="00290E35" w:rsidP="002F3DB7">
      <w:pPr>
        <w:pStyle w:val="Prrafodelista"/>
        <w:spacing w:after="0" w:line="360" w:lineRule="auto"/>
        <w:ind w:left="0"/>
        <w:jc w:val="both"/>
        <w:rPr>
          <w:rFonts w:ascii="Arial" w:hAnsi="Arial" w:cs="Arial"/>
          <w:b/>
          <w:sz w:val="20"/>
          <w:szCs w:val="20"/>
        </w:rPr>
      </w:pPr>
    </w:p>
    <w:p w14:paraId="0DAF24AC" w14:textId="77777777" w:rsidR="00FC64B3" w:rsidRPr="008619C8" w:rsidRDefault="00FC64B3" w:rsidP="002F3DB7">
      <w:pPr>
        <w:pStyle w:val="Prrafodelista"/>
        <w:spacing w:after="0" w:line="360" w:lineRule="auto"/>
        <w:ind w:left="0"/>
        <w:jc w:val="both"/>
        <w:rPr>
          <w:rFonts w:ascii="Arial" w:hAnsi="Arial" w:cs="Arial"/>
          <w:b/>
          <w:sz w:val="20"/>
          <w:szCs w:val="20"/>
        </w:rPr>
      </w:pPr>
      <w:r w:rsidRPr="008619C8">
        <w:rPr>
          <w:rFonts w:ascii="Arial" w:hAnsi="Arial" w:cs="Arial"/>
          <w:b/>
          <w:sz w:val="20"/>
          <w:szCs w:val="20"/>
        </w:rPr>
        <w:t xml:space="preserve">Paso 1: Dejar de reconocer </w:t>
      </w:r>
    </w:p>
    <w:p w14:paraId="131E8605" w14:textId="77777777" w:rsidR="00FC64B3" w:rsidRDefault="000E33F5" w:rsidP="002F3DB7">
      <w:pPr>
        <w:pStyle w:val="Prrafodelista"/>
        <w:spacing w:after="0" w:line="360" w:lineRule="auto"/>
        <w:ind w:left="0"/>
        <w:jc w:val="both"/>
        <w:rPr>
          <w:rFonts w:ascii="Arial" w:hAnsi="Arial" w:cs="Arial"/>
          <w:sz w:val="20"/>
          <w:szCs w:val="20"/>
        </w:rPr>
      </w:pPr>
      <w:r>
        <w:rPr>
          <w:rFonts w:ascii="Arial" w:hAnsi="Arial" w:cs="Arial"/>
          <w:sz w:val="20"/>
          <w:szCs w:val="20"/>
        </w:rPr>
        <w:t xml:space="preserve">Debemos dejar de reconocer </w:t>
      </w:r>
      <w:r w:rsidR="008B1EBB">
        <w:rPr>
          <w:rFonts w:ascii="Arial" w:hAnsi="Arial" w:cs="Arial"/>
          <w:sz w:val="20"/>
          <w:szCs w:val="20"/>
        </w:rPr>
        <w:t>(</w:t>
      </w:r>
      <w:r>
        <w:rPr>
          <w:rFonts w:ascii="Arial" w:hAnsi="Arial" w:cs="Arial"/>
          <w:sz w:val="20"/>
          <w:szCs w:val="20"/>
        </w:rPr>
        <w:t>es decir dar de baja</w:t>
      </w:r>
      <w:r w:rsidR="008B1EBB">
        <w:rPr>
          <w:rFonts w:ascii="Arial" w:hAnsi="Arial" w:cs="Arial"/>
          <w:sz w:val="20"/>
          <w:szCs w:val="20"/>
        </w:rPr>
        <w:t>)</w:t>
      </w:r>
      <w:r>
        <w:rPr>
          <w:rFonts w:ascii="Arial" w:hAnsi="Arial" w:cs="Arial"/>
          <w:sz w:val="20"/>
          <w:szCs w:val="20"/>
        </w:rPr>
        <w:t xml:space="preserve"> a aquellos elementos de estados financieros que no cumplen con los criterios de reconocimiento de las NIIF (y NIIF Pymes). Para ello usted debe evaluar las partidas reconocidas </w:t>
      </w:r>
      <w:r w:rsidR="00F52FEA">
        <w:rPr>
          <w:rFonts w:ascii="Arial" w:hAnsi="Arial" w:cs="Arial"/>
          <w:sz w:val="20"/>
          <w:szCs w:val="20"/>
        </w:rPr>
        <w:t>al 01 de enero de 2014 y</w:t>
      </w:r>
      <w:r w:rsidR="00FC64B3">
        <w:rPr>
          <w:rFonts w:ascii="Arial" w:hAnsi="Arial" w:cs="Arial"/>
          <w:sz w:val="20"/>
          <w:szCs w:val="20"/>
        </w:rPr>
        <w:t xml:space="preserve"> al 31 de diciembre de 2014 </w:t>
      </w:r>
      <w:r>
        <w:rPr>
          <w:rFonts w:ascii="Arial" w:hAnsi="Arial" w:cs="Arial"/>
          <w:sz w:val="20"/>
          <w:szCs w:val="20"/>
        </w:rPr>
        <w:t>para darles de baja. Aquí algunos asuntos recurrentes para dar de baja:</w:t>
      </w:r>
    </w:p>
    <w:p w14:paraId="150835C0" w14:textId="77777777" w:rsidR="000E33F5" w:rsidRDefault="000E33F5" w:rsidP="00F358E0">
      <w:pPr>
        <w:pStyle w:val="Prrafodelista"/>
        <w:numPr>
          <w:ilvl w:val="0"/>
          <w:numId w:val="22"/>
        </w:numPr>
        <w:spacing w:after="0" w:line="360" w:lineRule="auto"/>
        <w:ind w:left="567" w:hanging="284"/>
        <w:jc w:val="both"/>
        <w:rPr>
          <w:rFonts w:ascii="Arial" w:hAnsi="Arial" w:cs="Arial"/>
          <w:sz w:val="20"/>
          <w:szCs w:val="20"/>
        </w:rPr>
      </w:pPr>
      <w:r>
        <w:rPr>
          <w:rFonts w:ascii="Arial" w:hAnsi="Arial" w:cs="Arial"/>
          <w:sz w:val="20"/>
          <w:szCs w:val="20"/>
        </w:rPr>
        <w:t>Existencias completamente deterioradas</w:t>
      </w:r>
    </w:p>
    <w:p w14:paraId="7702C89C" w14:textId="77777777" w:rsidR="000E33F5" w:rsidRDefault="000E33F5" w:rsidP="00F358E0">
      <w:pPr>
        <w:pStyle w:val="Prrafodelista"/>
        <w:numPr>
          <w:ilvl w:val="0"/>
          <w:numId w:val="22"/>
        </w:numPr>
        <w:spacing w:after="0" w:line="360" w:lineRule="auto"/>
        <w:ind w:left="567" w:hanging="284"/>
        <w:jc w:val="both"/>
        <w:rPr>
          <w:rFonts w:ascii="Arial" w:hAnsi="Arial" w:cs="Arial"/>
          <w:sz w:val="20"/>
          <w:szCs w:val="20"/>
        </w:rPr>
      </w:pPr>
      <w:r>
        <w:rPr>
          <w:rFonts w:ascii="Arial" w:hAnsi="Arial" w:cs="Arial"/>
          <w:sz w:val="20"/>
          <w:szCs w:val="20"/>
        </w:rPr>
        <w:t>Activos fijos que no existen.</w:t>
      </w:r>
    </w:p>
    <w:p w14:paraId="40D6FBE9" w14:textId="77777777" w:rsidR="000E33F5" w:rsidRDefault="000E33F5" w:rsidP="00F358E0">
      <w:pPr>
        <w:pStyle w:val="Prrafodelista"/>
        <w:numPr>
          <w:ilvl w:val="0"/>
          <w:numId w:val="22"/>
        </w:numPr>
        <w:spacing w:after="0" w:line="360" w:lineRule="auto"/>
        <w:ind w:left="567" w:hanging="284"/>
        <w:jc w:val="both"/>
        <w:rPr>
          <w:rFonts w:ascii="Arial" w:hAnsi="Arial" w:cs="Arial"/>
          <w:sz w:val="20"/>
          <w:szCs w:val="20"/>
        </w:rPr>
      </w:pPr>
      <w:r>
        <w:rPr>
          <w:rFonts w:ascii="Arial" w:hAnsi="Arial" w:cs="Arial"/>
          <w:sz w:val="20"/>
          <w:szCs w:val="20"/>
        </w:rPr>
        <w:t>Gastos diferidos que no califican como activos.</w:t>
      </w:r>
    </w:p>
    <w:p w14:paraId="128B0193" w14:textId="77777777" w:rsidR="000E33F5" w:rsidRDefault="000E33F5" w:rsidP="00F358E0">
      <w:pPr>
        <w:pStyle w:val="Prrafodelista"/>
        <w:numPr>
          <w:ilvl w:val="0"/>
          <w:numId w:val="22"/>
        </w:numPr>
        <w:spacing w:after="0" w:line="360" w:lineRule="auto"/>
        <w:ind w:left="567" w:hanging="284"/>
        <w:jc w:val="both"/>
        <w:rPr>
          <w:rFonts w:ascii="Arial" w:hAnsi="Arial" w:cs="Arial"/>
          <w:sz w:val="20"/>
          <w:szCs w:val="20"/>
        </w:rPr>
      </w:pPr>
      <w:r>
        <w:rPr>
          <w:rFonts w:ascii="Arial" w:hAnsi="Arial" w:cs="Arial"/>
          <w:sz w:val="20"/>
          <w:szCs w:val="20"/>
        </w:rPr>
        <w:t>Provisiones de pasivos por deudas futuras, tales como cuando se contabiliza el presupuesto de la compañía.</w:t>
      </w:r>
    </w:p>
    <w:p w14:paraId="79C81567" w14:textId="77777777" w:rsidR="000E33F5" w:rsidRDefault="000E33F5" w:rsidP="00F358E0">
      <w:pPr>
        <w:pStyle w:val="Prrafodelista"/>
        <w:numPr>
          <w:ilvl w:val="0"/>
          <w:numId w:val="22"/>
        </w:numPr>
        <w:spacing w:after="0" w:line="360" w:lineRule="auto"/>
        <w:ind w:left="567" w:hanging="284"/>
        <w:jc w:val="both"/>
        <w:rPr>
          <w:rFonts w:ascii="Arial" w:hAnsi="Arial" w:cs="Arial"/>
          <w:sz w:val="20"/>
          <w:szCs w:val="20"/>
        </w:rPr>
      </w:pPr>
      <w:r>
        <w:rPr>
          <w:rFonts w:ascii="Arial" w:hAnsi="Arial" w:cs="Arial"/>
          <w:sz w:val="20"/>
          <w:szCs w:val="20"/>
        </w:rPr>
        <w:t>Cuentas por cobrar a accionistas generadas por la entrega de anticipo de dividendos.</w:t>
      </w:r>
    </w:p>
    <w:p w14:paraId="0BEA08AE" w14:textId="77777777" w:rsidR="00800E36" w:rsidRPr="008619C8" w:rsidRDefault="00800E36" w:rsidP="002F3DB7">
      <w:pPr>
        <w:pStyle w:val="Prrafodelista"/>
        <w:spacing w:after="0" w:line="360" w:lineRule="auto"/>
        <w:ind w:left="0"/>
        <w:jc w:val="both"/>
        <w:rPr>
          <w:rFonts w:ascii="Arial" w:hAnsi="Arial" w:cs="Arial"/>
          <w:b/>
          <w:sz w:val="20"/>
          <w:szCs w:val="20"/>
        </w:rPr>
      </w:pPr>
      <w:r>
        <w:rPr>
          <w:rFonts w:ascii="Arial" w:hAnsi="Arial" w:cs="Arial"/>
          <w:b/>
          <w:sz w:val="20"/>
          <w:szCs w:val="20"/>
        </w:rPr>
        <w:lastRenderedPageBreak/>
        <w:t xml:space="preserve">Paso </w:t>
      </w:r>
      <w:r w:rsidR="00FC64B3">
        <w:rPr>
          <w:rFonts w:ascii="Arial" w:hAnsi="Arial" w:cs="Arial"/>
          <w:b/>
          <w:sz w:val="20"/>
          <w:szCs w:val="20"/>
        </w:rPr>
        <w:t>2</w:t>
      </w:r>
      <w:r>
        <w:rPr>
          <w:rFonts w:ascii="Arial" w:hAnsi="Arial" w:cs="Arial"/>
          <w:b/>
          <w:sz w:val="20"/>
          <w:szCs w:val="20"/>
        </w:rPr>
        <w:t xml:space="preserve">: </w:t>
      </w:r>
      <w:r w:rsidR="0009370C" w:rsidRPr="007032E4">
        <w:rPr>
          <w:rFonts w:ascii="Arial" w:hAnsi="Arial" w:cs="Arial"/>
          <w:b/>
          <w:sz w:val="20"/>
          <w:szCs w:val="20"/>
        </w:rPr>
        <w:t>Reconocer</w:t>
      </w:r>
      <w:r w:rsidR="0009370C" w:rsidRPr="008619C8">
        <w:rPr>
          <w:rFonts w:ascii="Arial" w:hAnsi="Arial" w:cs="Arial"/>
          <w:b/>
          <w:sz w:val="20"/>
          <w:szCs w:val="20"/>
        </w:rPr>
        <w:t xml:space="preserve"> </w:t>
      </w:r>
    </w:p>
    <w:p w14:paraId="2C5BC338" w14:textId="77777777" w:rsidR="0009370C" w:rsidRDefault="000E33F5" w:rsidP="002F3DB7">
      <w:pPr>
        <w:pStyle w:val="Prrafodelista"/>
        <w:spacing w:after="0" w:line="360" w:lineRule="auto"/>
        <w:ind w:left="0"/>
        <w:jc w:val="both"/>
        <w:rPr>
          <w:rFonts w:ascii="Arial" w:hAnsi="Arial" w:cs="Arial"/>
          <w:sz w:val="20"/>
          <w:szCs w:val="20"/>
        </w:rPr>
      </w:pPr>
      <w:r>
        <w:rPr>
          <w:rFonts w:ascii="Arial" w:hAnsi="Arial" w:cs="Arial"/>
          <w:sz w:val="20"/>
          <w:szCs w:val="20"/>
        </w:rPr>
        <w:t xml:space="preserve">Este paso es un poco más retador que el anterior porque se debe pensar en aquello que falta </w:t>
      </w:r>
      <w:r w:rsidR="0062319A">
        <w:rPr>
          <w:rFonts w:ascii="Arial" w:hAnsi="Arial" w:cs="Arial"/>
          <w:sz w:val="20"/>
          <w:szCs w:val="20"/>
        </w:rPr>
        <w:t xml:space="preserve">en </w:t>
      </w:r>
      <w:r>
        <w:rPr>
          <w:rFonts w:ascii="Arial" w:hAnsi="Arial" w:cs="Arial"/>
          <w:sz w:val="20"/>
          <w:szCs w:val="20"/>
        </w:rPr>
        <w:t xml:space="preserve">los estados financieros. Debemos </w:t>
      </w:r>
      <w:r w:rsidR="00800E36">
        <w:rPr>
          <w:rFonts w:ascii="Arial" w:hAnsi="Arial" w:cs="Arial"/>
          <w:sz w:val="20"/>
          <w:szCs w:val="20"/>
        </w:rPr>
        <w:t>i</w:t>
      </w:r>
      <w:r w:rsidR="0009370C" w:rsidRPr="007032E4">
        <w:rPr>
          <w:rFonts w:ascii="Arial" w:hAnsi="Arial" w:cs="Arial"/>
          <w:sz w:val="20"/>
          <w:szCs w:val="20"/>
        </w:rPr>
        <w:t xml:space="preserve">ncorporar en los estados financieros </w:t>
      </w:r>
      <w:r w:rsidR="00800E36">
        <w:rPr>
          <w:rFonts w:ascii="Arial" w:hAnsi="Arial" w:cs="Arial"/>
          <w:sz w:val="20"/>
          <w:szCs w:val="20"/>
        </w:rPr>
        <w:t>al 01 de enero de 2014</w:t>
      </w:r>
      <w:r w:rsidR="006E273F">
        <w:rPr>
          <w:rFonts w:ascii="Arial" w:hAnsi="Arial" w:cs="Arial"/>
          <w:sz w:val="20"/>
          <w:szCs w:val="20"/>
        </w:rPr>
        <w:t xml:space="preserve"> y</w:t>
      </w:r>
      <w:r w:rsidR="00800E36">
        <w:rPr>
          <w:rFonts w:ascii="Arial" w:hAnsi="Arial" w:cs="Arial"/>
          <w:sz w:val="20"/>
          <w:szCs w:val="20"/>
        </w:rPr>
        <w:t xml:space="preserve"> al 31 de diciembre de </w:t>
      </w:r>
      <w:proofErr w:type="gramStart"/>
      <w:r w:rsidR="00800E36">
        <w:rPr>
          <w:rFonts w:ascii="Arial" w:hAnsi="Arial" w:cs="Arial"/>
          <w:sz w:val="20"/>
          <w:szCs w:val="20"/>
        </w:rPr>
        <w:t xml:space="preserve">2014 </w:t>
      </w:r>
      <w:r w:rsidR="006E273F">
        <w:rPr>
          <w:rFonts w:ascii="Arial" w:hAnsi="Arial" w:cs="Arial"/>
          <w:sz w:val="20"/>
          <w:szCs w:val="20"/>
        </w:rPr>
        <w:t xml:space="preserve"> </w:t>
      </w:r>
      <w:r w:rsidR="00800E36">
        <w:rPr>
          <w:rFonts w:ascii="Arial" w:hAnsi="Arial" w:cs="Arial"/>
          <w:sz w:val="20"/>
          <w:szCs w:val="20"/>
        </w:rPr>
        <w:t>todos</w:t>
      </w:r>
      <w:proofErr w:type="gramEnd"/>
      <w:r w:rsidR="00800E36">
        <w:rPr>
          <w:rFonts w:ascii="Arial" w:hAnsi="Arial" w:cs="Arial"/>
          <w:sz w:val="20"/>
          <w:szCs w:val="20"/>
        </w:rPr>
        <w:t xml:space="preserve"> </w:t>
      </w:r>
      <w:r w:rsidR="0009370C" w:rsidRPr="007032E4">
        <w:rPr>
          <w:rFonts w:ascii="Arial" w:hAnsi="Arial" w:cs="Arial"/>
          <w:sz w:val="20"/>
          <w:szCs w:val="20"/>
        </w:rPr>
        <w:t xml:space="preserve">los </w:t>
      </w:r>
      <w:r w:rsidR="00800E36">
        <w:rPr>
          <w:rFonts w:ascii="Arial" w:hAnsi="Arial" w:cs="Arial"/>
          <w:sz w:val="20"/>
          <w:szCs w:val="20"/>
        </w:rPr>
        <w:t>elementos de estados financieros (</w:t>
      </w:r>
      <w:r w:rsidR="0009370C" w:rsidRPr="007032E4">
        <w:rPr>
          <w:rFonts w:ascii="Arial" w:hAnsi="Arial" w:cs="Arial"/>
          <w:sz w:val="20"/>
          <w:szCs w:val="20"/>
        </w:rPr>
        <w:t>activos</w:t>
      </w:r>
      <w:r w:rsidR="00800E36">
        <w:rPr>
          <w:rFonts w:ascii="Arial" w:hAnsi="Arial" w:cs="Arial"/>
          <w:sz w:val="20"/>
          <w:szCs w:val="20"/>
        </w:rPr>
        <w:t xml:space="preserve">, pasivos, patrimonio, ingresos y gastos) </w:t>
      </w:r>
      <w:r w:rsidR="0009370C" w:rsidRPr="007032E4">
        <w:rPr>
          <w:rFonts w:ascii="Arial" w:hAnsi="Arial" w:cs="Arial"/>
          <w:sz w:val="20"/>
          <w:szCs w:val="20"/>
        </w:rPr>
        <w:t xml:space="preserve">que las NIIF </w:t>
      </w:r>
      <w:r w:rsidR="00800E36">
        <w:rPr>
          <w:rFonts w:ascii="Arial" w:hAnsi="Arial" w:cs="Arial"/>
          <w:sz w:val="20"/>
          <w:szCs w:val="20"/>
        </w:rPr>
        <w:t xml:space="preserve">(completas y Pymes) </w:t>
      </w:r>
      <w:r w:rsidR="005F28A7" w:rsidRPr="007032E4">
        <w:rPr>
          <w:rFonts w:ascii="Arial" w:hAnsi="Arial" w:cs="Arial"/>
          <w:sz w:val="20"/>
          <w:szCs w:val="20"/>
        </w:rPr>
        <w:t xml:space="preserve">vigentes al 31 de diciembre del 2015 </w:t>
      </w:r>
      <w:r w:rsidR="0009370C" w:rsidRPr="007032E4">
        <w:rPr>
          <w:rFonts w:ascii="Arial" w:hAnsi="Arial" w:cs="Arial"/>
          <w:sz w:val="20"/>
          <w:szCs w:val="20"/>
        </w:rPr>
        <w:t>requieren</w:t>
      </w:r>
      <w:r w:rsidR="00800E36">
        <w:rPr>
          <w:rFonts w:ascii="Arial" w:hAnsi="Arial" w:cs="Arial"/>
          <w:sz w:val="20"/>
          <w:szCs w:val="20"/>
        </w:rPr>
        <w:t xml:space="preserve"> que se reconozcan en los estados financieros.</w:t>
      </w:r>
      <w:r w:rsidR="00FC64B3">
        <w:rPr>
          <w:rFonts w:ascii="Arial" w:hAnsi="Arial" w:cs="Arial"/>
          <w:sz w:val="20"/>
          <w:szCs w:val="20"/>
        </w:rPr>
        <w:t xml:space="preserve"> Aquí algunos asuntos recurrentes:</w:t>
      </w:r>
    </w:p>
    <w:p w14:paraId="575D042C" w14:textId="77777777" w:rsidR="00FC64B3" w:rsidRDefault="00FC64B3" w:rsidP="000D7BDD">
      <w:pPr>
        <w:pStyle w:val="Prrafodelista"/>
        <w:numPr>
          <w:ilvl w:val="0"/>
          <w:numId w:val="23"/>
        </w:numPr>
        <w:spacing w:after="0" w:line="360" w:lineRule="auto"/>
        <w:ind w:left="142" w:hanging="142"/>
        <w:jc w:val="both"/>
        <w:rPr>
          <w:rFonts w:ascii="Arial" w:hAnsi="Arial" w:cs="Arial"/>
          <w:sz w:val="20"/>
          <w:szCs w:val="20"/>
        </w:rPr>
      </w:pPr>
      <w:r>
        <w:rPr>
          <w:rFonts w:ascii="Arial" w:hAnsi="Arial" w:cs="Arial"/>
          <w:sz w:val="20"/>
          <w:szCs w:val="20"/>
        </w:rPr>
        <w:t>Reconocer los impuestos diferidos (activos y pasivos) generados por las diferencias temporarias.</w:t>
      </w:r>
    </w:p>
    <w:p w14:paraId="2675FB1B" w14:textId="77777777" w:rsidR="00FC64B3" w:rsidRDefault="00FC64B3" w:rsidP="000D7BDD">
      <w:pPr>
        <w:pStyle w:val="Prrafodelista"/>
        <w:numPr>
          <w:ilvl w:val="0"/>
          <w:numId w:val="23"/>
        </w:numPr>
        <w:spacing w:after="0" w:line="360" w:lineRule="auto"/>
        <w:ind w:left="142" w:hanging="142"/>
        <w:jc w:val="both"/>
        <w:rPr>
          <w:rFonts w:ascii="Arial" w:hAnsi="Arial" w:cs="Arial"/>
          <w:sz w:val="20"/>
          <w:szCs w:val="20"/>
        </w:rPr>
      </w:pPr>
      <w:r>
        <w:rPr>
          <w:rFonts w:ascii="Arial" w:hAnsi="Arial" w:cs="Arial"/>
          <w:sz w:val="20"/>
          <w:szCs w:val="20"/>
        </w:rPr>
        <w:t>Reconocer provisiones por retiros de activos de larga duración.</w:t>
      </w:r>
    </w:p>
    <w:p w14:paraId="172EFC99" w14:textId="77777777" w:rsidR="00FC64B3" w:rsidRDefault="00FC64B3" w:rsidP="000D7BDD">
      <w:pPr>
        <w:pStyle w:val="Prrafodelista"/>
        <w:numPr>
          <w:ilvl w:val="0"/>
          <w:numId w:val="23"/>
        </w:numPr>
        <w:spacing w:after="0" w:line="360" w:lineRule="auto"/>
        <w:ind w:left="142" w:hanging="142"/>
        <w:jc w:val="both"/>
        <w:rPr>
          <w:rFonts w:ascii="Arial" w:hAnsi="Arial" w:cs="Arial"/>
          <w:sz w:val="20"/>
          <w:szCs w:val="20"/>
        </w:rPr>
      </w:pPr>
      <w:r>
        <w:rPr>
          <w:rFonts w:ascii="Arial" w:hAnsi="Arial" w:cs="Arial"/>
          <w:sz w:val="20"/>
          <w:szCs w:val="20"/>
        </w:rPr>
        <w:t>Reconocer beneficios de trabajadores de acuerdo con el devengado.</w:t>
      </w:r>
    </w:p>
    <w:p w14:paraId="009D3F7F" w14:textId="77777777" w:rsidR="000E33F5" w:rsidRDefault="000E33F5" w:rsidP="000D7BDD">
      <w:pPr>
        <w:pStyle w:val="Prrafodelista"/>
        <w:numPr>
          <w:ilvl w:val="0"/>
          <w:numId w:val="23"/>
        </w:numPr>
        <w:spacing w:after="0" w:line="360" w:lineRule="auto"/>
        <w:ind w:left="142" w:hanging="142"/>
        <w:jc w:val="both"/>
        <w:rPr>
          <w:rFonts w:ascii="Arial" w:hAnsi="Arial" w:cs="Arial"/>
          <w:sz w:val="20"/>
          <w:szCs w:val="20"/>
        </w:rPr>
      </w:pPr>
      <w:r>
        <w:rPr>
          <w:rFonts w:ascii="Arial" w:hAnsi="Arial" w:cs="Arial"/>
          <w:sz w:val="20"/>
          <w:szCs w:val="20"/>
        </w:rPr>
        <w:t>Reconocer los derivados financieros.</w:t>
      </w:r>
    </w:p>
    <w:p w14:paraId="2B998A4F" w14:textId="77777777" w:rsidR="005C659C" w:rsidRDefault="005C659C" w:rsidP="002F3DB7">
      <w:pPr>
        <w:pStyle w:val="Prrafodelista"/>
        <w:spacing w:after="0" w:line="360" w:lineRule="auto"/>
        <w:ind w:left="0"/>
        <w:jc w:val="both"/>
        <w:rPr>
          <w:rFonts w:ascii="Arial" w:hAnsi="Arial" w:cs="Arial"/>
          <w:b/>
          <w:sz w:val="20"/>
          <w:szCs w:val="20"/>
        </w:rPr>
      </w:pPr>
    </w:p>
    <w:p w14:paraId="3C5BC1C2" w14:textId="77777777" w:rsidR="000E33F5" w:rsidRPr="008619C8" w:rsidRDefault="000E33F5" w:rsidP="002F3DB7">
      <w:pPr>
        <w:pStyle w:val="Prrafodelista"/>
        <w:spacing w:after="0" w:line="360" w:lineRule="auto"/>
        <w:ind w:left="0"/>
        <w:jc w:val="both"/>
        <w:rPr>
          <w:rFonts w:ascii="Arial" w:hAnsi="Arial" w:cs="Arial"/>
          <w:b/>
          <w:sz w:val="20"/>
          <w:szCs w:val="20"/>
        </w:rPr>
      </w:pPr>
      <w:r>
        <w:rPr>
          <w:rFonts w:ascii="Arial" w:hAnsi="Arial" w:cs="Arial"/>
          <w:b/>
          <w:sz w:val="20"/>
          <w:szCs w:val="20"/>
        </w:rPr>
        <w:t>Paso 3: Reclasificar</w:t>
      </w:r>
    </w:p>
    <w:p w14:paraId="2724F247" w14:textId="77777777" w:rsidR="009153C8" w:rsidRDefault="000E33F5" w:rsidP="002F3DB7">
      <w:pPr>
        <w:pStyle w:val="Prrafodelista"/>
        <w:spacing w:after="0" w:line="360" w:lineRule="auto"/>
        <w:ind w:left="0"/>
        <w:jc w:val="both"/>
        <w:rPr>
          <w:rFonts w:ascii="Arial" w:hAnsi="Arial" w:cs="Arial"/>
          <w:sz w:val="20"/>
          <w:szCs w:val="20"/>
        </w:rPr>
      </w:pPr>
      <w:r>
        <w:rPr>
          <w:rFonts w:ascii="Arial" w:hAnsi="Arial" w:cs="Arial"/>
          <w:sz w:val="20"/>
          <w:szCs w:val="20"/>
        </w:rPr>
        <w:t>Una vez que hemos cumplido con el paso 1 (dar de baja) y el paso 2 (dar de alta) a los elementos de los estados financieros, el siguiente paso es hacer una correcta presentación de las partidas del estado de situación financiera y del estado de resultados integrales.</w:t>
      </w:r>
      <w:r w:rsidR="00D814A3">
        <w:rPr>
          <w:rFonts w:ascii="Arial" w:hAnsi="Arial" w:cs="Arial"/>
          <w:sz w:val="20"/>
          <w:szCs w:val="20"/>
        </w:rPr>
        <w:t xml:space="preserve"> </w:t>
      </w:r>
      <w:r w:rsidR="009153C8">
        <w:rPr>
          <w:rFonts w:ascii="Arial" w:hAnsi="Arial" w:cs="Arial"/>
          <w:sz w:val="20"/>
          <w:szCs w:val="20"/>
        </w:rPr>
        <w:t xml:space="preserve">Para la presentación correcta sugerimos repasar la NIC1 </w:t>
      </w:r>
      <w:r w:rsidR="009153C8" w:rsidRPr="006E273F">
        <w:rPr>
          <w:rFonts w:ascii="Arial" w:hAnsi="Arial" w:cs="Arial"/>
          <w:i/>
          <w:sz w:val="20"/>
          <w:szCs w:val="20"/>
        </w:rPr>
        <w:t>Presentación de estados financieros</w:t>
      </w:r>
      <w:r w:rsidR="006E273F">
        <w:rPr>
          <w:rFonts w:ascii="Arial" w:hAnsi="Arial" w:cs="Arial"/>
          <w:sz w:val="20"/>
          <w:szCs w:val="20"/>
        </w:rPr>
        <w:t xml:space="preserve"> o la Sección 3 de NIIF Pymes.</w:t>
      </w:r>
      <w:r w:rsidR="00863CE8">
        <w:rPr>
          <w:rFonts w:ascii="Arial" w:hAnsi="Arial" w:cs="Arial"/>
          <w:sz w:val="20"/>
          <w:szCs w:val="20"/>
        </w:rPr>
        <w:t xml:space="preserve"> </w:t>
      </w:r>
      <w:r w:rsidR="009153C8">
        <w:rPr>
          <w:rFonts w:ascii="Arial" w:hAnsi="Arial" w:cs="Arial"/>
          <w:sz w:val="20"/>
          <w:szCs w:val="20"/>
        </w:rPr>
        <w:t>Aquí algunos asuntos recurrentes:</w:t>
      </w:r>
    </w:p>
    <w:p w14:paraId="4F6F51D4" w14:textId="77777777" w:rsidR="009153C8" w:rsidRDefault="00D814A3" w:rsidP="00863CE8">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Presentar en un rubro separado el pasivo o activo por impuesto a la renta corriente.</w:t>
      </w:r>
    </w:p>
    <w:p w14:paraId="7CA30927" w14:textId="77777777" w:rsidR="00D814A3" w:rsidRDefault="00D814A3" w:rsidP="00863CE8">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No compensar los anticipos de clientes con cuentas por cobrar comerciales.</w:t>
      </w:r>
    </w:p>
    <w:p w14:paraId="15A326E4" w14:textId="77777777" w:rsidR="00D814A3" w:rsidRDefault="00D814A3" w:rsidP="00863CE8">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No compensar los anticipos de proveedores con cuentas por pagar a comerciales.</w:t>
      </w:r>
    </w:p>
    <w:p w14:paraId="2F17A6E9" w14:textId="77777777" w:rsidR="00D814A3" w:rsidRDefault="00D814A3" w:rsidP="00863CE8">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lastRenderedPageBreak/>
        <w:t>Los inmuebles no utilizados o que no tienen plan definido de uso deben presentarse como inversión inmobiliaria.</w:t>
      </w:r>
    </w:p>
    <w:p w14:paraId="396B0752" w14:textId="77777777" w:rsidR="00D814A3" w:rsidRDefault="00D814A3" w:rsidP="00863CE8">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Las ganancias o pérdidas por diferencia en cambio no son gastos o ingresos financieros, respectivamente.</w:t>
      </w:r>
    </w:p>
    <w:p w14:paraId="5A04A3FD" w14:textId="77777777" w:rsidR="000E33F5" w:rsidRDefault="000E33F5" w:rsidP="00306371">
      <w:pPr>
        <w:pStyle w:val="Prrafodelista"/>
        <w:ind w:left="0"/>
        <w:jc w:val="both"/>
        <w:rPr>
          <w:rFonts w:ascii="Arial" w:hAnsi="Arial" w:cs="Arial"/>
          <w:sz w:val="20"/>
          <w:szCs w:val="20"/>
        </w:rPr>
      </w:pPr>
    </w:p>
    <w:p w14:paraId="7F13FA85" w14:textId="77777777" w:rsidR="00D814A3" w:rsidRPr="008619C8" w:rsidRDefault="00D814A3" w:rsidP="004A162B">
      <w:pPr>
        <w:pStyle w:val="Prrafodelista"/>
        <w:spacing w:after="0" w:line="360" w:lineRule="auto"/>
        <w:ind w:left="0"/>
        <w:jc w:val="both"/>
        <w:rPr>
          <w:rFonts w:ascii="Arial" w:hAnsi="Arial" w:cs="Arial"/>
          <w:b/>
          <w:sz w:val="20"/>
          <w:szCs w:val="20"/>
        </w:rPr>
      </w:pPr>
      <w:r>
        <w:rPr>
          <w:rFonts w:ascii="Arial" w:hAnsi="Arial" w:cs="Arial"/>
          <w:b/>
          <w:sz w:val="20"/>
          <w:szCs w:val="20"/>
        </w:rPr>
        <w:t>Paso 4: Medir</w:t>
      </w:r>
      <w:r w:rsidRPr="008619C8">
        <w:rPr>
          <w:rFonts w:ascii="Arial" w:hAnsi="Arial" w:cs="Arial"/>
          <w:b/>
          <w:sz w:val="20"/>
          <w:szCs w:val="20"/>
        </w:rPr>
        <w:t xml:space="preserve"> </w:t>
      </w:r>
    </w:p>
    <w:p w14:paraId="3C7EC9CF" w14:textId="77777777" w:rsidR="00D814A3" w:rsidRPr="009D7706" w:rsidRDefault="00D814A3" w:rsidP="004A162B">
      <w:pPr>
        <w:pStyle w:val="Prrafodelista"/>
        <w:spacing w:after="0" w:line="360" w:lineRule="auto"/>
        <w:ind w:left="0"/>
        <w:jc w:val="both"/>
        <w:rPr>
          <w:rFonts w:ascii="Arial" w:hAnsi="Arial" w:cs="Arial"/>
          <w:sz w:val="20"/>
          <w:szCs w:val="20"/>
        </w:rPr>
      </w:pPr>
      <w:r>
        <w:rPr>
          <w:rFonts w:ascii="Arial" w:hAnsi="Arial" w:cs="Arial"/>
          <w:sz w:val="20"/>
          <w:szCs w:val="20"/>
        </w:rPr>
        <w:t xml:space="preserve">Significa </w:t>
      </w:r>
      <w:r w:rsidRPr="007032E4">
        <w:rPr>
          <w:rFonts w:ascii="Arial" w:hAnsi="Arial" w:cs="Arial"/>
          <w:sz w:val="20"/>
          <w:szCs w:val="20"/>
        </w:rPr>
        <w:t xml:space="preserve">cuantificar los elementos de estados financieros (activos, pasivos, patrimonio, ingresos y gastos) debemos </w:t>
      </w:r>
      <w:r>
        <w:rPr>
          <w:rFonts w:ascii="Arial" w:hAnsi="Arial" w:cs="Arial"/>
          <w:sz w:val="20"/>
          <w:szCs w:val="20"/>
        </w:rPr>
        <w:t>r</w:t>
      </w:r>
      <w:r w:rsidRPr="009D7706">
        <w:rPr>
          <w:rFonts w:ascii="Arial" w:hAnsi="Arial" w:cs="Arial"/>
          <w:sz w:val="20"/>
          <w:szCs w:val="20"/>
        </w:rPr>
        <w:t>espetar los requerimientos de las NIIF vigentes al 31 de diciembre del 2015</w:t>
      </w:r>
      <w:r w:rsidR="00BA2F57">
        <w:rPr>
          <w:rFonts w:ascii="Arial" w:hAnsi="Arial" w:cs="Arial"/>
          <w:sz w:val="20"/>
          <w:szCs w:val="20"/>
        </w:rPr>
        <w:t xml:space="preserve"> para determinar el importe al cual serán reconocidos los elementos mencionados</w:t>
      </w:r>
      <w:r w:rsidRPr="009D7706">
        <w:rPr>
          <w:rFonts w:ascii="Arial" w:hAnsi="Arial" w:cs="Arial"/>
          <w:sz w:val="20"/>
          <w:szCs w:val="20"/>
        </w:rPr>
        <w:t>.</w:t>
      </w:r>
      <w:r w:rsidR="00BA2F57">
        <w:rPr>
          <w:rFonts w:ascii="Arial" w:hAnsi="Arial" w:cs="Arial"/>
          <w:sz w:val="20"/>
          <w:szCs w:val="20"/>
        </w:rPr>
        <w:t xml:space="preserve"> A </w:t>
      </w:r>
      <w:proofErr w:type="gramStart"/>
      <w:r w:rsidR="00BA2F57">
        <w:rPr>
          <w:rFonts w:ascii="Arial" w:hAnsi="Arial" w:cs="Arial"/>
          <w:sz w:val="20"/>
          <w:szCs w:val="20"/>
        </w:rPr>
        <w:t>continuación</w:t>
      </w:r>
      <w:proofErr w:type="gramEnd"/>
      <w:r w:rsidR="00BA2F57">
        <w:rPr>
          <w:rFonts w:ascii="Arial" w:hAnsi="Arial" w:cs="Arial"/>
          <w:sz w:val="20"/>
          <w:szCs w:val="20"/>
        </w:rPr>
        <w:t xml:space="preserve"> </w:t>
      </w:r>
      <w:r w:rsidR="00DE1BD5">
        <w:rPr>
          <w:rFonts w:ascii="Arial" w:hAnsi="Arial" w:cs="Arial"/>
          <w:sz w:val="20"/>
          <w:szCs w:val="20"/>
        </w:rPr>
        <w:t xml:space="preserve">algunos </w:t>
      </w:r>
      <w:r w:rsidR="00BA2F57">
        <w:rPr>
          <w:rFonts w:ascii="Arial" w:hAnsi="Arial" w:cs="Arial"/>
          <w:sz w:val="20"/>
          <w:szCs w:val="20"/>
        </w:rPr>
        <w:t>casos recurrentes:</w:t>
      </w:r>
    </w:p>
    <w:p w14:paraId="6710F006" w14:textId="77777777" w:rsidR="007F64A9" w:rsidRDefault="00DE1BD5" w:rsidP="00951951">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Medir el deterioro de las cuentas por cobrar de acuerdo con la NIC39 (o NIIF 9).</w:t>
      </w:r>
    </w:p>
    <w:p w14:paraId="0FD5109E" w14:textId="77777777" w:rsidR="00DE1BD5" w:rsidRDefault="00DE1BD5" w:rsidP="00951951">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Medir el deterioro de existencias de acuerdo con la NIC2 o su equivalente en NIIF Pymes.</w:t>
      </w:r>
    </w:p>
    <w:p w14:paraId="7BEB293A" w14:textId="77777777" w:rsidR="00DE1BD5" w:rsidRDefault="00DE1BD5" w:rsidP="00951951">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Medir la depreciación acumulada sin considerar vidas útiles tributarias.</w:t>
      </w:r>
    </w:p>
    <w:p w14:paraId="0799A03E" w14:textId="77777777" w:rsidR="00DE1BD5" w:rsidRDefault="00DE1BD5" w:rsidP="00951951">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Medir las provisiones de acuerdo con los modelos establecidos en la NIC37 o su equivalente en NIIF Pymes.</w:t>
      </w:r>
    </w:p>
    <w:p w14:paraId="2BA51BE7" w14:textId="77777777" w:rsidR="00DE1BD5" w:rsidRPr="009D7706" w:rsidRDefault="00DE1BD5" w:rsidP="00951951">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 xml:space="preserve">Medir los activos y pasivos financieros al costo amortizado si este modelo </w:t>
      </w:r>
      <w:proofErr w:type="gramStart"/>
      <w:r>
        <w:rPr>
          <w:rFonts w:ascii="Arial" w:hAnsi="Arial" w:cs="Arial"/>
          <w:sz w:val="20"/>
          <w:szCs w:val="20"/>
        </w:rPr>
        <w:t>es  aplicable</w:t>
      </w:r>
      <w:proofErr w:type="gramEnd"/>
      <w:r>
        <w:rPr>
          <w:rFonts w:ascii="Arial" w:hAnsi="Arial" w:cs="Arial"/>
          <w:sz w:val="20"/>
          <w:szCs w:val="20"/>
        </w:rPr>
        <w:t xml:space="preserve"> dada sus características.</w:t>
      </w:r>
    </w:p>
    <w:p w14:paraId="782C3B4A" w14:textId="77777777" w:rsidR="00641CF0" w:rsidRDefault="00641CF0" w:rsidP="00BE6DF8">
      <w:pPr>
        <w:pStyle w:val="Prrafodelista"/>
        <w:spacing w:after="0" w:line="240" w:lineRule="auto"/>
        <w:ind w:left="0"/>
        <w:jc w:val="both"/>
        <w:rPr>
          <w:rFonts w:ascii="Arial" w:hAnsi="Arial" w:cs="Arial"/>
          <w:sz w:val="20"/>
          <w:szCs w:val="20"/>
        </w:rPr>
      </w:pPr>
    </w:p>
    <w:p w14:paraId="53EB85EF" w14:textId="77777777" w:rsidR="00290E35" w:rsidRDefault="00BA1BA3" w:rsidP="00C52F28">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En la </w:t>
      </w:r>
      <w:r w:rsidR="00672381" w:rsidRPr="007032E4">
        <w:rPr>
          <w:rFonts w:ascii="Arial" w:hAnsi="Arial" w:cs="Arial"/>
          <w:sz w:val="20"/>
          <w:szCs w:val="20"/>
        </w:rPr>
        <w:t>S</w:t>
      </w:r>
      <w:r w:rsidRPr="007032E4">
        <w:rPr>
          <w:rFonts w:ascii="Arial" w:hAnsi="Arial" w:cs="Arial"/>
          <w:sz w:val="20"/>
          <w:szCs w:val="20"/>
        </w:rPr>
        <w:t xml:space="preserve">ección 6 </w:t>
      </w:r>
      <w:r w:rsidR="00A53287" w:rsidRPr="007032E4">
        <w:rPr>
          <w:rFonts w:ascii="Arial" w:hAnsi="Arial" w:cs="Arial"/>
          <w:sz w:val="20"/>
          <w:szCs w:val="20"/>
        </w:rPr>
        <w:t>podrá</w:t>
      </w:r>
      <w:r w:rsidRPr="007032E4">
        <w:rPr>
          <w:rFonts w:ascii="Arial" w:hAnsi="Arial" w:cs="Arial"/>
          <w:sz w:val="20"/>
          <w:szCs w:val="20"/>
        </w:rPr>
        <w:t xml:space="preserve"> observar que hemos clasificado los desvíos de las NIIF detectadas en el </w:t>
      </w:r>
      <w:r w:rsidR="00A53287" w:rsidRPr="007032E4">
        <w:rPr>
          <w:rFonts w:ascii="Arial" w:hAnsi="Arial" w:cs="Arial"/>
          <w:sz w:val="20"/>
          <w:szCs w:val="20"/>
        </w:rPr>
        <w:t>Diagnóstico</w:t>
      </w:r>
      <w:r w:rsidRPr="007032E4">
        <w:rPr>
          <w:rFonts w:ascii="Arial" w:hAnsi="Arial" w:cs="Arial"/>
          <w:sz w:val="20"/>
          <w:szCs w:val="20"/>
        </w:rPr>
        <w:t xml:space="preserve"> entre estas cuatro </w:t>
      </w:r>
      <w:r w:rsidR="002624D4" w:rsidRPr="007032E4">
        <w:rPr>
          <w:rFonts w:ascii="Arial" w:hAnsi="Arial" w:cs="Arial"/>
          <w:sz w:val="20"/>
          <w:szCs w:val="20"/>
        </w:rPr>
        <w:t>actividades</w:t>
      </w:r>
      <w:r w:rsidR="00672381" w:rsidRPr="007032E4">
        <w:rPr>
          <w:rFonts w:ascii="Arial" w:hAnsi="Arial" w:cs="Arial"/>
          <w:sz w:val="20"/>
          <w:szCs w:val="20"/>
        </w:rPr>
        <w:t>.</w:t>
      </w:r>
    </w:p>
    <w:p w14:paraId="0D7E0C00" w14:textId="77777777" w:rsidR="00290E35" w:rsidRDefault="00290E35">
      <w:pPr>
        <w:rPr>
          <w:rFonts w:ascii="Arial" w:hAnsi="Arial" w:cs="Arial"/>
          <w:sz w:val="20"/>
          <w:szCs w:val="20"/>
        </w:rPr>
      </w:pPr>
      <w:r>
        <w:rPr>
          <w:rFonts w:ascii="Arial" w:hAnsi="Arial" w:cs="Arial"/>
          <w:sz w:val="20"/>
          <w:szCs w:val="20"/>
        </w:rPr>
        <w:br w:type="page"/>
      </w:r>
    </w:p>
    <w:p w14:paraId="379F1E3D" w14:textId="77777777" w:rsidR="00B44602" w:rsidRPr="007032E4" w:rsidRDefault="00317297" w:rsidP="00C52F28">
      <w:pPr>
        <w:pStyle w:val="Prrafodelista"/>
        <w:spacing w:after="0" w:line="360" w:lineRule="auto"/>
        <w:ind w:left="0"/>
        <w:jc w:val="both"/>
        <w:rPr>
          <w:rFonts w:ascii="Arial" w:hAnsi="Arial" w:cs="Arial"/>
          <w:b/>
        </w:rPr>
      </w:pPr>
      <w:r>
        <w:rPr>
          <w:rFonts w:ascii="Arial" w:hAnsi="Arial" w:cs="Arial"/>
          <w:b/>
        </w:rPr>
        <w:lastRenderedPageBreak/>
        <w:t xml:space="preserve">Registro contable de los ajustes de adopción </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7677CF" w14:paraId="33A79114" w14:textId="77777777" w:rsidTr="00C52F28">
        <w:tc>
          <w:tcPr>
            <w:tcW w:w="6663" w:type="dxa"/>
            <w:shd w:val="clear" w:color="auto" w:fill="F2F2F2" w:themeFill="background1" w:themeFillShade="F2"/>
          </w:tcPr>
          <w:p w14:paraId="6E57D383" w14:textId="77777777" w:rsidR="00290E35" w:rsidRPr="00290E35" w:rsidRDefault="00290E35" w:rsidP="00024158">
            <w:pPr>
              <w:spacing w:line="276" w:lineRule="auto"/>
              <w:jc w:val="both"/>
              <w:rPr>
                <w:rFonts w:ascii="Arial" w:hAnsi="Arial" w:cs="Arial"/>
                <w:sz w:val="8"/>
                <w:szCs w:val="8"/>
                <w:lang w:val="es-ES"/>
              </w:rPr>
            </w:pPr>
          </w:p>
          <w:p w14:paraId="3A5A4220" w14:textId="77777777" w:rsidR="007677CF" w:rsidRPr="00D73952" w:rsidRDefault="007677CF" w:rsidP="00024158">
            <w:pPr>
              <w:spacing w:line="276" w:lineRule="auto"/>
              <w:jc w:val="both"/>
              <w:rPr>
                <w:rFonts w:ascii="Arial" w:hAnsi="Arial" w:cs="Arial"/>
                <w:sz w:val="18"/>
                <w:szCs w:val="18"/>
                <w:lang w:val="es-ES"/>
              </w:rPr>
            </w:pPr>
            <w:r w:rsidRPr="007677CF">
              <w:rPr>
                <w:rFonts w:ascii="Arial" w:hAnsi="Arial" w:cs="Arial"/>
                <w:sz w:val="18"/>
                <w:szCs w:val="18"/>
                <w:lang w:val="es-ES"/>
              </w:rPr>
              <w:t>Las políticas contables que una entidad utilice en su estado de situación financiera de apertura conforme a las NIIF, pueden diferir de las que aplicaba en la misma fecha conforme a sus PCGA anteriores. Los ajustes resultantes surgen de sucesos y transacciones anteriores a la fecha de transición a las NIIF. Por tanto, una entidad reconocerá tales ajustes, en la fecha de transición a las NIIF, directamente en las ganancias acumuladas (o, si fuera apropiado, en otra categoría del patrimonio). (Párrafo 11 de NIIF 1)</w:t>
            </w:r>
          </w:p>
        </w:tc>
      </w:tr>
    </w:tbl>
    <w:p w14:paraId="3E7582BC" w14:textId="77777777" w:rsidR="00C52F28" w:rsidRDefault="00C52F28" w:rsidP="00BE6DF8">
      <w:pPr>
        <w:pStyle w:val="Prrafodelista"/>
        <w:spacing w:after="0" w:line="240" w:lineRule="auto"/>
        <w:ind w:left="0"/>
        <w:jc w:val="both"/>
        <w:rPr>
          <w:rFonts w:ascii="Arial" w:hAnsi="Arial" w:cs="Arial"/>
          <w:sz w:val="20"/>
          <w:szCs w:val="20"/>
        </w:rPr>
      </w:pPr>
    </w:p>
    <w:p w14:paraId="3D25314D" w14:textId="77777777" w:rsidR="00951951" w:rsidRDefault="00CD1198" w:rsidP="009147B1">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El párrafo 35.8 de NIIF Pymes contiene similar requerimiento para la </w:t>
      </w:r>
      <w:r w:rsidR="00E12CEB" w:rsidRPr="007032E4">
        <w:rPr>
          <w:rFonts w:ascii="Arial" w:hAnsi="Arial" w:cs="Arial"/>
          <w:sz w:val="20"/>
          <w:szCs w:val="20"/>
        </w:rPr>
        <w:t>transición</w:t>
      </w:r>
      <w:r w:rsidRPr="007032E4">
        <w:rPr>
          <w:rFonts w:ascii="Arial" w:hAnsi="Arial" w:cs="Arial"/>
          <w:sz w:val="20"/>
          <w:szCs w:val="20"/>
        </w:rPr>
        <w:t>.</w:t>
      </w:r>
      <w:r w:rsidR="00B50766" w:rsidRPr="007032E4">
        <w:rPr>
          <w:rFonts w:ascii="Arial" w:hAnsi="Arial" w:cs="Arial"/>
          <w:sz w:val="20"/>
          <w:szCs w:val="20"/>
        </w:rPr>
        <w:t xml:space="preserve"> </w:t>
      </w:r>
      <w:r w:rsidR="003176F9" w:rsidRPr="007032E4">
        <w:rPr>
          <w:rFonts w:ascii="Arial" w:hAnsi="Arial" w:cs="Arial"/>
          <w:sz w:val="20"/>
          <w:szCs w:val="20"/>
        </w:rPr>
        <w:t>Todos los ajustes NIIF detectados al 1 de enero de 2014 y al 31 de diciembre de 2014 (en el caso de Trampo S.A.) serán ajustados contra resultados acumulados</w:t>
      </w:r>
      <w:r w:rsidR="007D70A0" w:rsidRPr="007032E4">
        <w:rPr>
          <w:rFonts w:ascii="Arial" w:hAnsi="Arial" w:cs="Arial"/>
          <w:sz w:val="20"/>
          <w:szCs w:val="20"/>
        </w:rPr>
        <w:t xml:space="preserve"> del año 2015</w:t>
      </w:r>
      <w:r w:rsidR="003176F9" w:rsidRPr="007032E4">
        <w:rPr>
          <w:rFonts w:ascii="Arial" w:hAnsi="Arial" w:cs="Arial"/>
          <w:sz w:val="20"/>
          <w:szCs w:val="20"/>
        </w:rPr>
        <w:t>.</w:t>
      </w:r>
      <w:r w:rsidR="00962DEF" w:rsidRPr="007032E4">
        <w:rPr>
          <w:rFonts w:ascii="Arial" w:hAnsi="Arial" w:cs="Arial"/>
          <w:sz w:val="20"/>
          <w:szCs w:val="20"/>
        </w:rPr>
        <w:t xml:space="preserve"> </w:t>
      </w:r>
    </w:p>
    <w:p w14:paraId="56E129FE" w14:textId="77777777" w:rsidR="00573EDC" w:rsidRDefault="00573EDC" w:rsidP="00401881">
      <w:pPr>
        <w:pStyle w:val="Prrafodelista"/>
        <w:spacing w:after="0" w:line="360" w:lineRule="auto"/>
        <w:ind w:left="0"/>
        <w:jc w:val="both"/>
        <w:rPr>
          <w:rFonts w:ascii="Arial" w:hAnsi="Arial" w:cs="Arial"/>
          <w:b/>
        </w:rPr>
      </w:pPr>
    </w:p>
    <w:p w14:paraId="1714D901" w14:textId="77777777" w:rsidR="009D7706" w:rsidRPr="007032E4" w:rsidRDefault="009D7706" w:rsidP="00401881">
      <w:pPr>
        <w:pStyle w:val="Prrafodelista"/>
        <w:spacing w:after="0" w:line="360" w:lineRule="auto"/>
        <w:ind w:left="0"/>
        <w:jc w:val="both"/>
        <w:rPr>
          <w:rFonts w:ascii="Arial" w:hAnsi="Arial" w:cs="Arial"/>
          <w:b/>
        </w:rPr>
      </w:pPr>
      <w:r>
        <w:rPr>
          <w:rFonts w:ascii="Arial" w:hAnsi="Arial" w:cs="Arial"/>
          <w:b/>
        </w:rPr>
        <w:t xml:space="preserve">Exenciones y Excepciones: </w:t>
      </w:r>
      <w:r w:rsidR="00DE1BD5">
        <w:rPr>
          <w:rFonts w:ascii="Arial" w:hAnsi="Arial" w:cs="Arial"/>
          <w:b/>
        </w:rPr>
        <w:t xml:space="preserve">El </w:t>
      </w:r>
      <w:r>
        <w:rPr>
          <w:rFonts w:ascii="Arial" w:hAnsi="Arial" w:cs="Arial"/>
          <w:b/>
        </w:rPr>
        <w:t>Dilema</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277AA9" w14:paraId="01E6E69F" w14:textId="77777777" w:rsidTr="00401881">
        <w:tc>
          <w:tcPr>
            <w:tcW w:w="6663" w:type="dxa"/>
            <w:shd w:val="clear" w:color="auto" w:fill="F2F2F2" w:themeFill="background1" w:themeFillShade="F2"/>
          </w:tcPr>
          <w:p w14:paraId="15D5CC24" w14:textId="77777777" w:rsidR="00573EDC" w:rsidRPr="00573EDC" w:rsidRDefault="00573EDC" w:rsidP="00024158">
            <w:pPr>
              <w:jc w:val="both"/>
              <w:rPr>
                <w:rFonts w:ascii="Arial" w:hAnsi="Arial" w:cs="Arial"/>
                <w:sz w:val="8"/>
                <w:szCs w:val="8"/>
                <w:lang w:val="es-ES"/>
              </w:rPr>
            </w:pPr>
          </w:p>
          <w:p w14:paraId="46052D36" w14:textId="77777777" w:rsidR="00277AA9" w:rsidRDefault="00277AA9" w:rsidP="00024158">
            <w:pPr>
              <w:jc w:val="both"/>
              <w:rPr>
                <w:rFonts w:ascii="Arial" w:hAnsi="Arial" w:cs="Arial"/>
                <w:sz w:val="18"/>
                <w:szCs w:val="18"/>
                <w:lang w:val="es-ES"/>
              </w:rPr>
            </w:pPr>
            <w:r w:rsidRPr="00277AA9">
              <w:rPr>
                <w:rFonts w:ascii="Arial" w:hAnsi="Arial" w:cs="Arial"/>
                <w:sz w:val="18"/>
                <w:szCs w:val="18"/>
                <w:lang w:val="es-ES"/>
              </w:rPr>
              <w:t>Esta NIIF establece dos categorías de excepciones al principio de que el estado de situación financiera de apertura conforme a las NIIF de una entidad habrá de cumplir con todas las NIIF:</w:t>
            </w:r>
          </w:p>
          <w:p w14:paraId="4FA449EE" w14:textId="77777777" w:rsidR="00277AA9" w:rsidRPr="00277AA9" w:rsidRDefault="00277AA9" w:rsidP="007F33AF">
            <w:pPr>
              <w:jc w:val="both"/>
              <w:rPr>
                <w:rFonts w:ascii="Arial" w:hAnsi="Arial" w:cs="Arial"/>
                <w:sz w:val="18"/>
                <w:szCs w:val="18"/>
                <w:lang w:val="es-ES"/>
              </w:rPr>
            </w:pPr>
            <w:r w:rsidRPr="00277AA9">
              <w:rPr>
                <w:rFonts w:ascii="Arial" w:hAnsi="Arial" w:cs="Arial"/>
                <w:sz w:val="18"/>
                <w:szCs w:val="18"/>
                <w:lang w:val="es-ES"/>
              </w:rPr>
              <w:t>(a) Los párrafos 14 a 17 y el Apéndice B prohíben la aplicación retroactiva de algunos aspectos de otras NIIF.</w:t>
            </w:r>
          </w:p>
          <w:p w14:paraId="6CB51D14" w14:textId="77777777" w:rsidR="00277AA9" w:rsidRPr="00277AA9" w:rsidRDefault="00277AA9" w:rsidP="007F33AF">
            <w:pPr>
              <w:jc w:val="both"/>
              <w:rPr>
                <w:rFonts w:ascii="Arial" w:hAnsi="Arial" w:cs="Arial"/>
                <w:sz w:val="18"/>
                <w:szCs w:val="18"/>
                <w:lang w:val="es-ES"/>
              </w:rPr>
            </w:pPr>
            <w:r w:rsidRPr="00277AA9">
              <w:rPr>
                <w:rFonts w:ascii="Arial" w:hAnsi="Arial" w:cs="Arial"/>
                <w:sz w:val="18"/>
                <w:szCs w:val="18"/>
                <w:lang w:val="es-ES"/>
              </w:rPr>
              <w:t>(b) Los Apéndices C a E conceden exenciones para ciertos requerimientos contenidos en otras NIIF.</w:t>
            </w:r>
          </w:p>
          <w:p w14:paraId="7B297E80" w14:textId="77777777" w:rsidR="00277AA9" w:rsidRPr="00D73952" w:rsidRDefault="00277AA9" w:rsidP="007F33AF">
            <w:pPr>
              <w:spacing w:line="276" w:lineRule="auto"/>
              <w:jc w:val="both"/>
              <w:rPr>
                <w:rFonts w:ascii="Arial" w:hAnsi="Arial" w:cs="Arial"/>
                <w:sz w:val="18"/>
                <w:szCs w:val="18"/>
                <w:lang w:val="es-ES"/>
              </w:rPr>
            </w:pPr>
            <w:r w:rsidRPr="00277AA9">
              <w:rPr>
                <w:rFonts w:ascii="Arial" w:hAnsi="Arial" w:cs="Arial"/>
                <w:sz w:val="18"/>
                <w:szCs w:val="18"/>
                <w:lang w:val="es-ES"/>
              </w:rPr>
              <w:t>(Párrafo 12 de NIIF 1)</w:t>
            </w:r>
          </w:p>
        </w:tc>
      </w:tr>
    </w:tbl>
    <w:p w14:paraId="122A0774" w14:textId="77777777" w:rsidR="00277AA9" w:rsidRDefault="00277AA9" w:rsidP="00F453B1">
      <w:pPr>
        <w:pStyle w:val="Prrafodelista"/>
        <w:spacing w:after="0" w:line="360" w:lineRule="auto"/>
        <w:ind w:left="0"/>
        <w:jc w:val="both"/>
        <w:rPr>
          <w:rFonts w:ascii="Arial" w:hAnsi="Arial" w:cs="Arial"/>
          <w:sz w:val="20"/>
          <w:szCs w:val="20"/>
        </w:rPr>
      </w:pPr>
    </w:p>
    <w:p w14:paraId="716CAEA1" w14:textId="77777777" w:rsidR="00B44602" w:rsidRDefault="002C28D8" w:rsidP="00241684">
      <w:pPr>
        <w:pStyle w:val="Prrafodelista"/>
        <w:spacing w:after="0" w:line="360" w:lineRule="auto"/>
        <w:ind w:left="0"/>
        <w:jc w:val="both"/>
        <w:rPr>
          <w:rFonts w:ascii="Arial" w:hAnsi="Arial" w:cs="Arial"/>
          <w:sz w:val="20"/>
          <w:szCs w:val="20"/>
        </w:rPr>
      </w:pPr>
      <w:r w:rsidRPr="007032E4">
        <w:rPr>
          <w:rFonts w:ascii="Arial" w:hAnsi="Arial" w:cs="Arial"/>
          <w:sz w:val="20"/>
          <w:szCs w:val="20"/>
        </w:rPr>
        <w:t>¿</w:t>
      </w:r>
      <w:r w:rsidR="00437907" w:rsidRPr="007032E4">
        <w:rPr>
          <w:rFonts w:ascii="Arial" w:hAnsi="Arial" w:cs="Arial"/>
          <w:sz w:val="20"/>
          <w:szCs w:val="20"/>
        </w:rPr>
        <w:t>Qu</w:t>
      </w:r>
      <w:r w:rsidRPr="007032E4">
        <w:rPr>
          <w:rFonts w:ascii="Arial" w:hAnsi="Arial" w:cs="Arial"/>
          <w:sz w:val="20"/>
          <w:szCs w:val="20"/>
        </w:rPr>
        <w:t>é</w:t>
      </w:r>
      <w:r w:rsidR="00437907" w:rsidRPr="007032E4">
        <w:rPr>
          <w:rFonts w:ascii="Arial" w:hAnsi="Arial" w:cs="Arial"/>
          <w:sz w:val="20"/>
          <w:szCs w:val="20"/>
        </w:rPr>
        <w:t xml:space="preserve"> significa esto</w:t>
      </w:r>
      <w:r w:rsidR="00C1489A" w:rsidRPr="007032E4">
        <w:rPr>
          <w:rFonts w:ascii="Arial" w:hAnsi="Arial" w:cs="Arial"/>
          <w:sz w:val="20"/>
          <w:szCs w:val="20"/>
        </w:rPr>
        <w:t>?</w:t>
      </w:r>
      <w:r w:rsidR="008143A4" w:rsidRPr="007032E4">
        <w:rPr>
          <w:rFonts w:ascii="Arial" w:hAnsi="Arial" w:cs="Arial"/>
          <w:sz w:val="20"/>
          <w:szCs w:val="20"/>
        </w:rPr>
        <w:t xml:space="preserve"> </w:t>
      </w:r>
      <w:r w:rsidR="004C7152" w:rsidRPr="007032E4">
        <w:rPr>
          <w:rFonts w:ascii="Arial" w:hAnsi="Arial" w:cs="Arial"/>
          <w:sz w:val="20"/>
          <w:szCs w:val="20"/>
        </w:rPr>
        <w:t>S</w:t>
      </w:r>
      <w:r w:rsidR="00113305" w:rsidRPr="007032E4">
        <w:rPr>
          <w:rFonts w:ascii="Arial" w:hAnsi="Arial" w:cs="Arial"/>
          <w:sz w:val="20"/>
          <w:szCs w:val="20"/>
        </w:rPr>
        <w:t xml:space="preserve">ignifica que </w:t>
      </w:r>
      <w:r w:rsidR="004C7152" w:rsidRPr="007032E4">
        <w:rPr>
          <w:rFonts w:ascii="Arial" w:hAnsi="Arial" w:cs="Arial"/>
          <w:sz w:val="20"/>
          <w:szCs w:val="20"/>
        </w:rPr>
        <w:t>usted p</w:t>
      </w:r>
      <w:r w:rsidR="00962DEF" w:rsidRPr="007032E4">
        <w:rPr>
          <w:rFonts w:ascii="Arial" w:hAnsi="Arial" w:cs="Arial"/>
          <w:sz w:val="20"/>
          <w:szCs w:val="20"/>
        </w:rPr>
        <w:t>uede liberarse de la aplicación retroactiva de manera opcional</w:t>
      </w:r>
      <w:r w:rsidR="00E30588" w:rsidRPr="007032E4">
        <w:rPr>
          <w:rFonts w:ascii="Arial" w:hAnsi="Arial" w:cs="Arial"/>
          <w:sz w:val="20"/>
          <w:szCs w:val="20"/>
        </w:rPr>
        <w:t xml:space="preserve">, a esto se llama </w:t>
      </w:r>
      <w:r w:rsidR="00E30588" w:rsidRPr="00277AA9">
        <w:rPr>
          <w:rFonts w:ascii="Arial" w:hAnsi="Arial" w:cs="Arial"/>
          <w:sz w:val="20"/>
          <w:szCs w:val="20"/>
        </w:rPr>
        <w:t>exención</w:t>
      </w:r>
      <w:r w:rsidR="007C7503">
        <w:rPr>
          <w:rFonts w:ascii="Arial" w:hAnsi="Arial" w:cs="Arial"/>
          <w:sz w:val="20"/>
          <w:szCs w:val="20"/>
        </w:rPr>
        <w:t>. Si se libra</w:t>
      </w:r>
      <w:r w:rsidR="00E47405">
        <w:rPr>
          <w:rFonts w:ascii="Arial" w:hAnsi="Arial" w:cs="Arial"/>
          <w:sz w:val="20"/>
          <w:szCs w:val="20"/>
        </w:rPr>
        <w:t xml:space="preserve"> de la </w:t>
      </w:r>
      <w:r w:rsidR="00E47405" w:rsidRPr="007032E4">
        <w:rPr>
          <w:rFonts w:ascii="Arial" w:hAnsi="Arial" w:cs="Arial"/>
          <w:sz w:val="20"/>
          <w:szCs w:val="20"/>
        </w:rPr>
        <w:t>aplicación retroactiva</w:t>
      </w:r>
      <w:r w:rsidR="00962DEF" w:rsidRPr="007032E4">
        <w:rPr>
          <w:rFonts w:ascii="Arial" w:hAnsi="Arial" w:cs="Arial"/>
          <w:sz w:val="20"/>
          <w:szCs w:val="20"/>
        </w:rPr>
        <w:t xml:space="preserve"> de manera obligatoria</w:t>
      </w:r>
      <w:r w:rsidR="00E47405">
        <w:rPr>
          <w:rFonts w:ascii="Arial" w:hAnsi="Arial" w:cs="Arial"/>
          <w:sz w:val="20"/>
          <w:szCs w:val="20"/>
        </w:rPr>
        <w:t xml:space="preserve"> </w:t>
      </w:r>
      <w:r w:rsidR="00E30588" w:rsidRPr="007032E4">
        <w:rPr>
          <w:rFonts w:ascii="Arial" w:hAnsi="Arial" w:cs="Arial"/>
          <w:sz w:val="20"/>
          <w:szCs w:val="20"/>
        </w:rPr>
        <w:t xml:space="preserve">se llama </w:t>
      </w:r>
      <w:r w:rsidR="00E30588" w:rsidRPr="00277AA9">
        <w:rPr>
          <w:rFonts w:ascii="Arial" w:hAnsi="Arial" w:cs="Arial"/>
          <w:sz w:val="20"/>
          <w:szCs w:val="20"/>
        </w:rPr>
        <w:t>excepción</w:t>
      </w:r>
      <w:r w:rsidR="00962DEF" w:rsidRPr="007032E4">
        <w:rPr>
          <w:rFonts w:ascii="Arial" w:hAnsi="Arial" w:cs="Arial"/>
          <w:sz w:val="20"/>
          <w:szCs w:val="20"/>
        </w:rPr>
        <w:t>.</w:t>
      </w:r>
      <w:r w:rsidR="003272BA" w:rsidRPr="007032E4">
        <w:rPr>
          <w:rFonts w:ascii="Arial" w:hAnsi="Arial" w:cs="Arial"/>
          <w:sz w:val="20"/>
          <w:szCs w:val="20"/>
        </w:rPr>
        <w:t xml:space="preserve"> En el caso de las NIIF Pymes las excepciones se encuentra</w:t>
      </w:r>
      <w:r w:rsidR="000943E2" w:rsidRPr="007032E4">
        <w:rPr>
          <w:rFonts w:ascii="Arial" w:hAnsi="Arial" w:cs="Arial"/>
          <w:sz w:val="20"/>
          <w:szCs w:val="20"/>
        </w:rPr>
        <w:t>n</w:t>
      </w:r>
      <w:r w:rsidR="003272BA" w:rsidRPr="007032E4">
        <w:rPr>
          <w:rFonts w:ascii="Arial" w:hAnsi="Arial" w:cs="Arial"/>
          <w:sz w:val="20"/>
          <w:szCs w:val="20"/>
        </w:rPr>
        <w:t xml:space="preserve"> en el párrafo 35.9 y las exenciones en el 35.10.</w:t>
      </w:r>
    </w:p>
    <w:p w14:paraId="71743DE3" w14:textId="77777777" w:rsidR="00573EDC" w:rsidRDefault="00573EDC">
      <w:pPr>
        <w:rPr>
          <w:rFonts w:ascii="Arial" w:hAnsi="Arial" w:cs="Arial"/>
          <w:sz w:val="20"/>
          <w:szCs w:val="20"/>
        </w:rPr>
      </w:pPr>
      <w:r>
        <w:rPr>
          <w:rFonts w:ascii="Arial" w:hAnsi="Arial" w:cs="Arial"/>
          <w:sz w:val="20"/>
          <w:szCs w:val="20"/>
        </w:rPr>
        <w:br w:type="page"/>
      </w:r>
    </w:p>
    <w:p w14:paraId="137720C8" w14:textId="77777777" w:rsidR="00992F17" w:rsidRPr="007032E4" w:rsidRDefault="00992F17" w:rsidP="00241684">
      <w:pPr>
        <w:pStyle w:val="Prrafodelista"/>
        <w:spacing w:after="0" w:line="360" w:lineRule="auto"/>
        <w:ind w:left="0"/>
        <w:jc w:val="both"/>
        <w:rPr>
          <w:rFonts w:ascii="Arial" w:hAnsi="Arial" w:cs="Arial"/>
          <w:b/>
        </w:rPr>
      </w:pPr>
      <w:r w:rsidRPr="007032E4">
        <w:rPr>
          <w:rFonts w:ascii="Arial" w:hAnsi="Arial" w:cs="Arial"/>
          <w:b/>
        </w:rPr>
        <w:lastRenderedPageBreak/>
        <w:t>Exención más importante: la revaluación de activos fijos</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024158" w14:paraId="1A1C011E" w14:textId="77777777" w:rsidTr="00241684">
        <w:tc>
          <w:tcPr>
            <w:tcW w:w="6663" w:type="dxa"/>
            <w:shd w:val="clear" w:color="auto" w:fill="F2F2F2" w:themeFill="background1" w:themeFillShade="F2"/>
          </w:tcPr>
          <w:p w14:paraId="5C31611C" w14:textId="77777777" w:rsidR="00573EDC" w:rsidRPr="00573EDC" w:rsidRDefault="00573EDC" w:rsidP="00024158">
            <w:pPr>
              <w:spacing w:line="276" w:lineRule="auto"/>
              <w:jc w:val="both"/>
              <w:rPr>
                <w:rFonts w:ascii="Arial" w:hAnsi="Arial" w:cs="Arial"/>
                <w:sz w:val="8"/>
                <w:szCs w:val="8"/>
              </w:rPr>
            </w:pPr>
          </w:p>
          <w:p w14:paraId="6D6761CF" w14:textId="77777777" w:rsidR="004138D1" w:rsidRDefault="00024158" w:rsidP="00024158">
            <w:pPr>
              <w:spacing w:line="276" w:lineRule="auto"/>
              <w:jc w:val="both"/>
              <w:rPr>
                <w:rFonts w:ascii="Arial" w:hAnsi="Arial" w:cs="Arial"/>
                <w:sz w:val="18"/>
                <w:szCs w:val="18"/>
                <w:lang w:val="es-ES"/>
              </w:rPr>
            </w:pPr>
            <w:r w:rsidRPr="00024158">
              <w:rPr>
                <w:rFonts w:ascii="Arial" w:hAnsi="Arial" w:cs="Arial"/>
                <w:sz w:val="18"/>
                <w:szCs w:val="18"/>
                <w:lang w:val="es-ES"/>
              </w:rPr>
              <w:t xml:space="preserve">La entidad podrá optar, en la fecha de transición a las NIIF, por la medición de una partida de propiedades, planta y equipo por su valor razonable, y utilizar este valor razonable como el costo atribuido en esa fecha. </w:t>
            </w:r>
          </w:p>
          <w:p w14:paraId="32203EF5" w14:textId="77777777" w:rsidR="00024158" w:rsidRPr="00D73952" w:rsidRDefault="00024158" w:rsidP="00024158">
            <w:pPr>
              <w:spacing w:line="276" w:lineRule="auto"/>
              <w:jc w:val="both"/>
              <w:rPr>
                <w:rFonts w:ascii="Arial" w:hAnsi="Arial" w:cs="Arial"/>
                <w:sz w:val="18"/>
                <w:szCs w:val="18"/>
                <w:lang w:val="es-ES"/>
              </w:rPr>
            </w:pPr>
            <w:r w:rsidRPr="00024158">
              <w:rPr>
                <w:rFonts w:ascii="Arial" w:hAnsi="Arial" w:cs="Arial"/>
                <w:sz w:val="18"/>
                <w:szCs w:val="18"/>
                <w:lang w:val="es-ES"/>
              </w:rPr>
              <w:t>(Párrafo D5 de NIIF 1).</w:t>
            </w:r>
          </w:p>
        </w:tc>
      </w:tr>
    </w:tbl>
    <w:p w14:paraId="3F6393A5" w14:textId="77777777" w:rsidR="00024158" w:rsidRDefault="00024158" w:rsidP="00BE6DF8">
      <w:pPr>
        <w:pStyle w:val="Prrafodelista"/>
        <w:spacing w:after="0" w:line="240" w:lineRule="auto"/>
        <w:ind w:left="0"/>
        <w:jc w:val="both"/>
        <w:rPr>
          <w:rFonts w:ascii="Arial" w:hAnsi="Arial" w:cs="Arial"/>
          <w:sz w:val="20"/>
          <w:szCs w:val="20"/>
        </w:rPr>
      </w:pPr>
    </w:p>
    <w:p w14:paraId="6A24002C" w14:textId="77777777" w:rsidR="00962DEF" w:rsidRPr="007032E4" w:rsidRDefault="000943E2" w:rsidP="00241684">
      <w:pPr>
        <w:pStyle w:val="Prrafodelista"/>
        <w:spacing w:after="0" w:line="360" w:lineRule="auto"/>
        <w:ind w:left="0"/>
        <w:jc w:val="both"/>
        <w:rPr>
          <w:rFonts w:ascii="Arial" w:hAnsi="Arial" w:cs="Arial"/>
          <w:sz w:val="20"/>
          <w:szCs w:val="20"/>
        </w:rPr>
      </w:pPr>
      <w:r w:rsidRPr="007032E4">
        <w:rPr>
          <w:rFonts w:ascii="Arial" w:hAnsi="Arial" w:cs="Arial"/>
          <w:sz w:val="20"/>
          <w:szCs w:val="20"/>
        </w:rPr>
        <w:t>El equivalente en NIIF Pyme</w:t>
      </w:r>
      <w:r w:rsidR="00433FB1" w:rsidRPr="007032E4">
        <w:rPr>
          <w:rFonts w:ascii="Arial" w:hAnsi="Arial" w:cs="Arial"/>
          <w:sz w:val="20"/>
          <w:szCs w:val="20"/>
        </w:rPr>
        <w:t>s</w:t>
      </w:r>
      <w:r w:rsidRPr="007032E4">
        <w:rPr>
          <w:rFonts w:ascii="Arial" w:hAnsi="Arial" w:cs="Arial"/>
          <w:sz w:val="20"/>
          <w:szCs w:val="20"/>
        </w:rPr>
        <w:t xml:space="preserve"> se encuentra en el párrafo 35.10.d. </w:t>
      </w:r>
      <w:r w:rsidR="00D90DF5" w:rsidRPr="007032E4">
        <w:rPr>
          <w:rFonts w:ascii="Arial" w:hAnsi="Arial" w:cs="Arial"/>
          <w:sz w:val="20"/>
          <w:szCs w:val="20"/>
        </w:rPr>
        <w:t xml:space="preserve">Creo que esta parte es muy importante. Alejemos los mitos. </w:t>
      </w:r>
      <w:r w:rsidR="000A7153" w:rsidRPr="007032E4">
        <w:rPr>
          <w:rFonts w:ascii="Arial" w:hAnsi="Arial" w:cs="Arial"/>
          <w:sz w:val="20"/>
          <w:szCs w:val="20"/>
        </w:rPr>
        <w:t xml:space="preserve">Equivocados </w:t>
      </w:r>
      <w:r w:rsidR="00D90DF5" w:rsidRPr="007032E4">
        <w:rPr>
          <w:rFonts w:ascii="Arial" w:hAnsi="Arial" w:cs="Arial"/>
          <w:sz w:val="20"/>
          <w:szCs w:val="20"/>
        </w:rPr>
        <w:t xml:space="preserve">consultores </w:t>
      </w:r>
      <w:proofErr w:type="gramStart"/>
      <w:r w:rsidR="00D90DF5" w:rsidRPr="007032E4">
        <w:rPr>
          <w:rFonts w:ascii="Arial" w:hAnsi="Arial" w:cs="Arial"/>
          <w:sz w:val="20"/>
          <w:szCs w:val="20"/>
        </w:rPr>
        <w:t>le</w:t>
      </w:r>
      <w:proofErr w:type="gramEnd"/>
      <w:r w:rsidR="00D90DF5" w:rsidRPr="007032E4">
        <w:rPr>
          <w:rFonts w:ascii="Arial" w:hAnsi="Arial" w:cs="Arial"/>
          <w:sz w:val="20"/>
          <w:szCs w:val="20"/>
        </w:rPr>
        <w:t xml:space="preserve"> dicen a sus clientes</w:t>
      </w:r>
      <w:r w:rsidR="00BA1BA3" w:rsidRPr="007032E4">
        <w:rPr>
          <w:rFonts w:ascii="Arial" w:hAnsi="Arial" w:cs="Arial"/>
          <w:sz w:val="20"/>
          <w:szCs w:val="20"/>
        </w:rPr>
        <w:t>:</w:t>
      </w:r>
      <w:r w:rsidR="0083687A" w:rsidRPr="007032E4">
        <w:rPr>
          <w:rFonts w:ascii="Arial" w:hAnsi="Arial" w:cs="Arial"/>
          <w:sz w:val="20"/>
          <w:szCs w:val="20"/>
        </w:rPr>
        <w:t xml:space="preserve"> </w:t>
      </w:r>
      <w:r w:rsidR="004138D1" w:rsidRPr="004138D1">
        <w:rPr>
          <w:rFonts w:ascii="Arial" w:hAnsi="Arial" w:cs="Arial"/>
          <w:i/>
          <w:sz w:val="20"/>
          <w:szCs w:val="20"/>
        </w:rPr>
        <w:t>d</w:t>
      </w:r>
      <w:r w:rsidR="00D90DF5" w:rsidRPr="004138D1">
        <w:rPr>
          <w:rFonts w:ascii="Arial" w:hAnsi="Arial" w:cs="Arial"/>
          <w:i/>
          <w:sz w:val="20"/>
          <w:szCs w:val="20"/>
        </w:rPr>
        <w:t>ebes hacer un inventario y una tasación de todos sus activos fijos para adecuarse a las NIIF</w:t>
      </w:r>
      <w:r w:rsidR="004138D1">
        <w:rPr>
          <w:rFonts w:ascii="Arial" w:hAnsi="Arial" w:cs="Arial"/>
          <w:sz w:val="20"/>
          <w:szCs w:val="20"/>
        </w:rPr>
        <w:t xml:space="preserve">. </w:t>
      </w:r>
      <w:r w:rsidR="00992F17" w:rsidRPr="007032E4">
        <w:rPr>
          <w:rFonts w:ascii="Arial" w:hAnsi="Arial" w:cs="Arial"/>
          <w:sz w:val="20"/>
          <w:szCs w:val="20"/>
        </w:rPr>
        <w:t>¿</w:t>
      </w:r>
      <w:r w:rsidR="004138D1">
        <w:rPr>
          <w:rFonts w:ascii="Arial" w:hAnsi="Arial" w:cs="Arial"/>
          <w:sz w:val="20"/>
          <w:szCs w:val="20"/>
        </w:rPr>
        <w:t>E</w:t>
      </w:r>
      <w:r w:rsidR="00D90DF5" w:rsidRPr="007032E4">
        <w:rPr>
          <w:rFonts w:ascii="Arial" w:hAnsi="Arial" w:cs="Arial"/>
          <w:sz w:val="20"/>
          <w:szCs w:val="20"/>
        </w:rPr>
        <w:t xml:space="preserve">n </w:t>
      </w:r>
      <w:r w:rsidR="00F36D6B" w:rsidRPr="007032E4">
        <w:rPr>
          <w:rFonts w:ascii="Arial" w:hAnsi="Arial" w:cs="Arial"/>
          <w:sz w:val="20"/>
          <w:szCs w:val="20"/>
        </w:rPr>
        <w:t>dónde</w:t>
      </w:r>
      <w:r w:rsidR="00D90DF5" w:rsidRPr="007032E4">
        <w:rPr>
          <w:rFonts w:ascii="Arial" w:hAnsi="Arial" w:cs="Arial"/>
          <w:sz w:val="20"/>
          <w:szCs w:val="20"/>
        </w:rPr>
        <w:t xml:space="preserve"> está escrito </w:t>
      </w:r>
      <w:r w:rsidR="00992F17" w:rsidRPr="007032E4">
        <w:rPr>
          <w:rFonts w:ascii="Arial" w:hAnsi="Arial" w:cs="Arial"/>
          <w:sz w:val="20"/>
          <w:szCs w:val="20"/>
        </w:rPr>
        <w:t xml:space="preserve">aquello? </w:t>
      </w:r>
      <w:r w:rsidR="00D90DF5" w:rsidRPr="007032E4">
        <w:rPr>
          <w:rFonts w:ascii="Arial" w:hAnsi="Arial" w:cs="Arial"/>
          <w:sz w:val="20"/>
          <w:szCs w:val="20"/>
        </w:rPr>
        <w:t xml:space="preserve">Personalmente me he enfrentado a auditores que </w:t>
      </w:r>
      <w:r w:rsidR="008115EC" w:rsidRPr="007032E4">
        <w:rPr>
          <w:rFonts w:ascii="Arial" w:hAnsi="Arial" w:cs="Arial"/>
          <w:sz w:val="20"/>
          <w:szCs w:val="20"/>
        </w:rPr>
        <w:t>hacen</w:t>
      </w:r>
      <w:r w:rsidR="00BA1BA3" w:rsidRPr="007032E4">
        <w:rPr>
          <w:rFonts w:ascii="Arial" w:hAnsi="Arial" w:cs="Arial"/>
          <w:sz w:val="20"/>
          <w:szCs w:val="20"/>
        </w:rPr>
        <w:t xml:space="preserve"> esta exigencia </w:t>
      </w:r>
      <w:r w:rsidR="00D90DF5" w:rsidRPr="007032E4">
        <w:rPr>
          <w:rFonts w:ascii="Arial" w:hAnsi="Arial" w:cs="Arial"/>
          <w:sz w:val="20"/>
          <w:szCs w:val="20"/>
        </w:rPr>
        <w:t>a sus clientes de auditoría y hasta ahora no me han podido justificar semejante pedido. Permítame explicarle.</w:t>
      </w:r>
    </w:p>
    <w:p w14:paraId="02279305" w14:textId="77777777" w:rsidR="004138D1" w:rsidRDefault="004138D1" w:rsidP="00BE6DF8">
      <w:pPr>
        <w:pStyle w:val="Prrafodelista"/>
        <w:spacing w:after="0" w:line="240" w:lineRule="auto"/>
        <w:ind w:left="0"/>
        <w:jc w:val="both"/>
        <w:rPr>
          <w:rFonts w:ascii="Arial" w:hAnsi="Arial" w:cs="Arial"/>
          <w:sz w:val="20"/>
          <w:szCs w:val="20"/>
        </w:rPr>
      </w:pPr>
    </w:p>
    <w:p w14:paraId="433FE408" w14:textId="77777777" w:rsidR="00E020C4" w:rsidRPr="007032E4" w:rsidRDefault="00E020C4" w:rsidP="00241684">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En </w:t>
      </w:r>
      <w:r w:rsidR="00733EDF">
        <w:rPr>
          <w:rFonts w:ascii="Arial" w:hAnsi="Arial" w:cs="Arial"/>
          <w:sz w:val="20"/>
          <w:szCs w:val="20"/>
        </w:rPr>
        <w:t xml:space="preserve">la </w:t>
      </w:r>
      <w:r w:rsidRPr="007032E4">
        <w:rPr>
          <w:rFonts w:ascii="Arial" w:hAnsi="Arial" w:cs="Arial"/>
          <w:sz w:val="20"/>
          <w:szCs w:val="20"/>
        </w:rPr>
        <w:t>adecuación a NIIF</w:t>
      </w:r>
      <w:r w:rsidR="008B66E5">
        <w:rPr>
          <w:rFonts w:ascii="Arial" w:hAnsi="Arial" w:cs="Arial"/>
          <w:sz w:val="20"/>
          <w:szCs w:val="20"/>
        </w:rPr>
        <w:t xml:space="preserve"> </w:t>
      </w:r>
      <w:r w:rsidR="00733EDF">
        <w:rPr>
          <w:rFonts w:ascii="Arial" w:hAnsi="Arial" w:cs="Arial"/>
          <w:sz w:val="20"/>
          <w:szCs w:val="20"/>
        </w:rPr>
        <w:t xml:space="preserve">de nuestro caso práctico </w:t>
      </w:r>
      <w:r w:rsidRPr="007032E4">
        <w:rPr>
          <w:rFonts w:ascii="Arial" w:hAnsi="Arial" w:cs="Arial"/>
          <w:sz w:val="20"/>
          <w:szCs w:val="20"/>
        </w:rPr>
        <w:t xml:space="preserve">debemos aplicar los criterios de </w:t>
      </w:r>
      <w:r w:rsidR="000A7153" w:rsidRPr="007032E4">
        <w:rPr>
          <w:rFonts w:ascii="Arial" w:hAnsi="Arial" w:cs="Arial"/>
          <w:sz w:val="20"/>
          <w:szCs w:val="20"/>
        </w:rPr>
        <w:t xml:space="preserve">la </w:t>
      </w:r>
      <w:r w:rsidRPr="007032E4">
        <w:rPr>
          <w:rFonts w:ascii="Arial" w:hAnsi="Arial" w:cs="Arial"/>
          <w:sz w:val="20"/>
          <w:szCs w:val="20"/>
        </w:rPr>
        <w:t xml:space="preserve">NIC16 </w:t>
      </w:r>
      <w:r w:rsidR="00733EDF">
        <w:rPr>
          <w:rFonts w:ascii="Arial" w:hAnsi="Arial" w:cs="Arial"/>
          <w:sz w:val="20"/>
          <w:szCs w:val="20"/>
        </w:rPr>
        <w:t>(</w:t>
      </w:r>
      <w:r w:rsidR="00196AAD">
        <w:rPr>
          <w:rFonts w:ascii="Arial" w:hAnsi="Arial" w:cs="Arial"/>
          <w:sz w:val="20"/>
          <w:szCs w:val="20"/>
        </w:rPr>
        <w:t xml:space="preserve">o </w:t>
      </w:r>
      <w:r w:rsidR="00733EDF">
        <w:rPr>
          <w:rFonts w:ascii="Arial" w:hAnsi="Arial" w:cs="Arial"/>
          <w:sz w:val="20"/>
          <w:szCs w:val="20"/>
        </w:rPr>
        <w:t xml:space="preserve">Sección 17 NIIF Pymes) </w:t>
      </w:r>
      <w:r w:rsidRPr="007032E4">
        <w:rPr>
          <w:rFonts w:ascii="Arial" w:hAnsi="Arial" w:cs="Arial"/>
          <w:sz w:val="20"/>
          <w:szCs w:val="20"/>
        </w:rPr>
        <w:t>al 1 de enero de 2014</w:t>
      </w:r>
      <w:r w:rsidR="00733EDF">
        <w:rPr>
          <w:rFonts w:ascii="Arial" w:hAnsi="Arial" w:cs="Arial"/>
          <w:sz w:val="20"/>
          <w:szCs w:val="20"/>
        </w:rPr>
        <w:t xml:space="preserve"> y</w:t>
      </w:r>
      <w:r w:rsidRPr="007032E4">
        <w:rPr>
          <w:rFonts w:ascii="Arial" w:hAnsi="Arial" w:cs="Arial"/>
          <w:sz w:val="20"/>
          <w:szCs w:val="20"/>
        </w:rPr>
        <w:t xml:space="preserve"> al 31 de diciembre de 2014. En una compañía que hace uso intensivo de activo fijo, la adopción de NIIF puede ser complicada. </w:t>
      </w:r>
      <w:r w:rsidR="004242CF" w:rsidRPr="007032E4">
        <w:rPr>
          <w:rFonts w:ascii="Arial" w:hAnsi="Arial" w:cs="Arial"/>
          <w:sz w:val="20"/>
          <w:szCs w:val="20"/>
        </w:rPr>
        <w:t>E</w:t>
      </w:r>
      <w:r w:rsidRPr="007032E4">
        <w:rPr>
          <w:rFonts w:ascii="Arial" w:hAnsi="Arial" w:cs="Arial"/>
          <w:sz w:val="20"/>
          <w:szCs w:val="20"/>
        </w:rPr>
        <w:t xml:space="preserve">n una empresa minera, </w:t>
      </w:r>
      <w:r w:rsidR="000A7153" w:rsidRPr="007032E4">
        <w:rPr>
          <w:rFonts w:ascii="Arial" w:hAnsi="Arial" w:cs="Arial"/>
          <w:sz w:val="20"/>
          <w:szCs w:val="20"/>
        </w:rPr>
        <w:t xml:space="preserve">una </w:t>
      </w:r>
      <w:r w:rsidRPr="007032E4">
        <w:rPr>
          <w:rFonts w:ascii="Arial" w:hAnsi="Arial" w:cs="Arial"/>
          <w:sz w:val="20"/>
          <w:szCs w:val="20"/>
        </w:rPr>
        <w:t>constructora</w:t>
      </w:r>
      <w:r w:rsidR="000A7153" w:rsidRPr="007032E4">
        <w:rPr>
          <w:rFonts w:ascii="Arial" w:hAnsi="Arial" w:cs="Arial"/>
          <w:sz w:val="20"/>
          <w:szCs w:val="20"/>
        </w:rPr>
        <w:t xml:space="preserve"> o una</w:t>
      </w:r>
      <w:r w:rsidRPr="007032E4">
        <w:rPr>
          <w:rFonts w:ascii="Arial" w:hAnsi="Arial" w:cs="Arial"/>
          <w:sz w:val="20"/>
          <w:szCs w:val="20"/>
        </w:rPr>
        <w:t xml:space="preserve"> pesquera, la adopción de NIIF puede tardar, no</w:t>
      </w:r>
      <w:r w:rsidR="005414F3" w:rsidRPr="007032E4">
        <w:rPr>
          <w:rFonts w:ascii="Arial" w:hAnsi="Arial" w:cs="Arial"/>
          <w:sz w:val="20"/>
          <w:szCs w:val="20"/>
        </w:rPr>
        <w:t xml:space="preserve"> porque la NIIF1 sea complicada, sino porque la aplicación retroactiva nos enfrenta a un verdadero reto.</w:t>
      </w:r>
    </w:p>
    <w:p w14:paraId="051BF01D" w14:textId="77777777" w:rsidR="00733EDF" w:rsidRDefault="00733EDF" w:rsidP="00241684">
      <w:pPr>
        <w:pStyle w:val="Prrafodelista"/>
        <w:spacing w:after="0" w:line="360" w:lineRule="auto"/>
        <w:ind w:left="0"/>
        <w:jc w:val="both"/>
        <w:rPr>
          <w:rFonts w:ascii="Arial" w:hAnsi="Arial" w:cs="Arial"/>
          <w:sz w:val="20"/>
          <w:szCs w:val="20"/>
        </w:rPr>
      </w:pPr>
    </w:p>
    <w:p w14:paraId="1BD72D8D" w14:textId="77777777" w:rsidR="00E020C4" w:rsidRDefault="004242CF" w:rsidP="00241684">
      <w:pPr>
        <w:pStyle w:val="Prrafodelista"/>
        <w:spacing w:after="0" w:line="360" w:lineRule="auto"/>
        <w:ind w:left="0"/>
        <w:jc w:val="both"/>
        <w:rPr>
          <w:rFonts w:ascii="Arial" w:hAnsi="Arial" w:cs="Arial"/>
          <w:sz w:val="20"/>
          <w:szCs w:val="20"/>
        </w:rPr>
      </w:pPr>
      <w:r w:rsidRPr="007032E4">
        <w:rPr>
          <w:rFonts w:ascii="Arial" w:hAnsi="Arial" w:cs="Arial"/>
          <w:sz w:val="20"/>
          <w:szCs w:val="20"/>
        </w:rPr>
        <w:t>En muchos países</w:t>
      </w:r>
      <w:r w:rsidR="00A030D4">
        <w:rPr>
          <w:rFonts w:ascii="Arial" w:hAnsi="Arial" w:cs="Arial"/>
          <w:sz w:val="20"/>
          <w:szCs w:val="20"/>
        </w:rPr>
        <w:t>, el</w:t>
      </w:r>
      <w:r w:rsidR="008B66E5">
        <w:rPr>
          <w:rFonts w:ascii="Arial" w:hAnsi="Arial" w:cs="Arial"/>
          <w:sz w:val="20"/>
          <w:szCs w:val="20"/>
        </w:rPr>
        <w:t xml:space="preserve"> </w:t>
      </w:r>
      <w:r w:rsidRPr="007032E4">
        <w:rPr>
          <w:rFonts w:ascii="Arial" w:hAnsi="Arial" w:cs="Arial"/>
          <w:sz w:val="20"/>
          <w:szCs w:val="20"/>
        </w:rPr>
        <w:t>Perú</w:t>
      </w:r>
      <w:r w:rsidR="008B66E5">
        <w:rPr>
          <w:rFonts w:ascii="Arial" w:hAnsi="Arial" w:cs="Arial"/>
          <w:sz w:val="20"/>
          <w:szCs w:val="20"/>
        </w:rPr>
        <w:t xml:space="preserve"> entre ellos,</w:t>
      </w:r>
      <w:r w:rsidRPr="007032E4">
        <w:rPr>
          <w:rFonts w:ascii="Arial" w:hAnsi="Arial" w:cs="Arial"/>
          <w:sz w:val="20"/>
          <w:szCs w:val="20"/>
        </w:rPr>
        <w:t xml:space="preserve"> los activos fijos han recibido un tratamiento contable basado en las normas tributarias. A </w:t>
      </w:r>
      <w:proofErr w:type="gramStart"/>
      <w:r w:rsidRPr="007032E4">
        <w:rPr>
          <w:rFonts w:ascii="Arial" w:hAnsi="Arial" w:cs="Arial"/>
          <w:sz w:val="20"/>
          <w:szCs w:val="20"/>
        </w:rPr>
        <w:t>continuación</w:t>
      </w:r>
      <w:proofErr w:type="gramEnd"/>
      <w:r w:rsidRPr="007032E4">
        <w:rPr>
          <w:rFonts w:ascii="Arial" w:hAnsi="Arial" w:cs="Arial"/>
          <w:sz w:val="20"/>
          <w:szCs w:val="20"/>
        </w:rPr>
        <w:t xml:space="preserve"> describo lo que hemos hecho los contadores peruanos:</w:t>
      </w:r>
    </w:p>
    <w:p w14:paraId="28FB49B9" w14:textId="77777777" w:rsidR="004242CF" w:rsidRPr="007032E4" w:rsidRDefault="00F73E8F" w:rsidP="00951951">
      <w:pPr>
        <w:pStyle w:val="Prrafodelista"/>
        <w:numPr>
          <w:ilvl w:val="0"/>
          <w:numId w:val="24"/>
        </w:numPr>
        <w:spacing w:after="0" w:line="360" w:lineRule="auto"/>
        <w:ind w:left="567" w:hanging="284"/>
        <w:jc w:val="both"/>
        <w:rPr>
          <w:rFonts w:ascii="Arial" w:hAnsi="Arial" w:cs="Arial"/>
          <w:sz w:val="20"/>
          <w:szCs w:val="20"/>
        </w:rPr>
      </w:pPr>
      <w:r w:rsidRPr="007032E4">
        <w:rPr>
          <w:rFonts w:ascii="Arial" w:hAnsi="Arial" w:cs="Arial"/>
          <w:sz w:val="20"/>
          <w:szCs w:val="20"/>
        </w:rPr>
        <w:t>Hasta el año 2004 hemos ajustado los activos fijos por índices de inflación, cuando no éramos una economía hiperinflacionaria.</w:t>
      </w:r>
    </w:p>
    <w:p w14:paraId="4B480D55" w14:textId="77777777" w:rsidR="00F73E8F" w:rsidRPr="007032E4" w:rsidRDefault="00F73E8F" w:rsidP="00951951">
      <w:pPr>
        <w:pStyle w:val="Prrafodelista"/>
        <w:numPr>
          <w:ilvl w:val="0"/>
          <w:numId w:val="24"/>
        </w:numPr>
        <w:spacing w:after="0" w:line="360" w:lineRule="auto"/>
        <w:ind w:left="567" w:hanging="284"/>
        <w:jc w:val="both"/>
        <w:rPr>
          <w:rFonts w:ascii="Arial" w:hAnsi="Arial" w:cs="Arial"/>
          <w:sz w:val="20"/>
          <w:szCs w:val="20"/>
        </w:rPr>
      </w:pPr>
      <w:r w:rsidRPr="007032E4">
        <w:rPr>
          <w:rFonts w:ascii="Arial" w:hAnsi="Arial" w:cs="Arial"/>
          <w:sz w:val="20"/>
          <w:szCs w:val="20"/>
        </w:rPr>
        <w:lastRenderedPageBreak/>
        <w:t>Si el activo fijo fue adquirido asumiendo una deuda en moneda extranjera, hemos activado las diferencias en cambio.</w:t>
      </w:r>
    </w:p>
    <w:p w14:paraId="26344887" w14:textId="77777777" w:rsidR="00F73E8F" w:rsidRPr="007032E4" w:rsidRDefault="00F73E8F" w:rsidP="00951951">
      <w:pPr>
        <w:pStyle w:val="Prrafodelista"/>
        <w:numPr>
          <w:ilvl w:val="0"/>
          <w:numId w:val="24"/>
        </w:numPr>
        <w:spacing w:after="0" w:line="360" w:lineRule="auto"/>
        <w:ind w:left="567" w:hanging="284"/>
        <w:jc w:val="both"/>
        <w:rPr>
          <w:rFonts w:ascii="Arial" w:hAnsi="Arial" w:cs="Arial"/>
          <w:sz w:val="20"/>
          <w:szCs w:val="20"/>
        </w:rPr>
      </w:pPr>
      <w:r w:rsidRPr="007032E4">
        <w:rPr>
          <w:rFonts w:ascii="Arial" w:hAnsi="Arial" w:cs="Arial"/>
          <w:sz w:val="20"/>
          <w:szCs w:val="20"/>
        </w:rPr>
        <w:t>Hemos realizado revaluaciones antojadizas, incluso capitalizando el excedente de revaluación.</w:t>
      </w:r>
    </w:p>
    <w:p w14:paraId="3ECF23EE" w14:textId="77777777" w:rsidR="00A02C13" w:rsidRPr="007032E4" w:rsidRDefault="00AD6AAD" w:rsidP="00951951">
      <w:pPr>
        <w:pStyle w:val="Prrafodelista"/>
        <w:numPr>
          <w:ilvl w:val="0"/>
          <w:numId w:val="24"/>
        </w:numPr>
        <w:spacing w:after="0" w:line="360" w:lineRule="auto"/>
        <w:ind w:left="567" w:hanging="284"/>
        <w:jc w:val="both"/>
        <w:rPr>
          <w:rFonts w:ascii="Arial" w:hAnsi="Arial" w:cs="Arial"/>
          <w:sz w:val="20"/>
          <w:szCs w:val="20"/>
        </w:rPr>
      </w:pPr>
      <w:r w:rsidRPr="007032E4">
        <w:rPr>
          <w:rFonts w:ascii="Arial" w:hAnsi="Arial" w:cs="Arial"/>
          <w:sz w:val="20"/>
          <w:szCs w:val="20"/>
        </w:rPr>
        <w:t>Hemos aplicado tasas de depreciación indicadas por la</w:t>
      </w:r>
      <w:r w:rsidR="00A02C13" w:rsidRPr="007032E4">
        <w:rPr>
          <w:rFonts w:ascii="Arial" w:hAnsi="Arial" w:cs="Arial"/>
          <w:sz w:val="20"/>
          <w:szCs w:val="20"/>
        </w:rPr>
        <w:t xml:space="preserve"> legislación tributaria.</w:t>
      </w:r>
    </w:p>
    <w:p w14:paraId="2BA246D7" w14:textId="77777777" w:rsidR="00AD6AAD" w:rsidRDefault="00AD6AAD" w:rsidP="00951951">
      <w:pPr>
        <w:pStyle w:val="Prrafodelista"/>
        <w:numPr>
          <w:ilvl w:val="0"/>
          <w:numId w:val="24"/>
        </w:numPr>
        <w:spacing w:after="0" w:line="360" w:lineRule="auto"/>
        <w:ind w:left="567" w:hanging="284"/>
        <w:jc w:val="both"/>
        <w:rPr>
          <w:rFonts w:ascii="Arial" w:hAnsi="Arial" w:cs="Arial"/>
          <w:sz w:val="20"/>
          <w:szCs w:val="20"/>
        </w:rPr>
      </w:pPr>
      <w:r w:rsidRPr="007032E4">
        <w:rPr>
          <w:rFonts w:ascii="Arial" w:hAnsi="Arial" w:cs="Arial"/>
          <w:sz w:val="20"/>
          <w:szCs w:val="20"/>
        </w:rPr>
        <w:t>No hemos pensado en depreciar por componentes porque las normas tributarias no lo</w:t>
      </w:r>
      <w:r w:rsidR="007751FA" w:rsidRPr="007032E4">
        <w:rPr>
          <w:rFonts w:ascii="Arial" w:hAnsi="Arial" w:cs="Arial"/>
          <w:sz w:val="20"/>
          <w:szCs w:val="20"/>
        </w:rPr>
        <w:t xml:space="preserve"> requiere</w:t>
      </w:r>
      <w:r w:rsidR="00A02C13" w:rsidRPr="007032E4">
        <w:rPr>
          <w:rFonts w:ascii="Arial" w:hAnsi="Arial" w:cs="Arial"/>
          <w:sz w:val="20"/>
          <w:szCs w:val="20"/>
        </w:rPr>
        <w:t>n</w:t>
      </w:r>
      <w:r w:rsidRPr="007032E4">
        <w:rPr>
          <w:rFonts w:ascii="Arial" w:hAnsi="Arial" w:cs="Arial"/>
          <w:sz w:val="20"/>
          <w:szCs w:val="20"/>
        </w:rPr>
        <w:t>.</w:t>
      </w:r>
    </w:p>
    <w:p w14:paraId="0B8476BB" w14:textId="77777777" w:rsidR="008B66E5" w:rsidRPr="007032E4" w:rsidRDefault="008B66E5" w:rsidP="00951951">
      <w:pPr>
        <w:pStyle w:val="Prrafodelista"/>
        <w:numPr>
          <w:ilvl w:val="0"/>
          <w:numId w:val="24"/>
        </w:numPr>
        <w:spacing w:after="0" w:line="360" w:lineRule="auto"/>
        <w:ind w:left="567" w:hanging="284"/>
        <w:jc w:val="both"/>
        <w:rPr>
          <w:rFonts w:ascii="Arial" w:hAnsi="Arial" w:cs="Arial"/>
          <w:sz w:val="20"/>
          <w:szCs w:val="20"/>
        </w:rPr>
      </w:pPr>
      <w:r>
        <w:rPr>
          <w:rFonts w:ascii="Arial" w:hAnsi="Arial" w:cs="Arial"/>
          <w:sz w:val="20"/>
          <w:szCs w:val="20"/>
        </w:rPr>
        <w:t>No hemos considerado la existencia de importes recuperables para determinar el importe depreciable y en consecuencia los cargos por depreciación.</w:t>
      </w:r>
    </w:p>
    <w:p w14:paraId="73CBA87D" w14:textId="77777777" w:rsidR="002728FC" w:rsidRDefault="002728FC" w:rsidP="00BE6DF8">
      <w:pPr>
        <w:pStyle w:val="Prrafodelista"/>
        <w:spacing w:after="0" w:line="240" w:lineRule="auto"/>
        <w:ind w:left="0"/>
        <w:jc w:val="both"/>
        <w:rPr>
          <w:rFonts w:ascii="Arial" w:hAnsi="Arial" w:cs="Arial"/>
          <w:sz w:val="20"/>
          <w:szCs w:val="20"/>
        </w:rPr>
      </w:pPr>
    </w:p>
    <w:p w14:paraId="670BCB54" w14:textId="77777777" w:rsidR="00E020C4" w:rsidRPr="007032E4" w:rsidRDefault="00AD6AAD" w:rsidP="00241684">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La NIC16 tiene </w:t>
      </w:r>
      <w:proofErr w:type="gramStart"/>
      <w:r w:rsidRPr="007032E4">
        <w:rPr>
          <w:rFonts w:ascii="Arial" w:hAnsi="Arial" w:cs="Arial"/>
          <w:sz w:val="20"/>
          <w:szCs w:val="20"/>
        </w:rPr>
        <w:t>una tratamiento contable muy sencillo</w:t>
      </w:r>
      <w:proofErr w:type="gramEnd"/>
      <w:r w:rsidRPr="007032E4">
        <w:rPr>
          <w:rFonts w:ascii="Arial" w:hAnsi="Arial" w:cs="Arial"/>
          <w:sz w:val="20"/>
          <w:szCs w:val="20"/>
        </w:rPr>
        <w:t>, los activos fijos se llevan al costo menos su correspondiente depreciación acumulada (existe la opción de llevarlos a valor razonable). La depreciación se calcula estimando la vida útil</w:t>
      </w:r>
      <w:r w:rsidR="002A1885" w:rsidRPr="007032E4">
        <w:rPr>
          <w:rFonts w:ascii="Arial" w:hAnsi="Arial" w:cs="Arial"/>
          <w:sz w:val="20"/>
          <w:szCs w:val="20"/>
        </w:rPr>
        <w:t xml:space="preserve"> </w:t>
      </w:r>
      <w:r w:rsidR="0056554C" w:rsidRPr="007032E4">
        <w:rPr>
          <w:rFonts w:ascii="Arial" w:hAnsi="Arial" w:cs="Arial"/>
          <w:sz w:val="20"/>
          <w:szCs w:val="20"/>
        </w:rPr>
        <w:t>y</w:t>
      </w:r>
      <w:r w:rsidR="00A02C13" w:rsidRPr="007032E4">
        <w:rPr>
          <w:rFonts w:ascii="Arial" w:hAnsi="Arial" w:cs="Arial"/>
          <w:sz w:val="20"/>
          <w:szCs w:val="20"/>
        </w:rPr>
        <w:t xml:space="preserve"> un concepto ll</w:t>
      </w:r>
      <w:r w:rsidR="0056554C" w:rsidRPr="007032E4">
        <w:rPr>
          <w:rFonts w:ascii="Arial" w:hAnsi="Arial" w:cs="Arial"/>
          <w:sz w:val="20"/>
          <w:szCs w:val="20"/>
        </w:rPr>
        <w:t>amado</w:t>
      </w:r>
      <w:r w:rsidR="00A02C13" w:rsidRPr="007032E4">
        <w:rPr>
          <w:rFonts w:ascii="Arial" w:hAnsi="Arial" w:cs="Arial"/>
          <w:sz w:val="20"/>
          <w:szCs w:val="20"/>
        </w:rPr>
        <w:t xml:space="preserve"> valor residual</w:t>
      </w:r>
      <w:r w:rsidR="0056554C" w:rsidRPr="007032E4">
        <w:rPr>
          <w:rFonts w:ascii="Arial" w:hAnsi="Arial" w:cs="Arial"/>
          <w:sz w:val="20"/>
          <w:szCs w:val="20"/>
        </w:rPr>
        <w:t>.</w:t>
      </w:r>
      <w:r w:rsidR="002A1885" w:rsidRPr="007032E4">
        <w:rPr>
          <w:rFonts w:ascii="Arial" w:hAnsi="Arial" w:cs="Arial"/>
          <w:sz w:val="20"/>
          <w:szCs w:val="20"/>
        </w:rPr>
        <w:t xml:space="preserve"> </w:t>
      </w:r>
      <w:r w:rsidR="0056554C" w:rsidRPr="007032E4">
        <w:rPr>
          <w:rFonts w:ascii="Arial" w:hAnsi="Arial" w:cs="Arial"/>
          <w:sz w:val="20"/>
          <w:szCs w:val="20"/>
        </w:rPr>
        <w:t>L</w:t>
      </w:r>
      <w:r w:rsidRPr="007032E4">
        <w:rPr>
          <w:rFonts w:ascii="Arial" w:hAnsi="Arial" w:cs="Arial"/>
          <w:sz w:val="20"/>
          <w:szCs w:val="20"/>
        </w:rPr>
        <w:t>a vida útil es una expectativa de uso, que lo determina la Gerencia de acuerdo con su experiencia en el uso de activos fijos. Por favor, no le pida a un tasador que determine la vida útil. Póngase a pensar en usted mismo, se acaba de comprar un vehículo cero kilómet</w:t>
      </w:r>
      <w:r w:rsidR="000167C7" w:rsidRPr="007032E4">
        <w:rPr>
          <w:rFonts w:ascii="Arial" w:hAnsi="Arial" w:cs="Arial"/>
          <w:sz w:val="20"/>
          <w:szCs w:val="20"/>
        </w:rPr>
        <w:t>ros. ¿Qué vida útil le pondría?</w:t>
      </w:r>
      <w:r w:rsidR="00420755" w:rsidRPr="007032E4">
        <w:rPr>
          <w:rFonts w:ascii="Arial" w:hAnsi="Arial" w:cs="Arial"/>
          <w:sz w:val="20"/>
          <w:szCs w:val="20"/>
        </w:rPr>
        <w:t xml:space="preserve"> Viene un</w:t>
      </w:r>
      <w:r w:rsidR="00003EAF" w:rsidRPr="007032E4">
        <w:rPr>
          <w:rFonts w:ascii="Arial" w:hAnsi="Arial" w:cs="Arial"/>
          <w:sz w:val="20"/>
          <w:szCs w:val="20"/>
        </w:rPr>
        <w:t xml:space="preserve"> tasador y le dice 6 años. Pero usted quiere renovar su vehículo cada 3 años. ¿Cuál </w:t>
      </w:r>
      <w:r w:rsidR="000A7153" w:rsidRPr="007032E4">
        <w:rPr>
          <w:rFonts w:ascii="Arial" w:hAnsi="Arial" w:cs="Arial"/>
          <w:sz w:val="20"/>
          <w:szCs w:val="20"/>
        </w:rPr>
        <w:t>sería</w:t>
      </w:r>
      <w:r w:rsidR="00003EAF" w:rsidRPr="007032E4">
        <w:rPr>
          <w:rFonts w:ascii="Arial" w:hAnsi="Arial" w:cs="Arial"/>
          <w:sz w:val="20"/>
          <w:szCs w:val="20"/>
        </w:rPr>
        <w:t xml:space="preserve"> la vida útil</w:t>
      </w:r>
      <w:r w:rsidR="00C1489A" w:rsidRPr="007032E4">
        <w:rPr>
          <w:rFonts w:ascii="Arial" w:hAnsi="Arial" w:cs="Arial"/>
          <w:sz w:val="20"/>
          <w:szCs w:val="20"/>
        </w:rPr>
        <w:t>?</w:t>
      </w:r>
      <w:r w:rsidR="00003EAF" w:rsidRPr="007032E4">
        <w:rPr>
          <w:rFonts w:ascii="Arial" w:hAnsi="Arial" w:cs="Arial"/>
          <w:sz w:val="20"/>
          <w:szCs w:val="20"/>
        </w:rPr>
        <w:t xml:space="preserve"> ¿</w:t>
      </w:r>
      <w:r w:rsidR="000A7153" w:rsidRPr="007032E4">
        <w:rPr>
          <w:rFonts w:ascii="Arial" w:hAnsi="Arial" w:cs="Arial"/>
          <w:sz w:val="20"/>
          <w:szCs w:val="20"/>
        </w:rPr>
        <w:t xml:space="preserve">Aquella </w:t>
      </w:r>
      <w:r w:rsidR="00003EAF" w:rsidRPr="007032E4">
        <w:rPr>
          <w:rFonts w:ascii="Arial" w:hAnsi="Arial" w:cs="Arial"/>
          <w:sz w:val="20"/>
          <w:szCs w:val="20"/>
        </w:rPr>
        <w:t xml:space="preserve">que </w:t>
      </w:r>
      <w:r w:rsidR="000A7153" w:rsidRPr="007032E4">
        <w:rPr>
          <w:rFonts w:ascii="Arial" w:hAnsi="Arial" w:cs="Arial"/>
          <w:sz w:val="20"/>
          <w:szCs w:val="20"/>
        </w:rPr>
        <w:t xml:space="preserve">establece </w:t>
      </w:r>
      <w:r w:rsidR="00003EAF" w:rsidRPr="007032E4">
        <w:rPr>
          <w:rFonts w:ascii="Arial" w:hAnsi="Arial" w:cs="Arial"/>
          <w:sz w:val="20"/>
          <w:szCs w:val="20"/>
        </w:rPr>
        <w:t>el tasador o la que usted decide</w:t>
      </w:r>
      <w:r w:rsidR="000A7153" w:rsidRPr="007032E4">
        <w:rPr>
          <w:rFonts w:ascii="Arial" w:hAnsi="Arial" w:cs="Arial"/>
          <w:sz w:val="20"/>
          <w:szCs w:val="20"/>
        </w:rPr>
        <w:t xml:space="preserve"> de acuerdo con su expectativa de uso</w:t>
      </w:r>
      <w:r w:rsidR="00003EAF" w:rsidRPr="007032E4">
        <w:rPr>
          <w:rFonts w:ascii="Arial" w:hAnsi="Arial" w:cs="Arial"/>
          <w:sz w:val="20"/>
          <w:szCs w:val="20"/>
        </w:rPr>
        <w:t>? La respuesta es obvia.</w:t>
      </w:r>
    </w:p>
    <w:p w14:paraId="4A844289" w14:textId="77777777" w:rsidR="009614AF" w:rsidRPr="007032E4" w:rsidRDefault="009614AF" w:rsidP="00E20E77">
      <w:pPr>
        <w:pStyle w:val="Prrafodelista"/>
        <w:spacing w:after="0" w:line="360" w:lineRule="auto"/>
        <w:ind w:left="0"/>
        <w:jc w:val="both"/>
        <w:rPr>
          <w:rFonts w:ascii="Arial" w:hAnsi="Arial" w:cs="Arial"/>
          <w:sz w:val="20"/>
          <w:szCs w:val="20"/>
        </w:rPr>
      </w:pPr>
    </w:p>
    <w:p w14:paraId="4EF9669F" w14:textId="77777777" w:rsidR="00003EAF" w:rsidRPr="007032E4" w:rsidRDefault="00003EAF" w:rsidP="00E20E77">
      <w:pPr>
        <w:pStyle w:val="Prrafodelista"/>
        <w:spacing w:after="0" w:line="360" w:lineRule="auto"/>
        <w:ind w:left="0"/>
        <w:jc w:val="both"/>
        <w:rPr>
          <w:rFonts w:ascii="Arial" w:hAnsi="Arial" w:cs="Arial"/>
          <w:sz w:val="20"/>
          <w:szCs w:val="20"/>
        </w:rPr>
      </w:pPr>
      <w:r w:rsidRPr="007032E4">
        <w:rPr>
          <w:rFonts w:ascii="Arial" w:hAnsi="Arial" w:cs="Arial"/>
          <w:sz w:val="20"/>
          <w:szCs w:val="20"/>
        </w:rPr>
        <w:t>Por ello</w:t>
      </w:r>
      <w:r w:rsidR="00A02C13" w:rsidRPr="007032E4">
        <w:rPr>
          <w:rFonts w:ascii="Arial" w:hAnsi="Arial" w:cs="Arial"/>
          <w:sz w:val="20"/>
          <w:szCs w:val="20"/>
        </w:rPr>
        <w:t>,</w:t>
      </w:r>
      <w:r w:rsidRPr="007032E4">
        <w:rPr>
          <w:rFonts w:ascii="Arial" w:hAnsi="Arial" w:cs="Arial"/>
          <w:sz w:val="20"/>
          <w:szCs w:val="20"/>
        </w:rPr>
        <w:t xml:space="preserve"> si usted puede </w:t>
      </w:r>
      <w:r w:rsidR="00735BC6" w:rsidRPr="007032E4">
        <w:rPr>
          <w:rFonts w:ascii="Arial" w:hAnsi="Arial" w:cs="Arial"/>
          <w:sz w:val="20"/>
          <w:szCs w:val="20"/>
        </w:rPr>
        <w:t>sustentar</w:t>
      </w:r>
      <w:r w:rsidR="00A02C13" w:rsidRPr="007032E4">
        <w:rPr>
          <w:rFonts w:ascii="Arial" w:hAnsi="Arial" w:cs="Arial"/>
          <w:sz w:val="20"/>
          <w:szCs w:val="20"/>
        </w:rPr>
        <w:t xml:space="preserve"> de manera confiable </w:t>
      </w:r>
      <w:r w:rsidRPr="007032E4">
        <w:rPr>
          <w:rFonts w:ascii="Arial" w:hAnsi="Arial" w:cs="Arial"/>
          <w:sz w:val="20"/>
          <w:szCs w:val="20"/>
        </w:rPr>
        <w:t xml:space="preserve">el costo (valor sacrificado para adquirir el activo), su problema para adecuarse a NIIF </w:t>
      </w:r>
      <w:r w:rsidRPr="007032E4">
        <w:rPr>
          <w:rFonts w:ascii="Arial" w:hAnsi="Arial" w:cs="Arial"/>
          <w:sz w:val="20"/>
          <w:szCs w:val="20"/>
        </w:rPr>
        <w:lastRenderedPageBreak/>
        <w:t>solamente será</w:t>
      </w:r>
      <w:r w:rsidR="00A02C13" w:rsidRPr="007032E4">
        <w:rPr>
          <w:rFonts w:ascii="Arial" w:hAnsi="Arial" w:cs="Arial"/>
          <w:sz w:val="20"/>
          <w:szCs w:val="20"/>
        </w:rPr>
        <w:t xml:space="preserve"> la depreciación acumulada</w:t>
      </w:r>
      <w:r w:rsidRPr="007032E4">
        <w:rPr>
          <w:rFonts w:ascii="Arial" w:hAnsi="Arial" w:cs="Arial"/>
          <w:sz w:val="20"/>
          <w:szCs w:val="20"/>
        </w:rPr>
        <w:t xml:space="preserve">, que ha sido determinada de acuerdo con criterios tributarios. Entonces la adopción de NIIF se reduce a calcular la depreciación acumulada </w:t>
      </w:r>
      <w:r w:rsidR="00A02C13" w:rsidRPr="007032E4">
        <w:rPr>
          <w:rFonts w:ascii="Arial" w:hAnsi="Arial" w:cs="Arial"/>
          <w:sz w:val="20"/>
          <w:szCs w:val="20"/>
        </w:rPr>
        <w:t xml:space="preserve">de acuerdo con la NIC 16 </w:t>
      </w:r>
      <w:r w:rsidRPr="007032E4">
        <w:rPr>
          <w:rFonts w:ascii="Arial" w:hAnsi="Arial" w:cs="Arial"/>
          <w:sz w:val="20"/>
          <w:szCs w:val="20"/>
        </w:rPr>
        <w:t>al 1 de enero de 2014</w:t>
      </w:r>
      <w:r w:rsidR="00196AAD">
        <w:rPr>
          <w:rFonts w:ascii="Arial" w:hAnsi="Arial" w:cs="Arial"/>
          <w:sz w:val="20"/>
          <w:szCs w:val="20"/>
        </w:rPr>
        <w:t xml:space="preserve"> y </w:t>
      </w:r>
      <w:r w:rsidRPr="007032E4">
        <w:rPr>
          <w:rFonts w:ascii="Arial" w:hAnsi="Arial" w:cs="Arial"/>
          <w:sz w:val="20"/>
          <w:szCs w:val="20"/>
        </w:rPr>
        <w:t>31 de diciembre de 2014.</w:t>
      </w:r>
    </w:p>
    <w:p w14:paraId="50E2CE55" w14:textId="77777777" w:rsidR="00E020C4" w:rsidRPr="007032E4" w:rsidRDefault="00E020C4" w:rsidP="00BE6DF8">
      <w:pPr>
        <w:pStyle w:val="Prrafodelista"/>
        <w:spacing w:line="240" w:lineRule="auto"/>
        <w:ind w:left="0"/>
        <w:jc w:val="both"/>
        <w:rPr>
          <w:rFonts w:ascii="Arial" w:hAnsi="Arial" w:cs="Arial"/>
          <w:sz w:val="20"/>
          <w:szCs w:val="20"/>
        </w:rPr>
      </w:pPr>
    </w:p>
    <w:p w14:paraId="2812744A" w14:textId="77777777" w:rsidR="00D90DF5" w:rsidRPr="007032E4" w:rsidRDefault="00003EAF" w:rsidP="00E20E77">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Si no puede determinar el costo de adquisición, entonces </w:t>
      </w:r>
      <w:r w:rsidR="00A02C13" w:rsidRPr="007032E4">
        <w:rPr>
          <w:rFonts w:ascii="Arial" w:hAnsi="Arial" w:cs="Arial"/>
          <w:sz w:val="20"/>
          <w:szCs w:val="20"/>
        </w:rPr>
        <w:t>tendremos</w:t>
      </w:r>
      <w:r w:rsidRPr="007032E4">
        <w:rPr>
          <w:rFonts w:ascii="Arial" w:hAnsi="Arial" w:cs="Arial"/>
          <w:sz w:val="20"/>
          <w:szCs w:val="20"/>
        </w:rPr>
        <w:t xml:space="preserve"> que recurrir a un tasador para que determine el valor razonable al 1 de enero de 2014 y tomar dicho valor como costo inicial para los criterios NIIF. A ello la NIIF1 llama </w:t>
      </w:r>
      <w:r w:rsidRPr="00024158">
        <w:rPr>
          <w:rFonts w:ascii="Arial" w:hAnsi="Arial" w:cs="Arial"/>
          <w:sz w:val="20"/>
          <w:szCs w:val="20"/>
        </w:rPr>
        <w:t>costo atribuido</w:t>
      </w:r>
      <w:r w:rsidRPr="007032E4">
        <w:rPr>
          <w:rFonts w:ascii="Arial" w:hAnsi="Arial" w:cs="Arial"/>
          <w:sz w:val="20"/>
          <w:szCs w:val="20"/>
        </w:rPr>
        <w:t>.</w:t>
      </w:r>
      <w:r w:rsidR="00831500" w:rsidRPr="007032E4">
        <w:rPr>
          <w:rFonts w:ascii="Arial" w:hAnsi="Arial" w:cs="Arial"/>
          <w:sz w:val="20"/>
          <w:szCs w:val="20"/>
        </w:rPr>
        <w:t xml:space="preserve"> Pero no pida </w:t>
      </w:r>
      <w:r w:rsidR="00AF0174" w:rsidRPr="007032E4">
        <w:rPr>
          <w:rFonts w:ascii="Arial" w:hAnsi="Arial" w:cs="Arial"/>
          <w:sz w:val="20"/>
          <w:szCs w:val="20"/>
        </w:rPr>
        <w:t xml:space="preserve">al tasador </w:t>
      </w:r>
      <w:r w:rsidR="00831500" w:rsidRPr="007032E4">
        <w:rPr>
          <w:rFonts w:ascii="Arial" w:hAnsi="Arial" w:cs="Arial"/>
          <w:sz w:val="20"/>
          <w:szCs w:val="20"/>
        </w:rPr>
        <w:t xml:space="preserve">que determine la vida útil, eso solamente lo sabe el jefe de mantenimiento, el gerente de operaciones, o las personas directamente vinculadas al uso de los activos fijos. Confié en la experiencia de ellos para </w:t>
      </w:r>
      <w:r w:rsidR="00AF0174" w:rsidRPr="007032E4">
        <w:rPr>
          <w:rFonts w:ascii="Arial" w:hAnsi="Arial" w:cs="Arial"/>
          <w:sz w:val="20"/>
          <w:szCs w:val="20"/>
        </w:rPr>
        <w:t xml:space="preserve">estimar </w:t>
      </w:r>
      <w:r w:rsidR="00831500" w:rsidRPr="007032E4">
        <w:rPr>
          <w:rFonts w:ascii="Arial" w:hAnsi="Arial" w:cs="Arial"/>
          <w:sz w:val="20"/>
          <w:szCs w:val="20"/>
        </w:rPr>
        <w:t>la vida útil.</w:t>
      </w:r>
    </w:p>
    <w:p w14:paraId="6703F374" w14:textId="77777777" w:rsidR="00B273F6" w:rsidRPr="007032E4" w:rsidRDefault="00B273F6" w:rsidP="00BE6DF8">
      <w:pPr>
        <w:pStyle w:val="Prrafodelista"/>
        <w:spacing w:after="0" w:line="240" w:lineRule="auto"/>
        <w:ind w:left="0"/>
        <w:jc w:val="both"/>
        <w:rPr>
          <w:rFonts w:ascii="Arial" w:hAnsi="Arial" w:cs="Arial"/>
          <w:sz w:val="20"/>
          <w:szCs w:val="20"/>
        </w:rPr>
      </w:pPr>
    </w:p>
    <w:p w14:paraId="1D9F884D" w14:textId="77777777" w:rsidR="00BE6DF8" w:rsidRDefault="00B21701" w:rsidP="00E20E77">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Adicionalmente no se olvide de la materialidad. Si ha decidido tomar la opción de medir los activos fijos en la fecha de transición a su valor razonable, hágalo para los asuntos importantes. </w:t>
      </w:r>
      <w:r w:rsidR="008B66E5">
        <w:rPr>
          <w:rFonts w:ascii="Arial" w:hAnsi="Arial" w:cs="Arial"/>
          <w:sz w:val="20"/>
          <w:szCs w:val="20"/>
        </w:rPr>
        <w:t>Le sugiero tasa</w:t>
      </w:r>
      <w:r w:rsidR="002B3773">
        <w:rPr>
          <w:rFonts w:ascii="Arial" w:hAnsi="Arial" w:cs="Arial"/>
          <w:sz w:val="20"/>
          <w:szCs w:val="20"/>
        </w:rPr>
        <w:t>r</w:t>
      </w:r>
      <w:r w:rsidR="00E84620">
        <w:rPr>
          <w:rFonts w:ascii="Arial" w:hAnsi="Arial" w:cs="Arial"/>
          <w:sz w:val="20"/>
          <w:szCs w:val="20"/>
        </w:rPr>
        <w:t xml:space="preserve"> (avaluar)</w:t>
      </w:r>
      <w:r w:rsidR="008B66E5">
        <w:rPr>
          <w:rFonts w:ascii="Arial" w:hAnsi="Arial" w:cs="Arial"/>
          <w:sz w:val="20"/>
          <w:szCs w:val="20"/>
        </w:rPr>
        <w:t xml:space="preserve"> solamente </w:t>
      </w:r>
      <w:r w:rsidRPr="007032E4">
        <w:rPr>
          <w:rFonts w:ascii="Arial" w:hAnsi="Arial" w:cs="Arial"/>
          <w:sz w:val="20"/>
          <w:szCs w:val="20"/>
        </w:rPr>
        <w:t>terrenos, edificaciones y maquinarias. Normalmente, en la mayoría de los casos los</w:t>
      </w:r>
      <w:r w:rsidR="00735BC6" w:rsidRPr="007032E4">
        <w:rPr>
          <w:rFonts w:ascii="Arial" w:hAnsi="Arial" w:cs="Arial"/>
          <w:sz w:val="20"/>
          <w:szCs w:val="20"/>
        </w:rPr>
        <w:t xml:space="preserve"> muebles y enseres no son importantes. </w:t>
      </w:r>
      <w:r w:rsidRPr="007032E4">
        <w:rPr>
          <w:rFonts w:ascii="Arial" w:hAnsi="Arial" w:cs="Arial"/>
          <w:sz w:val="20"/>
          <w:szCs w:val="20"/>
        </w:rPr>
        <w:t>En el caso práctico aplicaremos la exenció</w:t>
      </w:r>
      <w:r w:rsidR="00735BC6" w:rsidRPr="007032E4">
        <w:rPr>
          <w:rFonts w:ascii="Arial" w:hAnsi="Arial" w:cs="Arial"/>
          <w:sz w:val="20"/>
          <w:szCs w:val="20"/>
        </w:rPr>
        <w:t>n para terrenos y edificaciones</w:t>
      </w:r>
      <w:r w:rsidR="000350F1" w:rsidRPr="007032E4">
        <w:rPr>
          <w:rFonts w:ascii="Arial" w:hAnsi="Arial" w:cs="Arial"/>
          <w:sz w:val="20"/>
          <w:szCs w:val="20"/>
        </w:rPr>
        <w:t>, tomaremos el valor en libros al 1 de enero de 2014 y lo reemplazaremos por su valor razonable a esa fecha</w:t>
      </w:r>
      <w:r w:rsidR="00735BC6" w:rsidRPr="007032E4">
        <w:rPr>
          <w:rFonts w:ascii="Arial" w:hAnsi="Arial" w:cs="Arial"/>
          <w:sz w:val="20"/>
          <w:szCs w:val="20"/>
        </w:rPr>
        <w:t>.</w:t>
      </w:r>
      <w:r w:rsidR="0083687A" w:rsidRPr="007032E4">
        <w:rPr>
          <w:rFonts w:ascii="Arial" w:hAnsi="Arial" w:cs="Arial"/>
          <w:sz w:val="20"/>
          <w:szCs w:val="20"/>
        </w:rPr>
        <w:t xml:space="preserve"> </w:t>
      </w:r>
      <w:r w:rsidR="00735BC6" w:rsidRPr="007032E4">
        <w:rPr>
          <w:rFonts w:ascii="Arial" w:hAnsi="Arial" w:cs="Arial"/>
          <w:sz w:val="20"/>
          <w:szCs w:val="20"/>
        </w:rPr>
        <w:t>P</w:t>
      </w:r>
      <w:r w:rsidR="00BE518E" w:rsidRPr="007032E4">
        <w:rPr>
          <w:rFonts w:ascii="Arial" w:hAnsi="Arial" w:cs="Arial"/>
          <w:sz w:val="20"/>
          <w:szCs w:val="20"/>
        </w:rPr>
        <w:t>ara las maquinarias calcularemos nuevamente la depreciación acumulada</w:t>
      </w:r>
      <w:r w:rsidR="008B66E5">
        <w:rPr>
          <w:rFonts w:ascii="Arial" w:hAnsi="Arial" w:cs="Arial"/>
          <w:sz w:val="20"/>
          <w:szCs w:val="20"/>
        </w:rPr>
        <w:t xml:space="preserve"> a las fechas de los estados de situación financiera</w:t>
      </w:r>
      <w:r w:rsidR="00735BC6" w:rsidRPr="007032E4">
        <w:rPr>
          <w:rFonts w:ascii="Arial" w:hAnsi="Arial" w:cs="Arial"/>
          <w:sz w:val="20"/>
          <w:szCs w:val="20"/>
        </w:rPr>
        <w:t>.</w:t>
      </w:r>
    </w:p>
    <w:p w14:paraId="0C3CBFAD" w14:textId="77777777" w:rsidR="00951951" w:rsidRDefault="00951951" w:rsidP="00E20E77">
      <w:pPr>
        <w:pStyle w:val="Prrafodelista"/>
        <w:spacing w:after="0" w:line="360" w:lineRule="auto"/>
        <w:ind w:left="0"/>
        <w:jc w:val="both"/>
        <w:rPr>
          <w:rFonts w:ascii="Arial" w:hAnsi="Arial" w:cs="Arial"/>
          <w:sz w:val="20"/>
          <w:szCs w:val="20"/>
        </w:rPr>
      </w:pPr>
    </w:p>
    <w:p w14:paraId="11921130" w14:textId="77777777" w:rsidR="00A02C13" w:rsidRPr="00024158" w:rsidRDefault="00A02C13" w:rsidP="00E20E77">
      <w:pPr>
        <w:pStyle w:val="Prrafodelista"/>
        <w:spacing w:after="0" w:line="360" w:lineRule="auto"/>
        <w:ind w:left="0"/>
        <w:jc w:val="both"/>
        <w:rPr>
          <w:rFonts w:ascii="Arial" w:hAnsi="Arial" w:cs="Arial"/>
          <w:b/>
          <w:sz w:val="20"/>
          <w:szCs w:val="20"/>
        </w:rPr>
      </w:pPr>
      <w:r w:rsidRPr="00024158">
        <w:rPr>
          <w:rFonts w:ascii="Arial" w:hAnsi="Arial" w:cs="Arial"/>
          <w:b/>
          <w:sz w:val="20"/>
          <w:szCs w:val="20"/>
        </w:rPr>
        <w:t>Piense en las consecuencias</w:t>
      </w:r>
    </w:p>
    <w:p w14:paraId="2BAA20E7" w14:textId="77777777" w:rsidR="00420755" w:rsidRPr="007032E4" w:rsidRDefault="00420755" w:rsidP="00E20E77">
      <w:pPr>
        <w:pStyle w:val="Prrafodelista"/>
        <w:spacing w:after="0" w:line="360" w:lineRule="auto"/>
        <w:ind w:left="0"/>
        <w:jc w:val="both"/>
        <w:rPr>
          <w:rFonts w:ascii="Arial" w:hAnsi="Arial" w:cs="Arial"/>
          <w:sz w:val="20"/>
          <w:szCs w:val="20"/>
        </w:rPr>
      </w:pPr>
      <w:r w:rsidRPr="007032E4">
        <w:rPr>
          <w:rFonts w:ascii="Arial" w:hAnsi="Arial" w:cs="Arial"/>
          <w:sz w:val="20"/>
          <w:szCs w:val="20"/>
        </w:rPr>
        <w:t>Medir los activos fijos a su valor razonable tiene consecuencias tributarias</w:t>
      </w:r>
      <w:r w:rsidR="008B66E5">
        <w:rPr>
          <w:rFonts w:ascii="Arial" w:hAnsi="Arial" w:cs="Arial"/>
          <w:sz w:val="20"/>
          <w:szCs w:val="20"/>
        </w:rPr>
        <w:t>. E</w:t>
      </w:r>
      <w:r w:rsidR="00A02C13" w:rsidRPr="007032E4">
        <w:rPr>
          <w:rFonts w:ascii="Arial" w:hAnsi="Arial" w:cs="Arial"/>
          <w:sz w:val="20"/>
          <w:szCs w:val="20"/>
        </w:rPr>
        <w:t xml:space="preserve">n condiciones normales los terrenos siempre se </w:t>
      </w:r>
      <w:r w:rsidR="00784882">
        <w:rPr>
          <w:rFonts w:ascii="Arial" w:hAnsi="Arial" w:cs="Arial"/>
          <w:sz w:val="20"/>
          <w:szCs w:val="20"/>
        </w:rPr>
        <w:t>ganan valor</w:t>
      </w:r>
      <w:r w:rsidR="00A02C13" w:rsidRPr="007032E4">
        <w:rPr>
          <w:rFonts w:ascii="Arial" w:hAnsi="Arial" w:cs="Arial"/>
          <w:sz w:val="20"/>
          <w:szCs w:val="20"/>
        </w:rPr>
        <w:t xml:space="preserve">, por ello la tasación conlleva a un incremento en el valor en libros de los activos fijos. </w:t>
      </w:r>
      <w:r w:rsidR="00A02C13" w:rsidRPr="007032E4">
        <w:rPr>
          <w:rFonts w:ascii="Arial" w:hAnsi="Arial" w:cs="Arial"/>
          <w:sz w:val="20"/>
          <w:szCs w:val="20"/>
        </w:rPr>
        <w:lastRenderedPageBreak/>
        <w:t>Este incremento suele ser significativo</w:t>
      </w:r>
      <w:r w:rsidR="006A0E9D">
        <w:rPr>
          <w:rFonts w:ascii="Arial" w:hAnsi="Arial" w:cs="Arial"/>
          <w:sz w:val="20"/>
          <w:szCs w:val="20"/>
        </w:rPr>
        <w:t>.</w:t>
      </w:r>
      <w:r w:rsidR="00A02C13" w:rsidRPr="007032E4">
        <w:rPr>
          <w:rFonts w:ascii="Arial" w:hAnsi="Arial" w:cs="Arial"/>
          <w:sz w:val="20"/>
          <w:szCs w:val="20"/>
        </w:rPr>
        <w:t xml:space="preserve"> </w:t>
      </w:r>
      <w:r w:rsidR="006A0E9D">
        <w:rPr>
          <w:rFonts w:ascii="Arial" w:hAnsi="Arial" w:cs="Arial"/>
          <w:sz w:val="20"/>
          <w:szCs w:val="20"/>
        </w:rPr>
        <w:t>E</w:t>
      </w:r>
      <w:r w:rsidR="00A02C13" w:rsidRPr="007032E4">
        <w:rPr>
          <w:rFonts w:ascii="Arial" w:hAnsi="Arial" w:cs="Arial"/>
          <w:sz w:val="20"/>
          <w:szCs w:val="20"/>
        </w:rPr>
        <w:t xml:space="preserve">n </w:t>
      </w:r>
      <w:r w:rsidR="008B66E5">
        <w:rPr>
          <w:rFonts w:ascii="Arial" w:hAnsi="Arial" w:cs="Arial"/>
          <w:sz w:val="20"/>
          <w:szCs w:val="20"/>
        </w:rPr>
        <w:t xml:space="preserve">el </w:t>
      </w:r>
      <w:r w:rsidR="00A02C13" w:rsidRPr="007032E4">
        <w:rPr>
          <w:rFonts w:ascii="Arial" w:hAnsi="Arial" w:cs="Arial"/>
          <w:sz w:val="20"/>
          <w:szCs w:val="20"/>
        </w:rPr>
        <w:t xml:space="preserve">Perú existe un impuesto llamado </w:t>
      </w:r>
      <w:r w:rsidR="00A02C13" w:rsidRPr="00024158">
        <w:rPr>
          <w:rFonts w:ascii="Arial" w:hAnsi="Arial" w:cs="Arial"/>
          <w:sz w:val="20"/>
          <w:szCs w:val="20"/>
        </w:rPr>
        <w:t>impuesto temporal a los activos netos</w:t>
      </w:r>
      <w:r w:rsidR="00A02C13" w:rsidRPr="007032E4">
        <w:rPr>
          <w:rFonts w:ascii="Arial" w:hAnsi="Arial" w:cs="Arial"/>
          <w:sz w:val="20"/>
          <w:szCs w:val="20"/>
        </w:rPr>
        <w:t xml:space="preserve"> (ITAN)</w:t>
      </w:r>
      <w:r w:rsidR="008B66E5">
        <w:rPr>
          <w:rFonts w:ascii="Arial" w:hAnsi="Arial" w:cs="Arial"/>
          <w:sz w:val="20"/>
          <w:szCs w:val="20"/>
        </w:rPr>
        <w:t>,</w:t>
      </w:r>
      <w:r w:rsidR="00A02C13" w:rsidRPr="007032E4">
        <w:rPr>
          <w:rFonts w:ascii="Arial" w:hAnsi="Arial" w:cs="Arial"/>
          <w:sz w:val="20"/>
          <w:szCs w:val="20"/>
        </w:rPr>
        <w:t xml:space="preserve"> que de temporal </w:t>
      </w:r>
      <w:r w:rsidR="00675D12" w:rsidRPr="007032E4">
        <w:rPr>
          <w:rFonts w:ascii="Arial" w:hAnsi="Arial" w:cs="Arial"/>
          <w:sz w:val="20"/>
          <w:szCs w:val="20"/>
        </w:rPr>
        <w:t>solo tiene el nombre</w:t>
      </w:r>
      <w:r w:rsidR="00A02C13" w:rsidRPr="007032E4">
        <w:rPr>
          <w:rFonts w:ascii="Arial" w:hAnsi="Arial" w:cs="Arial"/>
          <w:sz w:val="20"/>
          <w:szCs w:val="20"/>
        </w:rPr>
        <w:t xml:space="preserve">. Este impuesto se calcula sobre el total de los activos contables y su pago se utiliza como crédito aplicable al impuesto a la renta anual. Al </w:t>
      </w:r>
      <w:r w:rsidR="008B66E5">
        <w:rPr>
          <w:rFonts w:ascii="Arial" w:hAnsi="Arial" w:cs="Arial"/>
          <w:sz w:val="20"/>
          <w:szCs w:val="20"/>
        </w:rPr>
        <w:t xml:space="preserve">llevar los </w:t>
      </w:r>
      <w:r w:rsidR="00A02C13" w:rsidRPr="007032E4">
        <w:rPr>
          <w:rFonts w:ascii="Arial" w:hAnsi="Arial" w:cs="Arial"/>
          <w:sz w:val="20"/>
          <w:szCs w:val="20"/>
        </w:rPr>
        <w:t xml:space="preserve">activos </w:t>
      </w:r>
      <w:r w:rsidR="008B66E5">
        <w:rPr>
          <w:rFonts w:ascii="Arial" w:hAnsi="Arial" w:cs="Arial"/>
          <w:sz w:val="20"/>
          <w:szCs w:val="20"/>
        </w:rPr>
        <w:t xml:space="preserve">fijos a su valor razonable, el ITAN </w:t>
      </w:r>
      <w:r w:rsidR="00A02C13" w:rsidRPr="007032E4">
        <w:rPr>
          <w:rFonts w:ascii="Arial" w:hAnsi="Arial" w:cs="Arial"/>
          <w:sz w:val="20"/>
          <w:szCs w:val="20"/>
        </w:rPr>
        <w:t xml:space="preserve">se puede elevar y </w:t>
      </w:r>
      <w:r w:rsidR="00675D12" w:rsidRPr="007032E4">
        <w:rPr>
          <w:rFonts w:ascii="Arial" w:hAnsi="Arial" w:cs="Arial"/>
          <w:sz w:val="20"/>
          <w:szCs w:val="20"/>
        </w:rPr>
        <w:t>atentar contra la liquidez de</w:t>
      </w:r>
      <w:r w:rsidR="00A02C13" w:rsidRPr="007032E4">
        <w:rPr>
          <w:rFonts w:ascii="Arial" w:hAnsi="Arial" w:cs="Arial"/>
          <w:sz w:val="20"/>
          <w:szCs w:val="20"/>
        </w:rPr>
        <w:t xml:space="preserve"> las empresas. Tenga esto en mente en la adecuación a NIIF.</w:t>
      </w:r>
      <w:r w:rsidR="007D6E6E">
        <w:rPr>
          <w:rFonts w:ascii="Arial" w:hAnsi="Arial" w:cs="Arial"/>
          <w:sz w:val="20"/>
          <w:szCs w:val="20"/>
        </w:rPr>
        <w:t xml:space="preserve"> </w:t>
      </w:r>
      <w:r w:rsidR="000323B4" w:rsidRPr="007032E4">
        <w:rPr>
          <w:rFonts w:ascii="Arial" w:hAnsi="Arial" w:cs="Arial"/>
          <w:sz w:val="20"/>
          <w:szCs w:val="20"/>
        </w:rPr>
        <w:t>Personalmente no recomiendo la</w:t>
      </w:r>
      <w:r w:rsidRPr="007032E4">
        <w:rPr>
          <w:rFonts w:ascii="Arial" w:hAnsi="Arial" w:cs="Arial"/>
          <w:sz w:val="20"/>
          <w:szCs w:val="20"/>
        </w:rPr>
        <w:t xml:space="preserve"> tasación a menos que sea difícil medir </w:t>
      </w:r>
      <w:r w:rsidR="000323B4" w:rsidRPr="007032E4">
        <w:rPr>
          <w:rFonts w:ascii="Arial" w:hAnsi="Arial" w:cs="Arial"/>
          <w:sz w:val="20"/>
          <w:szCs w:val="20"/>
        </w:rPr>
        <w:t xml:space="preserve">confiablemente </w:t>
      </w:r>
      <w:r w:rsidRPr="007032E4">
        <w:rPr>
          <w:rFonts w:ascii="Arial" w:hAnsi="Arial" w:cs="Arial"/>
          <w:sz w:val="20"/>
          <w:szCs w:val="20"/>
        </w:rPr>
        <w:t>el costo</w:t>
      </w:r>
      <w:r w:rsidR="000323B4" w:rsidRPr="007032E4">
        <w:rPr>
          <w:rFonts w:ascii="Arial" w:hAnsi="Arial" w:cs="Arial"/>
          <w:sz w:val="20"/>
          <w:szCs w:val="20"/>
        </w:rPr>
        <w:t xml:space="preserve">. Sin embargo, </w:t>
      </w:r>
      <w:r w:rsidRPr="007032E4">
        <w:rPr>
          <w:rFonts w:ascii="Arial" w:hAnsi="Arial" w:cs="Arial"/>
          <w:sz w:val="20"/>
          <w:szCs w:val="20"/>
        </w:rPr>
        <w:t xml:space="preserve">es una opción de la Gerencia. </w:t>
      </w:r>
    </w:p>
    <w:p w14:paraId="38BCF5D1" w14:textId="77777777" w:rsidR="00E20E77" w:rsidRDefault="00E20E77" w:rsidP="00BE6DF8">
      <w:pPr>
        <w:pStyle w:val="Prrafodelista"/>
        <w:spacing w:after="0" w:line="240" w:lineRule="auto"/>
        <w:ind w:left="0"/>
        <w:jc w:val="both"/>
        <w:rPr>
          <w:rFonts w:ascii="Arial" w:hAnsi="Arial" w:cs="Arial"/>
          <w:b/>
          <w:sz w:val="20"/>
          <w:szCs w:val="20"/>
        </w:rPr>
      </w:pPr>
    </w:p>
    <w:p w14:paraId="442F19BC" w14:textId="77777777" w:rsidR="00992F17" w:rsidRDefault="00992F17" w:rsidP="00E20E77">
      <w:pPr>
        <w:pStyle w:val="Prrafodelista"/>
        <w:spacing w:after="0" w:line="360" w:lineRule="auto"/>
        <w:ind w:left="0"/>
        <w:jc w:val="both"/>
        <w:rPr>
          <w:rFonts w:ascii="Arial" w:hAnsi="Arial" w:cs="Arial"/>
          <w:b/>
          <w:sz w:val="20"/>
          <w:szCs w:val="20"/>
        </w:rPr>
      </w:pPr>
      <w:r w:rsidRPr="00024158">
        <w:rPr>
          <w:rFonts w:ascii="Arial" w:hAnsi="Arial" w:cs="Arial"/>
          <w:b/>
          <w:sz w:val="20"/>
          <w:szCs w:val="20"/>
        </w:rPr>
        <w:t>Información comparativa</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7D6E6E" w14:paraId="55E6A7ED" w14:textId="77777777" w:rsidTr="00E20E77">
        <w:tc>
          <w:tcPr>
            <w:tcW w:w="6663" w:type="dxa"/>
            <w:shd w:val="clear" w:color="auto" w:fill="F2F2F2" w:themeFill="background1" w:themeFillShade="F2"/>
          </w:tcPr>
          <w:p w14:paraId="5DFB0DB9" w14:textId="77777777" w:rsidR="00573EDC" w:rsidRPr="00573EDC" w:rsidRDefault="00573EDC" w:rsidP="0073790E">
            <w:pPr>
              <w:spacing w:line="276" w:lineRule="auto"/>
              <w:jc w:val="both"/>
              <w:rPr>
                <w:rFonts w:ascii="Arial" w:hAnsi="Arial" w:cs="Arial"/>
                <w:sz w:val="8"/>
                <w:szCs w:val="8"/>
                <w:lang w:val="es-ES"/>
              </w:rPr>
            </w:pPr>
          </w:p>
          <w:p w14:paraId="034A568A" w14:textId="77777777" w:rsidR="007D6E6E" w:rsidRPr="007D6E6E" w:rsidRDefault="007D6E6E" w:rsidP="0073790E">
            <w:pPr>
              <w:spacing w:line="276" w:lineRule="auto"/>
              <w:jc w:val="both"/>
              <w:rPr>
                <w:rFonts w:ascii="Arial" w:hAnsi="Arial" w:cs="Arial"/>
                <w:sz w:val="18"/>
                <w:szCs w:val="18"/>
                <w:lang w:val="es-ES"/>
              </w:rPr>
            </w:pPr>
            <w:r w:rsidRPr="007D6E6E">
              <w:rPr>
                <w:rFonts w:ascii="Arial" w:hAnsi="Arial" w:cs="Arial"/>
                <w:sz w:val="18"/>
                <w:szCs w:val="18"/>
                <w:lang w:val="es-ES"/>
              </w:rPr>
              <w:t>Los primeros estados financieros de una entidad que se presenten conforme a las NIIF incluirán al menos tres estados de situación financiera, dos estados del resultado y otro resultado integral del periodo, dos estados del resultado del periodo separados (si se presentan), dos estados de flujos de efectivo y dos estados de cambios en el patrimonio y las notas relacionadas, incluyendo información comparativa para todos los estados presentados. (Párrafo 21 de NIIF1)</w:t>
            </w:r>
          </w:p>
        </w:tc>
      </w:tr>
    </w:tbl>
    <w:p w14:paraId="0CC506FF" w14:textId="77777777" w:rsidR="00573EDC" w:rsidRDefault="00573EDC" w:rsidP="00883735">
      <w:pPr>
        <w:pStyle w:val="Prrafodelista"/>
        <w:spacing w:after="0" w:line="360" w:lineRule="auto"/>
        <w:ind w:left="0"/>
        <w:jc w:val="both"/>
        <w:rPr>
          <w:rFonts w:ascii="Arial" w:hAnsi="Arial" w:cs="Arial"/>
          <w:sz w:val="20"/>
          <w:szCs w:val="20"/>
        </w:rPr>
      </w:pPr>
    </w:p>
    <w:p w14:paraId="7DAA0B39" w14:textId="77777777" w:rsidR="002C01AB" w:rsidRDefault="00025A70" w:rsidP="00883735">
      <w:pPr>
        <w:pStyle w:val="Prrafodelista"/>
        <w:spacing w:after="0" w:line="360" w:lineRule="auto"/>
        <w:ind w:left="0"/>
        <w:jc w:val="both"/>
        <w:rPr>
          <w:rFonts w:ascii="Arial" w:hAnsi="Arial" w:cs="Arial"/>
          <w:sz w:val="20"/>
          <w:szCs w:val="20"/>
        </w:rPr>
      </w:pPr>
      <w:r w:rsidRPr="007032E4">
        <w:rPr>
          <w:rFonts w:ascii="Arial" w:hAnsi="Arial" w:cs="Arial"/>
          <w:sz w:val="20"/>
          <w:szCs w:val="20"/>
        </w:rPr>
        <w:t>E</w:t>
      </w:r>
      <w:r w:rsidR="00CA5FC6" w:rsidRPr="007032E4">
        <w:rPr>
          <w:rFonts w:ascii="Arial" w:hAnsi="Arial" w:cs="Arial"/>
          <w:sz w:val="20"/>
          <w:szCs w:val="20"/>
        </w:rPr>
        <w:t xml:space="preserve">sta </w:t>
      </w:r>
      <w:r w:rsidR="005D5EDD" w:rsidRPr="007032E4">
        <w:rPr>
          <w:rFonts w:ascii="Arial" w:hAnsi="Arial" w:cs="Arial"/>
          <w:sz w:val="20"/>
          <w:szCs w:val="20"/>
        </w:rPr>
        <w:t>norma exige la presentación de tres</w:t>
      </w:r>
      <w:r w:rsidR="00CA5FC6" w:rsidRPr="007032E4">
        <w:rPr>
          <w:rFonts w:ascii="Arial" w:hAnsi="Arial" w:cs="Arial"/>
          <w:sz w:val="20"/>
          <w:szCs w:val="20"/>
        </w:rPr>
        <w:t xml:space="preserve"> estados de situación financiera y solamente</w:t>
      </w:r>
      <w:r w:rsidR="00EB458F" w:rsidRPr="007032E4">
        <w:rPr>
          <w:rFonts w:ascii="Arial" w:hAnsi="Arial" w:cs="Arial"/>
          <w:sz w:val="20"/>
          <w:szCs w:val="20"/>
        </w:rPr>
        <w:t xml:space="preserve"> dos</w:t>
      </w:r>
      <w:r w:rsidR="00CA5FC6" w:rsidRPr="007032E4">
        <w:rPr>
          <w:rFonts w:ascii="Arial" w:hAnsi="Arial" w:cs="Arial"/>
          <w:sz w:val="20"/>
          <w:szCs w:val="20"/>
        </w:rPr>
        <w:t xml:space="preserve"> de los demás estados financieros. En nuestro caso el estado de situación financiera será presentado para el 1 de ener</w:t>
      </w:r>
      <w:r w:rsidR="003637AD" w:rsidRPr="007032E4">
        <w:rPr>
          <w:rFonts w:ascii="Arial" w:hAnsi="Arial" w:cs="Arial"/>
          <w:sz w:val="20"/>
          <w:szCs w:val="20"/>
        </w:rPr>
        <w:t>o de 2014 (fecha de transición),</w:t>
      </w:r>
      <w:r w:rsidR="00CA5FC6" w:rsidRPr="007032E4">
        <w:rPr>
          <w:rFonts w:ascii="Arial" w:hAnsi="Arial" w:cs="Arial"/>
          <w:sz w:val="20"/>
          <w:szCs w:val="20"/>
        </w:rPr>
        <w:t xml:space="preserve"> al 31 de diciembre de 2014 y al 31 de diciembre de 2015.</w:t>
      </w:r>
      <w:r w:rsidR="009B70D9">
        <w:rPr>
          <w:rFonts w:ascii="Arial" w:hAnsi="Arial" w:cs="Arial"/>
          <w:sz w:val="20"/>
          <w:szCs w:val="20"/>
        </w:rPr>
        <w:t xml:space="preserve"> </w:t>
      </w:r>
      <w:r w:rsidR="00311C99" w:rsidRPr="007032E4">
        <w:rPr>
          <w:rFonts w:ascii="Arial" w:hAnsi="Arial" w:cs="Arial"/>
          <w:sz w:val="20"/>
          <w:szCs w:val="20"/>
        </w:rPr>
        <w:t xml:space="preserve">El estado de resultados integrales y el estado de cambios en el patrimonio neto serán preparados solamente por </w:t>
      </w:r>
      <w:r w:rsidR="003637AD" w:rsidRPr="007032E4">
        <w:rPr>
          <w:rFonts w:ascii="Arial" w:hAnsi="Arial" w:cs="Arial"/>
          <w:sz w:val="20"/>
          <w:szCs w:val="20"/>
        </w:rPr>
        <w:t xml:space="preserve">los </w:t>
      </w:r>
      <w:r w:rsidR="00311C99" w:rsidRPr="007032E4">
        <w:rPr>
          <w:rFonts w:ascii="Arial" w:hAnsi="Arial" w:cs="Arial"/>
          <w:sz w:val="20"/>
          <w:szCs w:val="20"/>
        </w:rPr>
        <w:t>año</w:t>
      </w:r>
      <w:r w:rsidR="003637AD" w:rsidRPr="007032E4">
        <w:rPr>
          <w:rFonts w:ascii="Arial" w:hAnsi="Arial" w:cs="Arial"/>
          <w:sz w:val="20"/>
          <w:szCs w:val="20"/>
        </w:rPr>
        <w:t>s</w:t>
      </w:r>
      <w:r w:rsidR="00311C99" w:rsidRPr="007032E4">
        <w:rPr>
          <w:rFonts w:ascii="Arial" w:hAnsi="Arial" w:cs="Arial"/>
          <w:sz w:val="20"/>
          <w:szCs w:val="20"/>
        </w:rPr>
        <w:t xml:space="preserve"> 2014</w:t>
      </w:r>
      <w:r w:rsidR="003637AD" w:rsidRPr="007032E4">
        <w:rPr>
          <w:rFonts w:ascii="Arial" w:hAnsi="Arial" w:cs="Arial"/>
          <w:sz w:val="20"/>
          <w:szCs w:val="20"/>
        </w:rPr>
        <w:t xml:space="preserve"> y 2015</w:t>
      </w:r>
      <w:r w:rsidR="00311C99" w:rsidRPr="007032E4">
        <w:rPr>
          <w:rFonts w:ascii="Arial" w:hAnsi="Arial" w:cs="Arial"/>
          <w:sz w:val="20"/>
          <w:szCs w:val="20"/>
        </w:rPr>
        <w:t>.</w:t>
      </w:r>
    </w:p>
    <w:p w14:paraId="7F7D7873" w14:textId="77777777" w:rsidR="00573EDC" w:rsidRDefault="00573EDC">
      <w:pPr>
        <w:rPr>
          <w:rFonts w:ascii="Arial" w:hAnsi="Arial" w:cs="Arial"/>
          <w:sz w:val="20"/>
          <w:szCs w:val="20"/>
        </w:rPr>
      </w:pPr>
      <w:r>
        <w:rPr>
          <w:rFonts w:ascii="Arial" w:hAnsi="Arial" w:cs="Arial"/>
          <w:sz w:val="20"/>
          <w:szCs w:val="20"/>
        </w:rPr>
        <w:br w:type="page"/>
      </w:r>
    </w:p>
    <w:p w14:paraId="0B82BF9A" w14:textId="77777777" w:rsidR="00CA5FC6" w:rsidRPr="00024158" w:rsidRDefault="00CA5FC6" w:rsidP="00883735">
      <w:pPr>
        <w:pStyle w:val="Prrafodelista"/>
        <w:spacing w:after="0" w:line="360" w:lineRule="auto"/>
        <w:ind w:left="0"/>
        <w:jc w:val="both"/>
        <w:rPr>
          <w:rFonts w:ascii="Arial" w:hAnsi="Arial" w:cs="Arial"/>
          <w:b/>
          <w:sz w:val="20"/>
          <w:szCs w:val="20"/>
        </w:rPr>
      </w:pPr>
      <w:r w:rsidRPr="00024158">
        <w:rPr>
          <w:rFonts w:ascii="Arial" w:hAnsi="Arial" w:cs="Arial"/>
          <w:b/>
          <w:sz w:val="20"/>
          <w:szCs w:val="20"/>
        </w:rPr>
        <w:lastRenderedPageBreak/>
        <w:t>Explicación de la transición</w:t>
      </w:r>
    </w:p>
    <w:tbl>
      <w:tblPr>
        <w:tblStyle w:val="Tablaconcuadrcula"/>
        <w:tblW w:w="0" w:type="auto"/>
        <w:tblInd w:w="108" w:type="dxa"/>
        <w:shd w:val="clear" w:color="auto" w:fill="F2F2F2" w:themeFill="background1" w:themeFillShade="F2"/>
        <w:tblLook w:val="04A0" w:firstRow="1" w:lastRow="0" w:firstColumn="1" w:lastColumn="0" w:noHBand="0" w:noVBand="1"/>
      </w:tblPr>
      <w:tblGrid>
        <w:gridCol w:w="6663"/>
      </w:tblGrid>
      <w:tr w:rsidR="007D6E6E" w14:paraId="2E69AA3E" w14:textId="77777777" w:rsidTr="00883735">
        <w:tc>
          <w:tcPr>
            <w:tcW w:w="6663" w:type="dxa"/>
            <w:shd w:val="clear" w:color="auto" w:fill="F2F2F2" w:themeFill="background1" w:themeFillShade="F2"/>
          </w:tcPr>
          <w:p w14:paraId="31FD391C" w14:textId="77777777" w:rsidR="00573EDC" w:rsidRPr="00573EDC" w:rsidRDefault="00573EDC" w:rsidP="0073790E">
            <w:pPr>
              <w:spacing w:line="276" w:lineRule="auto"/>
              <w:jc w:val="both"/>
              <w:rPr>
                <w:rFonts w:ascii="Arial" w:hAnsi="Arial" w:cs="Arial"/>
                <w:sz w:val="8"/>
                <w:szCs w:val="8"/>
                <w:lang w:val="es-ES"/>
              </w:rPr>
            </w:pPr>
          </w:p>
          <w:p w14:paraId="5A84A98F" w14:textId="77777777" w:rsidR="007D6E6E" w:rsidRPr="007D6E6E" w:rsidRDefault="007D6E6E" w:rsidP="0073790E">
            <w:pPr>
              <w:spacing w:line="276" w:lineRule="auto"/>
              <w:jc w:val="both"/>
              <w:rPr>
                <w:rFonts w:ascii="Arial" w:hAnsi="Arial" w:cs="Arial"/>
                <w:sz w:val="4"/>
                <w:szCs w:val="18"/>
                <w:lang w:val="es-ES"/>
              </w:rPr>
            </w:pPr>
            <w:r w:rsidRPr="007D6E6E">
              <w:rPr>
                <w:rFonts w:ascii="Arial" w:hAnsi="Arial" w:cs="Arial"/>
                <w:sz w:val="18"/>
                <w:szCs w:val="18"/>
                <w:lang w:val="es-ES"/>
              </w:rPr>
              <w:t>Una entidad explicará cómo la transición, de los PCGA anteriores a las NIIF, ha afectado a su situación financiera, resultados y flujos de efectivo previamente informados. (Párrafo 23 de NIIF1)</w:t>
            </w:r>
          </w:p>
        </w:tc>
      </w:tr>
    </w:tbl>
    <w:p w14:paraId="26B4D774" w14:textId="77777777" w:rsidR="00C872AE" w:rsidRDefault="00C872AE" w:rsidP="00BE6DF8">
      <w:pPr>
        <w:pStyle w:val="Prrafodelista"/>
        <w:spacing w:after="0" w:line="240" w:lineRule="auto"/>
        <w:ind w:left="0"/>
        <w:jc w:val="both"/>
        <w:rPr>
          <w:rFonts w:ascii="Arial" w:hAnsi="Arial" w:cs="Arial"/>
          <w:sz w:val="20"/>
          <w:szCs w:val="20"/>
        </w:rPr>
      </w:pPr>
    </w:p>
    <w:p w14:paraId="02BA4932" w14:textId="77777777" w:rsidR="000A4E8C" w:rsidRDefault="00E05969" w:rsidP="00883735">
      <w:pPr>
        <w:pStyle w:val="Prrafodelista"/>
        <w:spacing w:after="0" w:line="360" w:lineRule="auto"/>
        <w:ind w:left="0"/>
        <w:jc w:val="both"/>
        <w:rPr>
          <w:rFonts w:ascii="Arial" w:hAnsi="Arial" w:cs="Arial"/>
          <w:sz w:val="20"/>
          <w:szCs w:val="20"/>
        </w:rPr>
      </w:pPr>
      <w:r w:rsidRPr="007032E4">
        <w:rPr>
          <w:rFonts w:ascii="Arial" w:hAnsi="Arial" w:cs="Arial"/>
          <w:sz w:val="20"/>
          <w:szCs w:val="20"/>
        </w:rPr>
        <w:t>El párrafo 35.12 de las NIIF Pyme</w:t>
      </w:r>
      <w:r w:rsidR="00433FB1" w:rsidRPr="007032E4">
        <w:rPr>
          <w:rFonts w:ascii="Arial" w:hAnsi="Arial" w:cs="Arial"/>
          <w:sz w:val="20"/>
          <w:szCs w:val="20"/>
        </w:rPr>
        <w:t>s</w:t>
      </w:r>
      <w:r w:rsidRPr="007032E4">
        <w:rPr>
          <w:rFonts w:ascii="Arial" w:hAnsi="Arial" w:cs="Arial"/>
          <w:sz w:val="20"/>
          <w:szCs w:val="20"/>
        </w:rPr>
        <w:t xml:space="preserve"> tiene similar requerimiento, que desarrollaremos </w:t>
      </w:r>
      <w:r w:rsidR="00485A05" w:rsidRPr="007032E4">
        <w:rPr>
          <w:rFonts w:ascii="Arial" w:hAnsi="Arial" w:cs="Arial"/>
          <w:sz w:val="20"/>
          <w:szCs w:val="20"/>
        </w:rPr>
        <w:t>en el caso práctico. Este libro ha sido preparado como una guía práctica, estamos asumiendo que usted conoce las demás NIIF. Hemos considerado una</w:t>
      </w:r>
      <w:r w:rsidR="00FC3C5B" w:rsidRPr="007032E4">
        <w:rPr>
          <w:rFonts w:ascii="Arial" w:hAnsi="Arial" w:cs="Arial"/>
          <w:sz w:val="20"/>
          <w:szCs w:val="20"/>
        </w:rPr>
        <w:t>s</w:t>
      </w:r>
      <w:r w:rsidR="00485A05" w:rsidRPr="007032E4">
        <w:rPr>
          <w:rFonts w:ascii="Arial" w:hAnsi="Arial" w:cs="Arial"/>
          <w:sz w:val="20"/>
          <w:szCs w:val="20"/>
        </w:rPr>
        <w:t xml:space="preserve"> situaciones de adopción a NIIF que son frecuentes en las empresas peruanas, pero no abarca todas las situaciones que pueden detectarse en una adopción de NIIF.</w:t>
      </w:r>
      <w:r w:rsidR="00061B91" w:rsidRPr="007032E4">
        <w:rPr>
          <w:rFonts w:ascii="Arial" w:hAnsi="Arial" w:cs="Arial"/>
          <w:sz w:val="20"/>
          <w:szCs w:val="20"/>
        </w:rPr>
        <w:t xml:space="preserve"> Adicionalmente la NIIF 1 pide las siguientes revelaciones</w:t>
      </w:r>
      <w:r w:rsidR="00590E0A" w:rsidRPr="007032E4">
        <w:rPr>
          <w:rFonts w:ascii="Arial" w:hAnsi="Arial" w:cs="Arial"/>
          <w:sz w:val="20"/>
          <w:szCs w:val="20"/>
        </w:rPr>
        <w:t xml:space="preserve"> (también los podrá ver en la práctica con nuestro caso desarrollado)</w:t>
      </w:r>
      <w:r w:rsidR="00061B91" w:rsidRPr="007032E4">
        <w:rPr>
          <w:rFonts w:ascii="Arial" w:hAnsi="Arial" w:cs="Arial"/>
          <w:sz w:val="20"/>
          <w:szCs w:val="20"/>
        </w:rPr>
        <w:t>:</w:t>
      </w:r>
    </w:p>
    <w:p w14:paraId="3F96C4A7" w14:textId="77777777" w:rsidR="00CA5FC6" w:rsidRDefault="00CA5FC6" w:rsidP="00BE6DF8">
      <w:pPr>
        <w:pStyle w:val="Prrafodelista"/>
        <w:spacing w:after="0" w:line="240" w:lineRule="auto"/>
        <w:ind w:left="0"/>
        <w:jc w:val="both"/>
        <w:rPr>
          <w:rFonts w:ascii="Arial" w:hAnsi="Arial" w:cs="Arial"/>
          <w:sz w:val="20"/>
          <w:szCs w:val="20"/>
        </w:rPr>
      </w:pPr>
    </w:p>
    <w:tbl>
      <w:tblPr>
        <w:tblStyle w:val="Tablaconcuadrcula"/>
        <w:tblW w:w="6663" w:type="dxa"/>
        <w:tblInd w:w="108" w:type="dxa"/>
        <w:shd w:val="clear" w:color="auto" w:fill="F2F2F2" w:themeFill="background1" w:themeFillShade="F2"/>
        <w:tblLook w:val="04A0" w:firstRow="1" w:lastRow="0" w:firstColumn="1" w:lastColumn="0" w:noHBand="0" w:noVBand="1"/>
      </w:tblPr>
      <w:tblGrid>
        <w:gridCol w:w="6663"/>
      </w:tblGrid>
      <w:tr w:rsidR="007D6E6E" w14:paraId="4431A14C" w14:textId="77777777" w:rsidTr="00883735">
        <w:trPr>
          <w:trHeight w:val="1687"/>
        </w:trPr>
        <w:tc>
          <w:tcPr>
            <w:tcW w:w="6663" w:type="dxa"/>
            <w:shd w:val="clear" w:color="auto" w:fill="F2F2F2" w:themeFill="background1" w:themeFillShade="F2"/>
          </w:tcPr>
          <w:p w14:paraId="16030B12" w14:textId="77777777" w:rsidR="00573EDC" w:rsidRPr="00573EDC" w:rsidRDefault="00573EDC" w:rsidP="003D7FD6">
            <w:pPr>
              <w:spacing w:line="276" w:lineRule="auto"/>
              <w:jc w:val="both"/>
              <w:rPr>
                <w:rFonts w:ascii="Arial" w:hAnsi="Arial" w:cs="Arial"/>
                <w:sz w:val="8"/>
                <w:szCs w:val="8"/>
                <w:lang w:val="es-ES"/>
              </w:rPr>
            </w:pPr>
          </w:p>
          <w:p w14:paraId="0DCC7833" w14:textId="77777777" w:rsidR="007D6E6E" w:rsidRPr="007D6E6E" w:rsidRDefault="007D6E6E" w:rsidP="003D7FD6">
            <w:pPr>
              <w:spacing w:line="276" w:lineRule="auto"/>
              <w:jc w:val="both"/>
              <w:rPr>
                <w:rFonts w:ascii="Arial" w:hAnsi="Arial" w:cs="Arial"/>
                <w:sz w:val="18"/>
                <w:szCs w:val="18"/>
                <w:lang w:val="es-ES"/>
              </w:rPr>
            </w:pPr>
            <w:r w:rsidRPr="007D6E6E">
              <w:rPr>
                <w:rFonts w:ascii="Arial" w:hAnsi="Arial" w:cs="Arial"/>
                <w:sz w:val="18"/>
                <w:szCs w:val="18"/>
                <w:lang w:val="es-ES"/>
              </w:rPr>
              <w:t>Los primeros estados financieros conforme a las NIIF de una entidad incluirán:</w:t>
            </w:r>
          </w:p>
          <w:p w14:paraId="782BFB04" w14:textId="77777777" w:rsidR="007D6E6E" w:rsidRPr="007D6E6E" w:rsidRDefault="007D6E6E" w:rsidP="00FB58F1">
            <w:pPr>
              <w:spacing w:before="240" w:line="276" w:lineRule="auto"/>
              <w:jc w:val="both"/>
              <w:rPr>
                <w:rFonts w:ascii="Arial" w:hAnsi="Arial" w:cs="Arial"/>
                <w:sz w:val="18"/>
                <w:szCs w:val="18"/>
                <w:lang w:val="es-ES"/>
              </w:rPr>
            </w:pPr>
            <w:r w:rsidRPr="007D6E6E">
              <w:rPr>
                <w:rFonts w:ascii="Arial" w:hAnsi="Arial" w:cs="Arial"/>
                <w:sz w:val="18"/>
                <w:szCs w:val="18"/>
                <w:lang w:val="es-ES"/>
              </w:rPr>
              <w:t xml:space="preserve">(a) </w:t>
            </w:r>
            <w:r w:rsidR="00FC59B7" w:rsidRPr="007D6E6E">
              <w:rPr>
                <w:rFonts w:ascii="Arial" w:hAnsi="Arial" w:cs="Arial"/>
                <w:sz w:val="18"/>
                <w:szCs w:val="18"/>
                <w:lang w:val="es-ES"/>
              </w:rPr>
              <w:t>Conciliaciones</w:t>
            </w:r>
            <w:r w:rsidRPr="007D6E6E">
              <w:rPr>
                <w:rFonts w:ascii="Arial" w:hAnsi="Arial" w:cs="Arial"/>
                <w:sz w:val="18"/>
                <w:szCs w:val="18"/>
                <w:lang w:val="es-ES"/>
              </w:rPr>
              <w:t xml:space="preserve"> de su patrimonio, según los PCGA anteriores, con el que resulte de aplicar las NIIF para cada una de las siguientes fechas: (i) la fecha de transición a las NIIF; y (ii) el final del último periodo incluido en los estados financieros anuales más recientes que la entidad haya presentado aplicando los PCGA anteriores. </w:t>
            </w:r>
          </w:p>
          <w:p w14:paraId="4A49B506" w14:textId="77777777" w:rsidR="007D6E6E" w:rsidRPr="007D6E6E" w:rsidRDefault="007D6E6E" w:rsidP="00FB58F1">
            <w:pPr>
              <w:spacing w:before="240"/>
              <w:jc w:val="both"/>
              <w:rPr>
                <w:rFonts w:ascii="Arial" w:hAnsi="Arial" w:cs="Arial"/>
                <w:sz w:val="18"/>
                <w:szCs w:val="18"/>
                <w:lang w:val="es-ES"/>
              </w:rPr>
            </w:pPr>
            <w:r w:rsidRPr="007D6E6E">
              <w:rPr>
                <w:rFonts w:ascii="Arial" w:hAnsi="Arial" w:cs="Arial"/>
                <w:sz w:val="18"/>
                <w:szCs w:val="18"/>
                <w:lang w:val="es-ES"/>
              </w:rPr>
              <w:t xml:space="preserve">(b) una conciliación de su resultado integral total según las NIIF para el último periodo en los estados financieros anuales más recientes de la </w:t>
            </w:r>
            <w:r w:rsidR="00C10661" w:rsidRPr="007D6E6E">
              <w:rPr>
                <w:rFonts w:ascii="Arial" w:hAnsi="Arial" w:cs="Arial"/>
                <w:sz w:val="18"/>
                <w:szCs w:val="18"/>
                <w:lang w:val="es-ES"/>
              </w:rPr>
              <w:t>entidad</w:t>
            </w:r>
            <w:r w:rsidRPr="007D6E6E">
              <w:rPr>
                <w:rFonts w:ascii="Arial" w:hAnsi="Arial" w:cs="Arial"/>
                <w:sz w:val="18"/>
                <w:szCs w:val="18"/>
                <w:lang w:val="es-ES"/>
              </w:rPr>
              <w:t xml:space="preserve">. </w:t>
            </w:r>
          </w:p>
          <w:p w14:paraId="08B288AA" w14:textId="77777777" w:rsidR="002C01AB" w:rsidRPr="004B75A9" w:rsidRDefault="002C01AB" w:rsidP="00883735">
            <w:pPr>
              <w:spacing w:before="120"/>
              <w:jc w:val="both"/>
              <w:rPr>
                <w:rFonts w:ascii="Arial" w:hAnsi="Arial" w:cs="Arial"/>
                <w:sz w:val="2"/>
                <w:szCs w:val="18"/>
                <w:lang w:val="es-ES"/>
              </w:rPr>
            </w:pPr>
          </w:p>
        </w:tc>
      </w:tr>
    </w:tbl>
    <w:p w14:paraId="3F05BBA6" w14:textId="77777777" w:rsidR="00573EDC" w:rsidRDefault="00573EDC" w:rsidP="000A4E8C">
      <w:pPr>
        <w:pStyle w:val="Prrafodelista"/>
        <w:spacing w:after="0" w:line="360" w:lineRule="auto"/>
        <w:ind w:left="0"/>
        <w:jc w:val="both"/>
        <w:rPr>
          <w:rFonts w:ascii="Arial" w:hAnsi="Arial" w:cs="Arial"/>
          <w:sz w:val="20"/>
          <w:szCs w:val="20"/>
        </w:rPr>
      </w:pPr>
    </w:p>
    <w:p w14:paraId="59FC9D61" w14:textId="77777777" w:rsidR="004B75A9" w:rsidRDefault="00D74572" w:rsidP="000A4E8C">
      <w:pPr>
        <w:pStyle w:val="Prrafodelista"/>
        <w:spacing w:after="0" w:line="360" w:lineRule="auto"/>
        <w:ind w:left="0"/>
        <w:jc w:val="both"/>
        <w:rPr>
          <w:rFonts w:ascii="Arial" w:hAnsi="Arial" w:cs="Arial"/>
          <w:sz w:val="20"/>
          <w:szCs w:val="20"/>
        </w:rPr>
      </w:pPr>
      <w:r w:rsidRPr="007032E4">
        <w:rPr>
          <w:rFonts w:ascii="Arial" w:hAnsi="Arial" w:cs="Arial"/>
          <w:sz w:val="20"/>
          <w:szCs w:val="20"/>
        </w:rPr>
        <w:t>Los párrafos 35.13 al 35.15 de las NIIF Pymes establecen los requerimientos de la conciliación entre los estados financieros anteriores a la adopción y los que resultan de adoptar las NIIF.</w:t>
      </w:r>
    </w:p>
    <w:p w14:paraId="4B2E766B" w14:textId="77777777" w:rsidR="007D6E6E" w:rsidRDefault="007D6E6E" w:rsidP="007D6E6E">
      <w:pPr>
        <w:pStyle w:val="Prrafodelista"/>
        <w:spacing w:after="0" w:line="360" w:lineRule="auto"/>
        <w:ind w:left="284"/>
        <w:jc w:val="both"/>
        <w:rPr>
          <w:rFonts w:ascii="Arial" w:hAnsi="Arial" w:cs="Arial"/>
          <w:sz w:val="20"/>
          <w:szCs w:val="20"/>
        </w:rPr>
      </w:pPr>
      <w:r>
        <w:rPr>
          <w:rFonts w:ascii="Arial" w:hAnsi="Arial" w:cs="Arial"/>
          <w:sz w:val="20"/>
          <w:szCs w:val="20"/>
        </w:rPr>
        <w:br w:type="page"/>
      </w:r>
    </w:p>
    <w:p w14:paraId="5081BB17" w14:textId="77777777" w:rsidR="00DC2690" w:rsidRDefault="00DC2690" w:rsidP="00093BB9">
      <w:pPr>
        <w:spacing w:after="0" w:line="360" w:lineRule="auto"/>
        <w:jc w:val="both"/>
        <w:rPr>
          <w:rFonts w:ascii="Arial" w:eastAsiaTheme="majorEastAsia" w:hAnsi="Arial" w:cs="Arial"/>
          <w:b/>
          <w:bCs/>
          <w:sz w:val="20"/>
          <w:szCs w:val="20"/>
        </w:rPr>
      </w:pPr>
    </w:p>
    <w:tbl>
      <w:tblPr>
        <w:tblStyle w:val="Tablaconcuadrcula"/>
        <w:tblW w:w="0" w:type="auto"/>
        <w:tblInd w:w="108" w:type="dxa"/>
        <w:tblLook w:val="04A0" w:firstRow="1" w:lastRow="0" w:firstColumn="1" w:lastColumn="0" w:noHBand="0" w:noVBand="1"/>
      </w:tblPr>
      <w:tblGrid>
        <w:gridCol w:w="5812"/>
        <w:gridCol w:w="937"/>
      </w:tblGrid>
      <w:tr w:rsidR="00A25FAD" w14:paraId="2ABF6B84" w14:textId="77777777" w:rsidTr="00743313">
        <w:tc>
          <w:tcPr>
            <w:tcW w:w="5812" w:type="dxa"/>
            <w:tcBorders>
              <w:top w:val="nil"/>
              <w:left w:val="nil"/>
              <w:bottom w:val="nil"/>
              <w:right w:val="nil"/>
            </w:tcBorders>
          </w:tcPr>
          <w:p w14:paraId="1BF3417E" w14:textId="77777777" w:rsidR="00A25FAD" w:rsidRDefault="00A25FAD" w:rsidP="00743313"/>
          <w:p w14:paraId="5E2433F9" w14:textId="77777777" w:rsidR="00A25FAD" w:rsidRDefault="00A25FAD" w:rsidP="00743313"/>
          <w:p w14:paraId="2DEAAFF3" w14:textId="77777777" w:rsidR="00A25FAD" w:rsidRDefault="00A25FAD" w:rsidP="00743313"/>
        </w:tc>
        <w:tc>
          <w:tcPr>
            <w:tcW w:w="937" w:type="dxa"/>
            <w:tcBorders>
              <w:left w:val="nil"/>
            </w:tcBorders>
            <w:shd w:val="clear" w:color="auto" w:fill="000000" w:themeFill="text1"/>
          </w:tcPr>
          <w:p w14:paraId="1F6CC49D" w14:textId="77777777" w:rsidR="00A25FAD" w:rsidRPr="00A25FAD" w:rsidRDefault="004F37B2" w:rsidP="00A25FAD">
            <w:pPr>
              <w:jc w:val="center"/>
              <w:rPr>
                <w:rFonts w:ascii="Arial" w:hAnsi="Arial" w:cs="Arial"/>
                <w:color w:val="FFFFFF" w:themeColor="background1"/>
                <w:sz w:val="96"/>
              </w:rPr>
            </w:pPr>
            <w:r>
              <w:rPr>
                <w:rFonts w:ascii="Arial" w:hAnsi="Arial" w:cs="Arial"/>
                <w:color w:val="FFFFFF" w:themeColor="background1"/>
                <w:sz w:val="96"/>
              </w:rPr>
              <w:t>2</w:t>
            </w:r>
            <w:r w:rsidR="00A25FAD">
              <w:rPr>
                <w:rFonts w:ascii="Arial" w:hAnsi="Arial" w:cs="Arial"/>
                <w:color w:val="FFFFFF" w:themeColor="background1"/>
                <w:sz w:val="96"/>
              </w:rPr>
              <w:t xml:space="preserve"> </w:t>
            </w:r>
          </w:p>
        </w:tc>
      </w:tr>
    </w:tbl>
    <w:p w14:paraId="0C8C6E70" w14:textId="77777777" w:rsidR="00306371" w:rsidRDefault="00A445E8" w:rsidP="00A445E8">
      <w:pPr>
        <w:pStyle w:val="Ttulo1"/>
        <w:rPr>
          <w:rFonts w:ascii="Arial" w:hAnsi="Arial" w:cs="Arial"/>
          <w:sz w:val="20"/>
          <w:szCs w:val="20"/>
        </w:rPr>
      </w:pPr>
      <w:bookmarkStart w:id="3" w:name="_Toc32488751"/>
      <w:r>
        <w:t>Sección 2: Las fases de una adopción</w:t>
      </w:r>
      <w:bookmarkEnd w:id="3"/>
    </w:p>
    <w:p w14:paraId="02757D1B" w14:textId="77777777" w:rsidR="004D33F3" w:rsidRDefault="004D33F3" w:rsidP="00306371">
      <w:pPr>
        <w:spacing w:after="0" w:line="360" w:lineRule="auto"/>
        <w:jc w:val="both"/>
        <w:rPr>
          <w:rFonts w:ascii="Arial" w:hAnsi="Arial" w:cs="Arial"/>
          <w:sz w:val="20"/>
          <w:szCs w:val="20"/>
        </w:rPr>
      </w:pPr>
    </w:p>
    <w:p w14:paraId="704D340C" w14:textId="77777777" w:rsidR="004D33F3" w:rsidRDefault="004D33F3" w:rsidP="00306371">
      <w:pPr>
        <w:spacing w:after="0" w:line="360" w:lineRule="auto"/>
        <w:jc w:val="both"/>
        <w:rPr>
          <w:rFonts w:ascii="Arial" w:hAnsi="Arial" w:cs="Arial"/>
          <w:sz w:val="20"/>
          <w:szCs w:val="20"/>
        </w:rPr>
      </w:pPr>
    </w:p>
    <w:p w14:paraId="5CD295E3" w14:textId="77777777" w:rsidR="00573EDC" w:rsidRDefault="00573EDC" w:rsidP="00306371">
      <w:pPr>
        <w:spacing w:after="0" w:line="360" w:lineRule="auto"/>
        <w:jc w:val="both"/>
        <w:rPr>
          <w:rFonts w:ascii="Arial" w:hAnsi="Arial" w:cs="Arial"/>
          <w:sz w:val="20"/>
          <w:szCs w:val="20"/>
        </w:rPr>
      </w:pPr>
    </w:p>
    <w:p w14:paraId="15CD1B08" w14:textId="77777777" w:rsidR="00696E0D" w:rsidRPr="007032E4" w:rsidRDefault="00AB5807" w:rsidP="00306371">
      <w:pPr>
        <w:spacing w:after="0" w:line="360" w:lineRule="auto"/>
        <w:jc w:val="both"/>
        <w:rPr>
          <w:rFonts w:ascii="Arial" w:hAnsi="Arial" w:cs="Arial"/>
          <w:sz w:val="20"/>
          <w:szCs w:val="20"/>
        </w:rPr>
      </w:pPr>
      <w:r w:rsidRPr="007032E4">
        <w:rPr>
          <w:rFonts w:ascii="Arial" w:hAnsi="Arial" w:cs="Arial"/>
          <w:sz w:val="20"/>
          <w:szCs w:val="20"/>
        </w:rPr>
        <w:t>Lo que se describe a continuación no está normado en ningún lado, solamente es una recomendación de buenas práctic</w:t>
      </w:r>
      <w:r w:rsidR="004520DB" w:rsidRPr="007032E4">
        <w:rPr>
          <w:rFonts w:ascii="Arial" w:hAnsi="Arial" w:cs="Arial"/>
          <w:sz w:val="20"/>
          <w:szCs w:val="20"/>
        </w:rPr>
        <w:t>as para que usted haga su propia</w:t>
      </w:r>
      <w:r w:rsidRPr="007032E4">
        <w:rPr>
          <w:rFonts w:ascii="Arial" w:hAnsi="Arial" w:cs="Arial"/>
          <w:sz w:val="20"/>
          <w:szCs w:val="20"/>
        </w:rPr>
        <w:t xml:space="preserve"> adopción de NIIF.</w:t>
      </w:r>
      <w:r w:rsidR="00A141E0" w:rsidRPr="007032E4">
        <w:rPr>
          <w:rFonts w:ascii="Arial" w:hAnsi="Arial" w:cs="Arial"/>
          <w:sz w:val="20"/>
          <w:szCs w:val="20"/>
        </w:rPr>
        <w:t xml:space="preserve"> Podemos establecer que </w:t>
      </w:r>
      <w:proofErr w:type="gramStart"/>
      <w:r w:rsidR="00A141E0" w:rsidRPr="007032E4">
        <w:rPr>
          <w:rFonts w:ascii="Arial" w:hAnsi="Arial" w:cs="Arial"/>
          <w:sz w:val="20"/>
          <w:szCs w:val="20"/>
        </w:rPr>
        <w:t>la adopción de NIIF tienen</w:t>
      </w:r>
      <w:proofErr w:type="gramEnd"/>
      <w:r w:rsidR="00A141E0" w:rsidRPr="007032E4">
        <w:rPr>
          <w:rFonts w:ascii="Arial" w:hAnsi="Arial" w:cs="Arial"/>
          <w:sz w:val="20"/>
          <w:szCs w:val="20"/>
        </w:rPr>
        <w:t xml:space="preserve"> las siguientes etapas:</w:t>
      </w:r>
    </w:p>
    <w:p w14:paraId="7892B527" w14:textId="77777777" w:rsidR="004014AA" w:rsidRPr="00593ED8" w:rsidRDefault="004014AA" w:rsidP="00BE6DF8">
      <w:pPr>
        <w:spacing w:after="0" w:line="240" w:lineRule="auto"/>
        <w:jc w:val="both"/>
        <w:rPr>
          <w:rFonts w:ascii="Arial" w:hAnsi="Arial" w:cs="Arial"/>
          <w:sz w:val="20"/>
          <w:szCs w:val="20"/>
        </w:rPr>
      </w:pPr>
    </w:p>
    <w:p w14:paraId="2F3CA2AA" w14:textId="77777777" w:rsidR="00A141E0" w:rsidRPr="00593ED8" w:rsidRDefault="00593ED8" w:rsidP="00306371">
      <w:pPr>
        <w:spacing w:after="0" w:line="360" w:lineRule="auto"/>
        <w:jc w:val="both"/>
        <w:rPr>
          <w:rFonts w:ascii="Arial" w:hAnsi="Arial" w:cs="Arial"/>
          <w:b/>
          <w:sz w:val="20"/>
          <w:szCs w:val="20"/>
        </w:rPr>
      </w:pPr>
      <w:r w:rsidRPr="00593ED8">
        <w:rPr>
          <w:rFonts w:ascii="Arial" w:hAnsi="Arial" w:cs="Arial"/>
          <w:b/>
          <w:sz w:val="20"/>
          <w:szCs w:val="20"/>
        </w:rPr>
        <w:t>EL DIAGNOSTICO</w:t>
      </w:r>
    </w:p>
    <w:p w14:paraId="44391339" w14:textId="77777777" w:rsidR="00653CC2" w:rsidRPr="007032E4" w:rsidRDefault="00653CC2" w:rsidP="00306371">
      <w:pPr>
        <w:spacing w:after="0" w:line="360" w:lineRule="auto"/>
        <w:jc w:val="both"/>
        <w:rPr>
          <w:rFonts w:ascii="Arial" w:hAnsi="Arial" w:cs="Arial"/>
          <w:sz w:val="20"/>
          <w:szCs w:val="20"/>
        </w:rPr>
      </w:pPr>
      <w:r w:rsidRPr="007032E4">
        <w:rPr>
          <w:rFonts w:ascii="Arial" w:hAnsi="Arial" w:cs="Arial"/>
          <w:sz w:val="20"/>
          <w:szCs w:val="20"/>
        </w:rPr>
        <w:t>Sabemos que en Perú no hemos aplicado correctamente las NIIF porque hemos dado prioridad a la</w:t>
      </w:r>
      <w:r w:rsidR="00573EDC">
        <w:rPr>
          <w:rFonts w:ascii="Arial" w:hAnsi="Arial" w:cs="Arial"/>
          <w:sz w:val="20"/>
          <w:szCs w:val="20"/>
        </w:rPr>
        <w:t>s normas</w:t>
      </w:r>
      <w:r w:rsidRPr="007032E4">
        <w:rPr>
          <w:rFonts w:ascii="Arial" w:hAnsi="Arial" w:cs="Arial"/>
          <w:sz w:val="20"/>
          <w:szCs w:val="20"/>
        </w:rPr>
        <w:t xml:space="preserve"> tributaria</w:t>
      </w:r>
      <w:r w:rsidR="00573EDC">
        <w:rPr>
          <w:rFonts w:ascii="Arial" w:hAnsi="Arial" w:cs="Arial"/>
          <w:sz w:val="20"/>
          <w:szCs w:val="20"/>
        </w:rPr>
        <w:t>s para evitar enfrentamientos con la administración tributaria</w:t>
      </w:r>
      <w:r w:rsidRPr="007032E4">
        <w:rPr>
          <w:rFonts w:ascii="Arial" w:hAnsi="Arial" w:cs="Arial"/>
          <w:sz w:val="20"/>
          <w:szCs w:val="20"/>
        </w:rPr>
        <w:t>. En consecuencia</w:t>
      </w:r>
      <w:r w:rsidR="006C5471" w:rsidRPr="007032E4">
        <w:rPr>
          <w:rFonts w:ascii="Arial" w:hAnsi="Arial" w:cs="Arial"/>
          <w:sz w:val="20"/>
          <w:szCs w:val="20"/>
        </w:rPr>
        <w:t>,</w:t>
      </w:r>
      <w:r w:rsidRPr="007032E4">
        <w:rPr>
          <w:rFonts w:ascii="Arial" w:hAnsi="Arial" w:cs="Arial"/>
          <w:sz w:val="20"/>
          <w:szCs w:val="20"/>
        </w:rPr>
        <w:t xml:space="preserve"> los estados financieros están lejos de reflejar la situación financiera y económica de las empresas. ¿Qué tan lejos</w:t>
      </w:r>
      <w:r w:rsidR="00FC59B7" w:rsidRPr="007032E4">
        <w:rPr>
          <w:rFonts w:ascii="Arial" w:hAnsi="Arial" w:cs="Arial"/>
          <w:sz w:val="20"/>
          <w:szCs w:val="20"/>
        </w:rPr>
        <w:t>?</w:t>
      </w:r>
      <w:r w:rsidRPr="007032E4">
        <w:rPr>
          <w:rFonts w:ascii="Arial" w:hAnsi="Arial" w:cs="Arial"/>
          <w:sz w:val="20"/>
          <w:szCs w:val="20"/>
        </w:rPr>
        <w:t xml:space="preserve"> Es difícil responder a priori</w:t>
      </w:r>
      <w:r w:rsidR="00A77143" w:rsidRPr="007032E4">
        <w:rPr>
          <w:rFonts w:ascii="Arial" w:hAnsi="Arial" w:cs="Arial"/>
          <w:sz w:val="20"/>
          <w:szCs w:val="20"/>
        </w:rPr>
        <w:t>,</w:t>
      </w:r>
      <w:r w:rsidRPr="007032E4">
        <w:rPr>
          <w:rFonts w:ascii="Arial" w:hAnsi="Arial" w:cs="Arial"/>
          <w:sz w:val="20"/>
          <w:szCs w:val="20"/>
        </w:rPr>
        <w:t xml:space="preserve"> por ello se debe hacer una evaluación de la situación actual</w:t>
      </w:r>
      <w:r w:rsidR="00977A9A" w:rsidRPr="007032E4">
        <w:rPr>
          <w:rFonts w:ascii="Arial" w:hAnsi="Arial" w:cs="Arial"/>
          <w:sz w:val="20"/>
          <w:szCs w:val="20"/>
        </w:rPr>
        <w:t>, a esta evaluación llamamos</w:t>
      </w:r>
      <w:r w:rsidR="00740DD8" w:rsidRPr="007032E4">
        <w:rPr>
          <w:rFonts w:ascii="Arial" w:hAnsi="Arial" w:cs="Arial"/>
          <w:sz w:val="20"/>
          <w:szCs w:val="20"/>
        </w:rPr>
        <w:t xml:space="preserve"> </w:t>
      </w:r>
      <w:r w:rsidR="00740DD8" w:rsidRPr="00573EDC">
        <w:rPr>
          <w:rFonts w:ascii="Arial" w:hAnsi="Arial" w:cs="Arial"/>
          <w:b/>
          <w:i/>
          <w:sz w:val="20"/>
          <w:szCs w:val="20"/>
        </w:rPr>
        <w:t>diagnóstico</w:t>
      </w:r>
      <w:r w:rsidRPr="007032E4">
        <w:rPr>
          <w:rFonts w:ascii="Arial" w:hAnsi="Arial" w:cs="Arial"/>
          <w:sz w:val="20"/>
          <w:szCs w:val="20"/>
        </w:rPr>
        <w:t xml:space="preserve">. </w:t>
      </w:r>
    </w:p>
    <w:p w14:paraId="5CA345C6" w14:textId="77777777" w:rsidR="004014AA" w:rsidRPr="007032E4" w:rsidRDefault="004014AA" w:rsidP="00BE6DF8">
      <w:pPr>
        <w:spacing w:after="0" w:line="240" w:lineRule="auto"/>
        <w:jc w:val="both"/>
        <w:rPr>
          <w:rFonts w:ascii="Arial" w:hAnsi="Arial" w:cs="Arial"/>
          <w:sz w:val="20"/>
          <w:szCs w:val="20"/>
        </w:rPr>
      </w:pPr>
    </w:p>
    <w:p w14:paraId="7EB8B57C" w14:textId="77777777" w:rsidR="00653CC2" w:rsidRDefault="00573EDC" w:rsidP="00306371">
      <w:pPr>
        <w:spacing w:after="0" w:line="360" w:lineRule="auto"/>
        <w:jc w:val="both"/>
        <w:rPr>
          <w:rFonts w:ascii="Arial" w:hAnsi="Arial" w:cs="Arial"/>
          <w:sz w:val="20"/>
          <w:szCs w:val="20"/>
        </w:rPr>
      </w:pPr>
      <w:r>
        <w:rPr>
          <w:rFonts w:ascii="Arial" w:hAnsi="Arial" w:cs="Arial"/>
          <w:sz w:val="20"/>
          <w:szCs w:val="20"/>
        </w:rPr>
        <w:t>Le narraré có</w:t>
      </w:r>
      <w:r w:rsidR="00653CC2" w:rsidRPr="007032E4">
        <w:rPr>
          <w:rFonts w:ascii="Arial" w:hAnsi="Arial" w:cs="Arial"/>
          <w:sz w:val="20"/>
          <w:szCs w:val="20"/>
        </w:rPr>
        <w:t xml:space="preserve">mo los hacemos en nuestros clientes. Primero me aseguro que el equipo de trabajo de consultores entienda a la perfección la actividad económica de </w:t>
      </w:r>
      <w:r w:rsidR="000856A6" w:rsidRPr="007032E4">
        <w:rPr>
          <w:rFonts w:ascii="Arial" w:hAnsi="Arial" w:cs="Arial"/>
          <w:sz w:val="20"/>
          <w:szCs w:val="20"/>
        </w:rPr>
        <w:t>nuestro cliente</w:t>
      </w:r>
      <w:r w:rsidR="00653CC2" w:rsidRPr="007032E4">
        <w:rPr>
          <w:rFonts w:ascii="Arial" w:hAnsi="Arial" w:cs="Arial"/>
          <w:sz w:val="20"/>
          <w:szCs w:val="20"/>
        </w:rPr>
        <w:t>. Recuerdo que una vez visitamos a un cliente en Chincha (</w:t>
      </w:r>
      <w:r w:rsidR="000856A6" w:rsidRPr="007032E4">
        <w:rPr>
          <w:rFonts w:ascii="Arial" w:hAnsi="Arial" w:cs="Arial"/>
          <w:sz w:val="20"/>
          <w:szCs w:val="20"/>
        </w:rPr>
        <w:t>tres</w:t>
      </w:r>
      <w:r w:rsidR="00680AEF" w:rsidRPr="007032E4">
        <w:rPr>
          <w:rFonts w:ascii="Arial" w:hAnsi="Arial" w:cs="Arial"/>
          <w:sz w:val="20"/>
          <w:szCs w:val="20"/>
        </w:rPr>
        <w:t xml:space="preserve"> horas </w:t>
      </w:r>
      <w:r w:rsidR="00653CC2" w:rsidRPr="007032E4">
        <w:rPr>
          <w:rFonts w:ascii="Arial" w:hAnsi="Arial" w:cs="Arial"/>
          <w:sz w:val="20"/>
          <w:szCs w:val="20"/>
        </w:rPr>
        <w:t>al sur de Lima)</w:t>
      </w:r>
      <w:r w:rsidR="00680AEF" w:rsidRPr="007032E4">
        <w:rPr>
          <w:rFonts w:ascii="Arial" w:hAnsi="Arial" w:cs="Arial"/>
          <w:sz w:val="20"/>
          <w:szCs w:val="20"/>
        </w:rPr>
        <w:t xml:space="preserve">, este cliente se dedica a brindar servicios de selección y empaquetado de frutas para la exportación. </w:t>
      </w:r>
      <w:r w:rsidR="00680AEF" w:rsidRPr="007032E4">
        <w:rPr>
          <w:rFonts w:ascii="Arial" w:hAnsi="Arial" w:cs="Arial"/>
          <w:sz w:val="20"/>
          <w:szCs w:val="20"/>
        </w:rPr>
        <w:lastRenderedPageBreak/>
        <w:t xml:space="preserve">Llegamos </w:t>
      </w:r>
      <w:r w:rsidR="009D7F02" w:rsidRPr="007032E4">
        <w:rPr>
          <w:rFonts w:ascii="Arial" w:hAnsi="Arial" w:cs="Arial"/>
          <w:sz w:val="20"/>
          <w:szCs w:val="20"/>
        </w:rPr>
        <w:t>temprano por la mañana</w:t>
      </w:r>
      <w:r w:rsidR="00680AEF" w:rsidRPr="007032E4">
        <w:rPr>
          <w:rFonts w:ascii="Arial" w:hAnsi="Arial" w:cs="Arial"/>
          <w:sz w:val="20"/>
          <w:szCs w:val="20"/>
        </w:rPr>
        <w:t xml:space="preserve">, el contador general nos esperaba con la información contable que le habíamos solicitado. ¿Por dónde comenzamos?, me preguntó mostrándome la información </w:t>
      </w:r>
      <w:r>
        <w:rPr>
          <w:rFonts w:ascii="Arial" w:hAnsi="Arial" w:cs="Arial"/>
          <w:sz w:val="20"/>
          <w:szCs w:val="20"/>
        </w:rPr>
        <w:t>solicitada</w:t>
      </w:r>
      <w:r w:rsidR="00680AEF" w:rsidRPr="007032E4">
        <w:rPr>
          <w:rFonts w:ascii="Arial" w:hAnsi="Arial" w:cs="Arial"/>
          <w:sz w:val="20"/>
          <w:szCs w:val="20"/>
        </w:rPr>
        <w:t xml:space="preserve">. </w:t>
      </w:r>
      <w:r>
        <w:rPr>
          <w:rFonts w:ascii="Arial" w:hAnsi="Arial" w:cs="Arial"/>
          <w:sz w:val="20"/>
          <w:szCs w:val="20"/>
        </w:rPr>
        <w:t xml:space="preserve">Le dijimos que </w:t>
      </w:r>
      <w:r w:rsidR="00680AEF" w:rsidRPr="007032E4">
        <w:rPr>
          <w:rFonts w:ascii="Arial" w:hAnsi="Arial" w:cs="Arial"/>
          <w:sz w:val="20"/>
          <w:szCs w:val="20"/>
        </w:rPr>
        <w:t>primero debemos recorrer las instalaciones de la empresa</w:t>
      </w:r>
      <w:r w:rsidR="00110599" w:rsidRPr="007032E4">
        <w:rPr>
          <w:rFonts w:ascii="Arial" w:hAnsi="Arial" w:cs="Arial"/>
          <w:sz w:val="20"/>
          <w:szCs w:val="20"/>
        </w:rPr>
        <w:t xml:space="preserve"> y </w:t>
      </w:r>
      <w:r>
        <w:rPr>
          <w:rFonts w:ascii="Arial" w:hAnsi="Arial" w:cs="Arial"/>
          <w:sz w:val="20"/>
          <w:szCs w:val="20"/>
        </w:rPr>
        <w:t>narrarnos</w:t>
      </w:r>
      <w:r w:rsidR="00110599" w:rsidRPr="007032E4">
        <w:rPr>
          <w:rFonts w:ascii="Arial" w:hAnsi="Arial" w:cs="Arial"/>
          <w:sz w:val="20"/>
          <w:szCs w:val="20"/>
        </w:rPr>
        <w:t xml:space="preserve"> ¿qué hacen? y ¿cómo lo hacen?</w:t>
      </w:r>
      <w:r w:rsidR="00680AEF" w:rsidRPr="007032E4">
        <w:rPr>
          <w:rFonts w:ascii="Arial" w:hAnsi="Arial" w:cs="Arial"/>
          <w:sz w:val="20"/>
          <w:szCs w:val="20"/>
        </w:rPr>
        <w:t xml:space="preserve"> Creo que el conocimiento de las operaciones es primordial para hacer una correcta adopción de NIIF.</w:t>
      </w:r>
    </w:p>
    <w:p w14:paraId="0F176038" w14:textId="77777777" w:rsidR="00306371" w:rsidRPr="007032E4" w:rsidRDefault="00306371" w:rsidP="00BE6DF8">
      <w:pPr>
        <w:spacing w:after="0" w:line="240" w:lineRule="auto"/>
        <w:jc w:val="both"/>
        <w:rPr>
          <w:rFonts w:ascii="Arial" w:hAnsi="Arial" w:cs="Arial"/>
          <w:sz w:val="20"/>
          <w:szCs w:val="20"/>
        </w:rPr>
      </w:pPr>
    </w:p>
    <w:p w14:paraId="0ED2F5BA" w14:textId="77777777" w:rsidR="00CB7877" w:rsidRPr="007032E4" w:rsidRDefault="00CB7877" w:rsidP="00306371">
      <w:pPr>
        <w:spacing w:after="0" w:line="360" w:lineRule="auto"/>
        <w:jc w:val="both"/>
        <w:rPr>
          <w:rFonts w:ascii="Arial" w:hAnsi="Arial" w:cs="Arial"/>
          <w:sz w:val="20"/>
          <w:szCs w:val="20"/>
        </w:rPr>
      </w:pPr>
      <w:r w:rsidRPr="007032E4">
        <w:rPr>
          <w:rFonts w:ascii="Arial" w:hAnsi="Arial" w:cs="Arial"/>
          <w:sz w:val="20"/>
          <w:szCs w:val="20"/>
        </w:rPr>
        <w:t>Luego del recorrido nos fuimos a una oficina. Con el uso de un proyector multimedia visualizamos los estados financieros y comenzamos a preguntar por cada cuenta lo siguiente:</w:t>
      </w:r>
    </w:p>
    <w:p w14:paraId="4E298895" w14:textId="77777777" w:rsidR="00CB7877" w:rsidRPr="00593ED8" w:rsidRDefault="009D7F02" w:rsidP="008B329F">
      <w:pPr>
        <w:pStyle w:val="Prrafodelista"/>
        <w:numPr>
          <w:ilvl w:val="0"/>
          <w:numId w:val="28"/>
        </w:numPr>
        <w:spacing w:after="0" w:line="360" w:lineRule="auto"/>
        <w:ind w:left="426" w:hanging="284"/>
        <w:jc w:val="both"/>
        <w:rPr>
          <w:rFonts w:ascii="Arial" w:hAnsi="Arial" w:cs="Arial"/>
          <w:sz w:val="20"/>
          <w:szCs w:val="20"/>
        </w:rPr>
      </w:pPr>
      <w:r w:rsidRPr="00593ED8">
        <w:rPr>
          <w:rFonts w:ascii="Arial" w:hAnsi="Arial" w:cs="Arial"/>
          <w:sz w:val="20"/>
          <w:szCs w:val="20"/>
        </w:rPr>
        <w:t>¿</w:t>
      </w:r>
      <w:r w:rsidR="00CB7877" w:rsidRPr="00593ED8">
        <w:rPr>
          <w:rFonts w:ascii="Arial" w:hAnsi="Arial" w:cs="Arial"/>
          <w:sz w:val="20"/>
          <w:szCs w:val="20"/>
        </w:rPr>
        <w:t>Qué transacciones se registran</w:t>
      </w:r>
      <w:r w:rsidR="00593ED8" w:rsidRPr="00593ED8">
        <w:rPr>
          <w:rFonts w:ascii="Arial" w:hAnsi="Arial" w:cs="Arial"/>
          <w:sz w:val="20"/>
          <w:szCs w:val="20"/>
        </w:rPr>
        <w:t xml:space="preserve"> en </w:t>
      </w:r>
      <w:r w:rsidR="00573EDC">
        <w:rPr>
          <w:rFonts w:ascii="Arial" w:hAnsi="Arial" w:cs="Arial"/>
          <w:sz w:val="20"/>
          <w:szCs w:val="20"/>
        </w:rPr>
        <w:t>cada cuenta</w:t>
      </w:r>
      <w:r w:rsidRPr="00593ED8">
        <w:rPr>
          <w:rFonts w:ascii="Arial" w:hAnsi="Arial" w:cs="Arial"/>
          <w:sz w:val="20"/>
          <w:szCs w:val="20"/>
        </w:rPr>
        <w:t>?</w:t>
      </w:r>
    </w:p>
    <w:p w14:paraId="2A6995D2" w14:textId="77777777" w:rsidR="00CB7877" w:rsidRPr="00593ED8" w:rsidRDefault="009D7F02" w:rsidP="008B329F">
      <w:pPr>
        <w:pStyle w:val="Prrafodelista"/>
        <w:numPr>
          <w:ilvl w:val="0"/>
          <w:numId w:val="28"/>
        </w:numPr>
        <w:spacing w:after="0" w:line="360" w:lineRule="auto"/>
        <w:ind w:left="426" w:hanging="284"/>
        <w:jc w:val="both"/>
        <w:rPr>
          <w:rFonts w:ascii="Arial" w:hAnsi="Arial" w:cs="Arial"/>
          <w:sz w:val="20"/>
          <w:szCs w:val="20"/>
        </w:rPr>
      </w:pPr>
      <w:r w:rsidRPr="00593ED8">
        <w:rPr>
          <w:rFonts w:ascii="Arial" w:hAnsi="Arial" w:cs="Arial"/>
          <w:sz w:val="20"/>
          <w:szCs w:val="20"/>
        </w:rPr>
        <w:t>¿</w:t>
      </w:r>
      <w:r w:rsidR="00593ED8" w:rsidRPr="00593ED8">
        <w:rPr>
          <w:rFonts w:ascii="Arial" w:hAnsi="Arial" w:cs="Arial"/>
          <w:sz w:val="20"/>
          <w:szCs w:val="20"/>
        </w:rPr>
        <w:t>Cuál es el reconocimiento inicial</w:t>
      </w:r>
      <w:r w:rsidRPr="00593ED8">
        <w:rPr>
          <w:rFonts w:ascii="Arial" w:hAnsi="Arial" w:cs="Arial"/>
          <w:sz w:val="20"/>
          <w:szCs w:val="20"/>
        </w:rPr>
        <w:t>?</w:t>
      </w:r>
    </w:p>
    <w:p w14:paraId="2FA55D07" w14:textId="77777777" w:rsidR="00593ED8" w:rsidRPr="00593ED8" w:rsidRDefault="00593ED8" w:rsidP="008B329F">
      <w:pPr>
        <w:pStyle w:val="Prrafodelista"/>
        <w:numPr>
          <w:ilvl w:val="0"/>
          <w:numId w:val="28"/>
        </w:numPr>
        <w:spacing w:after="0" w:line="360" w:lineRule="auto"/>
        <w:ind w:left="426" w:hanging="284"/>
        <w:jc w:val="both"/>
        <w:rPr>
          <w:rFonts w:ascii="Arial" w:hAnsi="Arial" w:cs="Arial"/>
          <w:sz w:val="20"/>
          <w:szCs w:val="20"/>
        </w:rPr>
      </w:pPr>
      <w:r w:rsidRPr="00593ED8">
        <w:rPr>
          <w:rFonts w:ascii="Arial" w:hAnsi="Arial" w:cs="Arial"/>
          <w:sz w:val="20"/>
          <w:szCs w:val="20"/>
        </w:rPr>
        <w:t>¿Cuál es el reconocimiento posterior?</w:t>
      </w:r>
    </w:p>
    <w:p w14:paraId="75EE90CF" w14:textId="77777777" w:rsidR="00593ED8" w:rsidRPr="00593ED8" w:rsidRDefault="00593ED8" w:rsidP="008B329F">
      <w:pPr>
        <w:pStyle w:val="Prrafodelista"/>
        <w:numPr>
          <w:ilvl w:val="0"/>
          <w:numId w:val="28"/>
        </w:numPr>
        <w:spacing w:after="0" w:line="360" w:lineRule="auto"/>
        <w:ind w:left="426" w:hanging="284"/>
        <w:jc w:val="both"/>
        <w:rPr>
          <w:rFonts w:ascii="Arial" w:hAnsi="Arial" w:cs="Arial"/>
          <w:sz w:val="20"/>
          <w:szCs w:val="20"/>
        </w:rPr>
      </w:pPr>
      <w:r w:rsidRPr="00593ED8">
        <w:rPr>
          <w:rFonts w:ascii="Arial" w:hAnsi="Arial" w:cs="Arial"/>
          <w:sz w:val="20"/>
          <w:szCs w:val="20"/>
        </w:rPr>
        <w:t xml:space="preserve">¿Cuáles son las estimaciones e incertidumbres que rodean al proceso de medición de </w:t>
      </w:r>
      <w:r w:rsidR="00573EDC">
        <w:rPr>
          <w:rFonts w:ascii="Arial" w:hAnsi="Arial" w:cs="Arial"/>
          <w:sz w:val="20"/>
          <w:szCs w:val="20"/>
        </w:rPr>
        <w:t xml:space="preserve">cada </w:t>
      </w:r>
      <w:r w:rsidRPr="00593ED8">
        <w:rPr>
          <w:rFonts w:ascii="Arial" w:hAnsi="Arial" w:cs="Arial"/>
          <w:sz w:val="20"/>
          <w:szCs w:val="20"/>
        </w:rPr>
        <w:t>cuenta</w:t>
      </w:r>
      <w:r w:rsidR="00573EDC">
        <w:rPr>
          <w:rFonts w:ascii="Arial" w:hAnsi="Arial" w:cs="Arial"/>
          <w:sz w:val="20"/>
          <w:szCs w:val="20"/>
        </w:rPr>
        <w:t xml:space="preserve"> de activo, pasivo, ingreso y gasto</w:t>
      </w:r>
      <w:r w:rsidRPr="00593ED8">
        <w:rPr>
          <w:rFonts w:ascii="Arial" w:hAnsi="Arial" w:cs="Arial"/>
          <w:sz w:val="20"/>
          <w:szCs w:val="20"/>
        </w:rPr>
        <w:t>?</w:t>
      </w:r>
    </w:p>
    <w:p w14:paraId="5C364909" w14:textId="77777777" w:rsidR="00306371" w:rsidRDefault="00306371" w:rsidP="00BE6DF8">
      <w:pPr>
        <w:spacing w:after="0" w:line="240" w:lineRule="auto"/>
        <w:jc w:val="both"/>
        <w:rPr>
          <w:rFonts w:ascii="Arial" w:hAnsi="Arial" w:cs="Arial"/>
          <w:sz w:val="20"/>
          <w:szCs w:val="20"/>
        </w:rPr>
      </w:pPr>
    </w:p>
    <w:p w14:paraId="299CD795" w14:textId="77777777" w:rsidR="00653CC2" w:rsidRDefault="00CB7877" w:rsidP="00306371">
      <w:pPr>
        <w:spacing w:after="0" w:line="360" w:lineRule="auto"/>
        <w:jc w:val="both"/>
        <w:rPr>
          <w:rFonts w:ascii="Arial" w:hAnsi="Arial" w:cs="Arial"/>
          <w:sz w:val="20"/>
          <w:szCs w:val="20"/>
        </w:rPr>
      </w:pPr>
      <w:r w:rsidRPr="007032E4">
        <w:rPr>
          <w:rFonts w:ascii="Arial" w:hAnsi="Arial" w:cs="Arial"/>
          <w:sz w:val="20"/>
          <w:szCs w:val="20"/>
        </w:rPr>
        <w:t>Con esta información hacemos un trabajo de oficina, comparamos el tratamiento contable con lo exigido por las NIIF y concluimos acerca del alejamiento de las NIIF. Todo ello se</w:t>
      </w:r>
      <w:r w:rsidR="00110599" w:rsidRPr="007032E4">
        <w:rPr>
          <w:rFonts w:ascii="Arial" w:hAnsi="Arial" w:cs="Arial"/>
          <w:sz w:val="20"/>
          <w:szCs w:val="20"/>
        </w:rPr>
        <w:t xml:space="preserve"> redacta para elaborar el </w:t>
      </w:r>
      <w:r w:rsidR="00110599" w:rsidRPr="00573EDC">
        <w:rPr>
          <w:rFonts w:ascii="Arial" w:hAnsi="Arial" w:cs="Arial"/>
          <w:b/>
          <w:i/>
          <w:sz w:val="20"/>
          <w:szCs w:val="20"/>
        </w:rPr>
        <w:t>diagnó</w:t>
      </w:r>
      <w:r w:rsidRPr="00573EDC">
        <w:rPr>
          <w:rFonts w:ascii="Arial" w:hAnsi="Arial" w:cs="Arial"/>
          <w:b/>
          <w:i/>
          <w:sz w:val="20"/>
          <w:szCs w:val="20"/>
        </w:rPr>
        <w:t>stico</w:t>
      </w:r>
      <w:r w:rsidRPr="007032E4">
        <w:rPr>
          <w:rFonts w:ascii="Arial" w:hAnsi="Arial" w:cs="Arial"/>
          <w:sz w:val="20"/>
          <w:szCs w:val="20"/>
        </w:rPr>
        <w:t xml:space="preserve">. </w:t>
      </w:r>
    </w:p>
    <w:p w14:paraId="01072588" w14:textId="77777777" w:rsidR="00593ED8" w:rsidRPr="007032E4" w:rsidRDefault="00593ED8" w:rsidP="00BE6DF8">
      <w:pPr>
        <w:spacing w:after="0" w:line="240" w:lineRule="auto"/>
        <w:jc w:val="both"/>
        <w:rPr>
          <w:rFonts w:ascii="Arial" w:hAnsi="Arial" w:cs="Arial"/>
          <w:sz w:val="20"/>
          <w:szCs w:val="20"/>
        </w:rPr>
      </w:pPr>
    </w:p>
    <w:p w14:paraId="0A3780F1" w14:textId="77777777" w:rsidR="00573EDC" w:rsidRDefault="009D7F02" w:rsidP="00306371">
      <w:pPr>
        <w:spacing w:after="0" w:line="360" w:lineRule="auto"/>
        <w:jc w:val="both"/>
        <w:rPr>
          <w:rFonts w:ascii="Arial" w:hAnsi="Arial" w:cs="Arial"/>
          <w:sz w:val="20"/>
          <w:szCs w:val="20"/>
        </w:rPr>
      </w:pPr>
      <w:r w:rsidRPr="007032E4">
        <w:rPr>
          <w:rFonts w:ascii="Arial" w:hAnsi="Arial" w:cs="Arial"/>
          <w:sz w:val="20"/>
          <w:szCs w:val="20"/>
        </w:rPr>
        <w:t>H</w:t>
      </w:r>
      <w:r w:rsidR="00CB7877" w:rsidRPr="007032E4">
        <w:rPr>
          <w:rFonts w:ascii="Arial" w:hAnsi="Arial" w:cs="Arial"/>
          <w:sz w:val="20"/>
          <w:szCs w:val="20"/>
        </w:rPr>
        <w:t>aga usted un inventario de sus conocimientos de NI</w:t>
      </w:r>
      <w:r w:rsidRPr="007032E4">
        <w:rPr>
          <w:rFonts w:ascii="Arial" w:hAnsi="Arial" w:cs="Arial"/>
          <w:sz w:val="20"/>
          <w:szCs w:val="20"/>
        </w:rPr>
        <w:t>I</w:t>
      </w:r>
      <w:r w:rsidR="00CB7877" w:rsidRPr="007032E4">
        <w:rPr>
          <w:rFonts w:ascii="Arial" w:hAnsi="Arial" w:cs="Arial"/>
          <w:sz w:val="20"/>
          <w:szCs w:val="20"/>
        </w:rPr>
        <w:t>F. Si considera que no está suficientemente entrenado sugiero que contrate los servicios de un profesional especializado en NIIF, al menos para esta etapa</w:t>
      </w:r>
      <w:r w:rsidR="00573EDC">
        <w:rPr>
          <w:rFonts w:ascii="Arial" w:hAnsi="Arial" w:cs="Arial"/>
          <w:sz w:val="20"/>
          <w:szCs w:val="20"/>
        </w:rPr>
        <w:t xml:space="preserve"> que es </w:t>
      </w:r>
      <w:r w:rsidR="00CB7877" w:rsidRPr="007032E4">
        <w:rPr>
          <w:rFonts w:ascii="Arial" w:hAnsi="Arial" w:cs="Arial"/>
          <w:sz w:val="20"/>
          <w:szCs w:val="20"/>
        </w:rPr>
        <w:t>la primordial,</w:t>
      </w:r>
      <w:r w:rsidR="00A5641F" w:rsidRPr="007032E4">
        <w:rPr>
          <w:rFonts w:ascii="Arial" w:hAnsi="Arial" w:cs="Arial"/>
          <w:sz w:val="20"/>
          <w:szCs w:val="20"/>
        </w:rPr>
        <w:t xml:space="preserve"> </w:t>
      </w:r>
      <w:r w:rsidR="00CB7877" w:rsidRPr="007032E4">
        <w:rPr>
          <w:rFonts w:ascii="Arial" w:hAnsi="Arial" w:cs="Arial"/>
          <w:sz w:val="20"/>
          <w:szCs w:val="20"/>
        </w:rPr>
        <w:t>la piedra angular que soportará todo el proceso de NIIF.</w:t>
      </w:r>
      <w:r w:rsidR="00A5641F" w:rsidRPr="007032E4">
        <w:rPr>
          <w:rFonts w:ascii="Arial" w:hAnsi="Arial" w:cs="Arial"/>
          <w:sz w:val="20"/>
          <w:szCs w:val="20"/>
        </w:rPr>
        <w:t xml:space="preserve"> </w:t>
      </w:r>
    </w:p>
    <w:p w14:paraId="0E5A4950" w14:textId="77777777" w:rsidR="00573EDC" w:rsidRDefault="00573EDC" w:rsidP="00306371">
      <w:pPr>
        <w:spacing w:after="0" w:line="360" w:lineRule="auto"/>
        <w:jc w:val="both"/>
        <w:rPr>
          <w:rFonts w:ascii="Arial" w:hAnsi="Arial" w:cs="Arial"/>
          <w:sz w:val="20"/>
          <w:szCs w:val="20"/>
        </w:rPr>
      </w:pPr>
    </w:p>
    <w:p w14:paraId="38BB440A" w14:textId="77777777" w:rsidR="00074FC2" w:rsidRDefault="00110599" w:rsidP="00306371">
      <w:pPr>
        <w:spacing w:after="0" w:line="360" w:lineRule="auto"/>
        <w:jc w:val="both"/>
        <w:rPr>
          <w:rFonts w:ascii="Arial" w:hAnsi="Arial" w:cs="Arial"/>
          <w:sz w:val="20"/>
          <w:szCs w:val="20"/>
        </w:rPr>
      </w:pPr>
      <w:r w:rsidRPr="007032E4">
        <w:rPr>
          <w:rFonts w:ascii="Arial" w:hAnsi="Arial" w:cs="Arial"/>
          <w:sz w:val="20"/>
          <w:szCs w:val="20"/>
        </w:rPr>
        <w:t>¿Una prueba?</w:t>
      </w:r>
      <w:r w:rsidR="00593C70" w:rsidRPr="007032E4">
        <w:rPr>
          <w:rFonts w:ascii="Arial" w:hAnsi="Arial" w:cs="Arial"/>
          <w:sz w:val="20"/>
          <w:szCs w:val="20"/>
        </w:rPr>
        <w:t xml:space="preserve"> </w:t>
      </w:r>
      <w:r w:rsidR="00573EDC">
        <w:rPr>
          <w:rFonts w:ascii="Arial" w:hAnsi="Arial" w:cs="Arial"/>
          <w:sz w:val="20"/>
          <w:szCs w:val="20"/>
        </w:rPr>
        <w:t>Suponga que e</w:t>
      </w:r>
      <w:r w:rsidR="006B1542" w:rsidRPr="007032E4">
        <w:rPr>
          <w:rFonts w:ascii="Arial" w:hAnsi="Arial" w:cs="Arial"/>
          <w:sz w:val="20"/>
          <w:szCs w:val="20"/>
        </w:rPr>
        <w:t xml:space="preserve">n estos momentos ha ocurrido un cambio en la legislación tributaria </w:t>
      </w:r>
      <w:r w:rsidR="00593C70" w:rsidRPr="007032E4">
        <w:rPr>
          <w:rFonts w:ascii="Arial" w:hAnsi="Arial" w:cs="Arial"/>
          <w:sz w:val="20"/>
          <w:szCs w:val="20"/>
        </w:rPr>
        <w:t xml:space="preserve">peruana </w:t>
      </w:r>
      <w:r w:rsidR="006B1542" w:rsidRPr="007032E4">
        <w:rPr>
          <w:rFonts w:ascii="Arial" w:hAnsi="Arial" w:cs="Arial"/>
          <w:sz w:val="20"/>
          <w:szCs w:val="20"/>
        </w:rPr>
        <w:t>referido a las tasas del impuesto a la renta para los próximos años</w:t>
      </w:r>
      <w:r w:rsidR="004F659E" w:rsidRPr="007032E4">
        <w:rPr>
          <w:rFonts w:ascii="Arial" w:hAnsi="Arial" w:cs="Arial"/>
          <w:sz w:val="20"/>
          <w:szCs w:val="20"/>
        </w:rPr>
        <w:t xml:space="preserve"> del 2015 al 2019. ¿Sabe usted cómo afectará estos </w:t>
      </w:r>
      <w:r w:rsidR="004F659E" w:rsidRPr="007032E4">
        <w:rPr>
          <w:rFonts w:ascii="Arial" w:hAnsi="Arial" w:cs="Arial"/>
          <w:sz w:val="20"/>
          <w:szCs w:val="20"/>
        </w:rPr>
        <w:lastRenderedPageBreak/>
        <w:t>cambios al cálculo de activos o pasivos diferidos por impuesto a la renta</w:t>
      </w:r>
      <w:r w:rsidR="006C2B77" w:rsidRPr="007032E4">
        <w:rPr>
          <w:rFonts w:ascii="Arial" w:hAnsi="Arial" w:cs="Arial"/>
          <w:sz w:val="20"/>
          <w:szCs w:val="20"/>
        </w:rPr>
        <w:t>?</w:t>
      </w:r>
      <w:r w:rsidR="0083687A" w:rsidRPr="007032E4">
        <w:rPr>
          <w:rFonts w:ascii="Arial" w:hAnsi="Arial" w:cs="Arial"/>
          <w:sz w:val="20"/>
          <w:szCs w:val="20"/>
        </w:rPr>
        <w:t xml:space="preserve"> </w:t>
      </w:r>
      <w:r w:rsidR="000856A6" w:rsidRPr="007032E4">
        <w:rPr>
          <w:rFonts w:ascii="Arial" w:hAnsi="Arial" w:cs="Arial"/>
          <w:sz w:val="20"/>
          <w:szCs w:val="20"/>
        </w:rPr>
        <w:t>Si quiere asumir la ta</w:t>
      </w:r>
      <w:r w:rsidR="00F22C49" w:rsidRPr="007032E4">
        <w:rPr>
          <w:rFonts w:ascii="Arial" w:hAnsi="Arial" w:cs="Arial"/>
          <w:sz w:val="20"/>
          <w:szCs w:val="20"/>
        </w:rPr>
        <w:t xml:space="preserve">rea de adecuación de NIIF de </w:t>
      </w:r>
      <w:r w:rsidR="002E6934" w:rsidRPr="007032E4">
        <w:rPr>
          <w:rFonts w:ascii="Arial" w:hAnsi="Arial" w:cs="Arial"/>
          <w:sz w:val="20"/>
          <w:szCs w:val="20"/>
        </w:rPr>
        <w:t xml:space="preserve">su </w:t>
      </w:r>
      <w:r w:rsidR="00F22C49" w:rsidRPr="007032E4">
        <w:rPr>
          <w:rFonts w:ascii="Arial" w:hAnsi="Arial" w:cs="Arial"/>
          <w:sz w:val="20"/>
          <w:szCs w:val="20"/>
        </w:rPr>
        <w:t xml:space="preserve">organización, </w:t>
      </w:r>
      <w:r w:rsidR="00CB0F7E" w:rsidRPr="007032E4">
        <w:rPr>
          <w:rFonts w:ascii="Arial" w:hAnsi="Arial" w:cs="Arial"/>
          <w:sz w:val="20"/>
          <w:szCs w:val="20"/>
        </w:rPr>
        <w:t xml:space="preserve">usted </w:t>
      </w:r>
      <w:r w:rsidR="00083DE1" w:rsidRPr="007032E4">
        <w:rPr>
          <w:rFonts w:ascii="Arial" w:hAnsi="Arial" w:cs="Arial"/>
          <w:sz w:val="20"/>
          <w:szCs w:val="20"/>
        </w:rPr>
        <w:t xml:space="preserve">debe estar entrenado para poder detectar </w:t>
      </w:r>
      <w:r w:rsidR="009D7F02" w:rsidRPr="007032E4">
        <w:rPr>
          <w:rFonts w:ascii="Arial" w:hAnsi="Arial" w:cs="Arial"/>
          <w:sz w:val="20"/>
          <w:szCs w:val="20"/>
        </w:rPr>
        <w:t>las exigencias de la NIIF 1; se las recuerdo a continuación:</w:t>
      </w:r>
    </w:p>
    <w:p w14:paraId="032DF7C9" w14:textId="77777777" w:rsidR="00EB6E23" w:rsidRDefault="00EB6E23" w:rsidP="00BE6DF8">
      <w:pPr>
        <w:pStyle w:val="Prrafodelista"/>
        <w:numPr>
          <w:ilvl w:val="0"/>
          <w:numId w:val="45"/>
        </w:numPr>
        <w:spacing w:after="0"/>
        <w:ind w:left="426" w:hanging="284"/>
        <w:jc w:val="both"/>
        <w:rPr>
          <w:rFonts w:ascii="Arial" w:hAnsi="Arial" w:cs="Arial"/>
          <w:sz w:val="20"/>
          <w:szCs w:val="20"/>
        </w:rPr>
      </w:pPr>
      <w:r w:rsidRPr="005D1B66">
        <w:rPr>
          <w:rFonts w:ascii="Arial" w:hAnsi="Arial" w:cs="Arial"/>
          <w:b/>
          <w:i/>
          <w:sz w:val="20"/>
          <w:szCs w:val="20"/>
        </w:rPr>
        <w:t>No reconocer:</w:t>
      </w:r>
      <w:r w:rsidRPr="00306371">
        <w:rPr>
          <w:rFonts w:ascii="Arial" w:hAnsi="Arial" w:cs="Arial"/>
          <w:sz w:val="20"/>
          <w:szCs w:val="20"/>
        </w:rPr>
        <w:t xml:space="preserve"> Eliminar los activos y pasivos que las NIIF no permiten.</w:t>
      </w:r>
    </w:p>
    <w:p w14:paraId="15878209" w14:textId="77777777" w:rsidR="0020163F" w:rsidRPr="00306371" w:rsidRDefault="0020163F" w:rsidP="0020163F">
      <w:pPr>
        <w:pStyle w:val="Prrafodelista"/>
        <w:spacing w:after="0"/>
        <w:ind w:left="426"/>
        <w:jc w:val="both"/>
        <w:rPr>
          <w:rFonts w:ascii="Arial" w:hAnsi="Arial" w:cs="Arial"/>
          <w:sz w:val="20"/>
          <w:szCs w:val="20"/>
        </w:rPr>
      </w:pPr>
    </w:p>
    <w:p w14:paraId="0A94469A" w14:textId="77777777" w:rsidR="00083DE1" w:rsidRPr="00306371" w:rsidRDefault="00083DE1" w:rsidP="00BE6DF8">
      <w:pPr>
        <w:pStyle w:val="Prrafodelista"/>
        <w:numPr>
          <w:ilvl w:val="0"/>
          <w:numId w:val="45"/>
        </w:numPr>
        <w:spacing w:after="0"/>
        <w:ind w:left="426" w:hanging="284"/>
        <w:jc w:val="both"/>
        <w:rPr>
          <w:rFonts w:ascii="Arial" w:hAnsi="Arial" w:cs="Arial"/>
          <w:sz w:val="20"/>
          <w:szCs w:val="20"/>
        </w:rPr>
      </w:pPr>
      <w:r w:rsidRPr="005D1B66">
        <w:rPr>
          <w:rFonts w:ascii="Arial" w:hAnsi="Arial" w:cs="Arial"/>
          <w:b/>
          <w:i/>
          <w:sz w:val="20"/>
          <w:szCs w:val="20"/>
        </w:rPr>
        <w:t>Reconocer:</w:t>
      </w:r>
      <w:r w:rsidRPr="00306371">
        <w:rPr>
          <w:rFonts w:ascii="Arial" w:hAnsi="Arial" w:cs="Arial"/>
          <w:sz w:val="20"/>
          <w:szCs w:val="20"/>
        </w:rPr>
        <w:t xml:space="preserve"> Incorporar en los estados financieros los activos y pasivos que las NIIF requieren.</w:t>
      </w:r>
    </w:p>
    <w:p w14:paraId="75653651" w14:textId="77777777" w:rsidR="0020163F" w:rsidRPr="0020163F" w:rsidRDefault="0020163F" w:rsidP="0020163F">
      <w:pPr>
        <w:pStyle w:val="Prrafodelista"/>
        <w:spacing w:after="0"/>
        <w:ind w:left="426"/>
        <w:jc w:val="both"/>
        <w:rPr>
          <w:rFonts w:ascii="Arial" w:hAnsi="Arial" w:cs="Arial"/>
          <w:sz w:val="20"/>
          <w:szCs w:val="20"/>
        </w:rPr>
      </w:pPr>
    </w:p>
    <w:p w14:paraId="46E1C05B" w14:textId="77777777" w:rsidR="00083DE1" w:rsidRPr="00306371" w:rsidRDefault="00573EDC" w:rsidP="00BE6DF8">
      <w:pPr>
        <w:pStyle w:val="Prrafodelista"/>
        <w:numPr>
          <w:ilvl w:val="0"/>
          <w:numId w:val="45"/>
        </w:numPr>
        <w:spacing w:after="0"/>
        <w:ind w:left="426" w:hanging="284"/>
        <w:jc w:val="both"/>
        <w:rPr>
          <w:rFonts w:ascii="Arial" w:hAnsi="Arial" w:cs="Arial"/>
          <w:sz w:val="20"/>
          <w:szCs w:val="20"/>
        </w:rPr>
      </w:pPr>
      <w:r>
        <w:rPr>
          <w:rFonts w:ascii="Arial" w:hAnsi="Arial" w:cs="Arial"/>
          <w:b/>
          <w:i/>
          <w:sz w:val="20"/>
          <w:szCs w:val="20"/>
        </w:rPr>
        <w:t>Presentar</w:t>
      </w:r>
      <w:r w:rsidR="00083DE1" w:rsidRPr="005D1B66">
        <w:rPr>
          <w:rFonts w:ascii="Arial" w:hAnsi="Arial" w:cs="Arial"/>
          <w:b/>
          <w:i/>
          <w:sz w:val="20"/>
          <w:szCs w:val="20"/>
        </w:rPr>
        <w:t>:</w:t>
      </w:r>
      <w:r w:rsidR="00F85E15" w:rsidRPr="00306371">
        <w:rPr>
          <w:rFonts w:ascii="Arial" w:hAnsi="Arial" w:cs="Arial"/>
          <w:sz w:val="20"/>
          <w:szCs w:val="20"/>
        </w:rPr>
        <w:t xml:space="preserve"> </w:t>
      </w:r>
      <w:r>
        <w:rPr>
          <w:rFonts w:ascii="Arial" w:hAnsi="Arial" w:cs="Arial"/>
          <w:sz w:val="20"/>
          <w:szCs w:val="20"/>
        </w:rPr>
        <w:t xml:space="preserve">Colocar </w:t>
      </w:r>
      <w:r w:rsidR="00083DE1" w:rsidRPr="00306371">
        <w:rPr>
          <w:rFonts w:ascii="Arial" w:hAnsi="Arial" w:cs="Arial"/>
          <w:sz w:val="20"/>
          <w:szCs w:val="20"/>
        </w:rPr>
        <w:t>adecuadamente las partidas en el Estado de Situación Financiera y en el Estado de resultados Integrales.</w:t>
      </w:r>
    </w:p>
    <w:p w14:paraId="5D9D3182" w14:textId="77777777" w:rsidR="0020163F" w:rsidRPr="0020163F" w:rsidRDefault="0020163F" w:rsidP="0020163F">
      <w:pPr>
        <w:pStyle w:val="Prrafodelista"/>
        <w:spacing w:after="0"/>
        <w:ind w:left="426"/>
        <w:jc w:val="both"/>
        <w:rPr>
          <w:rFonts w:ascii="Arial" w:hAnsi="Arial" w:cs="Arial"/>
          <w:sz w:val="20"/>
          <w:szCs w:val="20"/>
        </w:rPr>
      </w:pPr>
    </w:p>
    <w:p w14:paraId="728128E2" w14:textId="77777777" w:rsidR="008372C0" w:rsidRPr="00306371" w:rsidRDefault="00083DE1" w:rsidP="00BE6DF8">
      <w:pPr>
        <w:pStyle w:val="Prrafodelista"/>
        <w:numPr>
          <w:ilvl w:val="0"/>
          <w:numId w:val="45"/>
        </w:numPr>
        <w:spacing w:after="0"/>
        <w:ind w:left="426" w:hanging="284"/>
        <w:jc w:val="both"/>
        <w:rPr>
          <w:rFonts w:ascii="Arial" w:hAnsi="Arial" w:cs="Arial"/>
          <w:sz w:val="20"/>
          <w:szCs w:val="20"/>
        </w:rPr>
      </w:pPr>
      <w:r w:rsidRPr="005D1B66">
        <w:rPr>
          <w:rFonts w:ascii="Arial" w:hAnsi="Arial" w:cs="Arial"/>
          <w:b/>
          <w:i/>
          <w:sz w:val="20"/>
          <w:szCs w:val="20"/>
        </w:rPr>
        <w:t>Medir:</w:t>
      </w:r>
      <w:r w:rsidRPr="00306371">
        <w:rPr>
          <w:rFonts w:ascii="Arial" w:hAnsi="Arial" w:cs="Arial"/>
          <w:sz w:val="20"/>
          <w:szCs w:val="20"/>
        </w:rPr>
        <w:t xml:space="preserve"> Al cuantificar los elementos de estados financieros (activos, pasivos, patrimonio, ingresos y gastos) debemos respetar los requerimientos de las NIIF.</w:t>
      </w:r>
    </w:p>
    <w:p w14:paraId="600A4C14" w14:textId="77777777" w:rsidR="006C2B77" w:rsidRDefault="006C2B77" w:rsidP="00306371">
      <w:pPr>
        <w:spacing w:after="0" w:line="360" w:lineRule="auto"/>
        <w:jc w:val="both"/>
        <w:rPr>
          <w:rFonts w:ascii="Arial" w:hAnsi="Arial" w:cs="Arial"/>
          <w:sz w:val="20"/>
          <w:szCs w:val="20"/>
        </w:rPr>
      </w:pPr>
    </w:p>
    <w:p w14:paraId="06157D5A" w14:textId="77777777" w:rsidR="008A256F" w:rsidRPr="00593ED8" w:rsidRDefault="00593ED8" w:rsidP="00306371">
      <w:pPr>
        <w:spacing w:after="0" w:line="360" w:lineRule="auto"/>
        <w:jc w:val="both"/>
        <w:rPr>
          <w:rFonts w:ascii="Arial" w:hAnsi="Arial" w:cs="Arial"/>
          <w:b/>
          <w:sz w:val="20"/>
          <w:szCs w:val="20"/>
        </w:rPr>
      </w:pPr>
      <w:r w:rsidRPr="00593ED8">
        <w:rPr>
          <w:rFonts w:ascii="Arial" w:hAnsi="Arial" w:cs="Arial"/>
          <w:b/>
          <w:sz w:val="20"/>
          <w:szCs w:val="20"/>
        </w:rPr>
        <w:t>PLANIFICACIÓN</w:t>
      </w:r>
    </w:p>
    <w:p w14:paraId="01769042" w14:textId="77777777" w:rsidR="00573EDC" w:rsidRDefault="00F22C49" w:rsidP="00306371">
      <w:pPr>
        <w:spacing w:after="0" w:line="360" w:lineRule="auto"/>
        <w:jc w:val="both"/>
        <w:rPr>
          <w:rFonts w:ascii="Arial" w:hAnsi="Arial" w:cs="Arial"/>
          <w:sz w:val="20"/>
          <w:szCs w:val="20"/>
        </w:rPr>
      </w:pPr>
      <w:r w:rsidRPr="007032E4">
        <w:rPr>
          <w:rFonts w:ascii="Arial" w:hAnsi="Arial" w:cs="Arial"/>
          <w:sz w:val="20"/>
          <w:szCs w:val="20"/>
        </w:rPr>
        <w:t xml:space="preserve">Con el </w:t>
      </w:r>
      <w:r w:rsidR="008C7657" w:rsidRPr="007032E4">
        <w:rPr>
          <w:rFonts w:ascii="Arial" w:hAnsi="Arial" w:cs="Arial"/>
          <w:sz w:val="20"/>
          <w:szCs w:val="20"/>
        </w:rPr>
        <w:t>d</w:t>
      </w:r>
      <w:r w:rsidRPr="007032E4">
        <w:rPr>
          <w:rFonts w:ascii="Arial" w:hAnsi="Arial" w:cs="Arial"/>
          <w:sz w:val="20"/>
          <w:szCs w:val="20"/>
        </w:rPr>
        <w:t>iagnó</w:t>
      </w:r>
      <w:r w:rsidR="006A54EA" w:rsidRPr="007032E4">
        <w:rPr>
          <w:rFonts w:ascii="Arial" w:hAnsi="Arial" w:cs="Arial"/>
          <w:sz w:val="20"/>
          <w:szCs w:val="20"/>
        </w:rPr>
        <w:t xml:space="preserve">stico redactado hacemos una exposición a la Gerencia para proponer tratamientos contables alineados con NIIF. Aún existen NIIF que permiten más de </w:t>
      </w:r>
      <w:proofErr w:type="gramStart"/>
      <w:r w:rsidR="006A54EA" w:rsidRPr="007032E4">
        <w:rPr>
          <w:rFonts w:ascii="Arial" w:hAnsi="Arial" w:cs="Arial"/>
          <w:sz w:val="20"/>
          <w:szCs w:val="20"/>
        </w:rPr>
        <w:t>una tratamiento contable</w:t>
      </w:r>
      <w:proofErr w:type="gramEnd"/>
      <w:r w:rsidR="006A54EA" w:rsidRPr="007032E4">
        <w:rPr>
          <w:rFonts w:ascii="Arial" w:hAnsi="Arial" w:cs="Arial"/>
          <w:sz w:val="20"/>
          <w:szCs w:val="20"/>
        </w:rPr>
        <w:t xml:space="preserve"> (por ejemplo</w:t>
      </w:r>
      <w:r w:rsidRPr="007032E4">
        <w:rPr>
          <w:rFonts w:ascii="Arial" w:hAnsi="Arial" w:cs="Arial"/>
          <w:sz w:val="20"/>
          <w:szCs w:val="20"/>
        </w:rPr>
        <w:t>,</w:t>
      </w:r>
      <w:r w:rsidR="006A54EA" w:rsidRPr="007032E4">
        <w:rPr>
          <w:rFonts w:ascii="Arial" w:hAnsi="Arial" w:cs="Arial"/>
          <w:sz w:val="20"/>
          <w:szCs w:val="20"/>
        </w:rPr>
        <w:t xml:space="preserve"> la NIIF6 permite que los desembolsos por exploración sean activados o enviados al gasto de acuerdo con la política de cada entidad).</w:t>
      </w:r>
      <w:r w:rsidR="00A77143" w:rsidRPr="007032E4">
        <w:rPr>
          <w:rFonts w:ascii="Arial" w:hAnsi="Arial" w:cs="Arial"/>
          <w:sz w:val="20"/>
          <w:szCs w:val="20"/>
        </w:rPr>
        <w:t xml:space="preserve"> </w:t>
      </w:r>
    </w:p>
    <w:p w14:paraId="3C88EE0C" w14:textId="77777777" w:rsidR="00573EDC" w:rsidRDefault="00573EDC" w:rsidP="00306371">
      <w:pPr>
        <w:spacing w:after="0" w:line="360" w:lineRule="auto"/>
        <w:jc w:val="both"/>
        <w:rPr>
          <w:rFonts w:ascii="Arial" w:hAnsi="Arial" w:cs="Arial"/>
          <w:sz w:val="20"/>
          <w:szCs w:val="20"/>
        </w:rPr>
      </w:pPr>
    </w:p>
    <w:p w14:paraId="6C21136E" w14:textId="77777777" w:rsidR="006A54EA" w:rsidRPr="00593ED8" w:rsidRDefault="006A54EA" w:rsidP="00306371">
      <w:pPr>
        <w:spacing w:after="0" w:line="360" w:lineRule="auto"/>
        <w:jc w:val="both"/>
        <w:rPr>
          <w:rFonts w:ascii="Arial" w:hAnsi="Arial" w:cs="Arial"/>
          <w:sz w:val="20"/>
          <w:szCs w:val="20"/>
        </w:rPr>
      </w:pPr>
      <w:r w:rsidRPr="007032E4">
        <w:rPr>
          <w:rFonts w:ascii="Arial" w:hAnsi="Arial" w:cs="Arial"/>
          <w:sz w:val="20"/>
          <w:szCs w:val="20"/>
        </w:rPr>
        <w:t xml:space="preserve">En la reunión de planificación establecemos tareas para el </w:t>
      </w:r>
      <w:r w:rsidR="00F22C49" w:rsidRPr="007032E4">
        <w:rPr>
          <w:rFonts w:ascii="Arial" w:hAnsi="Arial" w:cs="Arial"/>
          <w:sz w:val="20"/>
          <w:szCs w:val="20"/>
        </w:rPr>
        <w:t>personal de nuestro cliente,</w:t>
      </w:r>
      <w:r w:rsidRPr="007032E4">
        <w:rPr>
          <w:rFonts w:ascii="Arial" w:hAnsi="Arial" w:cs="Arial"/>
          <w:sz w:val="20"/>
          <w:szCs w:val="20"/>
        </w:rPr>
        <w:t xml:space="preserve"> porque ellos deben obtener información para determinar los ajustes NIIF. Por ejemplo, si no </w:t>
      </w:r>
      <w:r w:rsidR="00F22C49" w:rsidRPr="007032E4">
        <w:rPr>
          <w:rFonts w:ascii="Arial" w:hAnsi="Arial" w:cs="Arial"/>
          <w:sz w:val="20"/>
          <w:szCs w:val="20"/>
        </w:rPr>
        <w:t xml:space="preserve">tenemos </w:t>
      </w:r>
      <w:r w:rsidRPr="007032E4">
        <w:rPr>
          <w:rFonts w:ascii="Arial" w:hAnsi="Arial" w:cs="Arial"/>
          <w:sz w:val="20"/>
          <w:szCs w:val="20"/>
        </w:rPr>
        <w:t xml:space="preserve">otra opción que atribuir el valor razonable a los activos fijos, la Gerencia de la entidad </w:t>
      </w:r>
      <w:r w:rsidR="00A359A1" w:rsidRPr="007032E4">
        <w:rPr>
          <w:rFonts w:ascii="Arial" w:hAnsi="Arial" w:cs="Arial"/>
          <w:sz w:val="20"/>
          <w:szCs w:val="20"/>
        </w:rPr>
        <w:t xml:space="preserve">deberá </w:t>
      </w:r>
      <w:r w:rsidRPr="007032E4">
        <w:rPr>
          <w:rFonts w:ascii="Arial" w:hAnsi="Arial" w:cs="Arial"/>
          <w:sz w:val="20"/>
          <w:szCs w:val="20"/>
        </w:rPr>
        <w:t xml:space="preserve">contratar los servicios de un tasador independiente. Si una compañía ha reconocido ingresos por venta de bienes aún no entregados, </w:t>
      </w:r>
      <w:r w:rsidR="00A359A1" w:rsidRPr="007032E4">
        <w:rPr>
          <w:rFonts w:ascii="Arial" w:hAnsi="Arial" w:cs="Arial"/>
          <w:sz w:val="20"/>
          <w:szCs w:val="20"/>
        </w:rPr>
        <w:t>deberá</w:t>
      </w:r>
      <w:r w:rsidR="008C7657" w:rsidRPr="007032E4">
        <w:rPr>
          <w:rFonts w:ascii="Arial" w:hAnsi="Arial" w:cs="Arial"/>
          <w:sz w:val="20"/>
          <w:szCs w:val="20"/>
        </w:rPr>
        <w:t xml:space="preserve"> proporcionarnos </w:t>
      </w:r>
      <w:r w:rsidRPr="007032E4">
        <w:rPr>
          <w:rFonts w:ascii="Arial" w:hAnsi="Arial" w:cs="Arial"/>
          <w:sz w:val="20"/>
          <w:szCs w:val="20"/>
        </w:rPr>
        <w:lastRenderedPageBreak/>
        <w:t>el listado de facturas emitidas pero cuya producción aún no ha sido entregada.</w:t>
      </w:r>
      <w:r w:rsidR="003D16E2" w:rsidRPr="007032E4">
        <w:rPr>
          <w:rFonts w:ascii="Arial" w:hAnsi="Arial" w:cs="Arial"/>
          <w:sz w:val="20"/>
          <w:szCs w:val="20"/>
        </w:rPr>
        <w:t xml:space="preserve"> </w:t>
      </w:r>
      <w:r w:rsidRPr="007032E4">
        <w:rPr>
          <w:rFonts w:ascii="Arial" w:hAnsi="Arial" w:cs="Arial"/>
          <w:sz w:val="20"/>
          <w:szCs w:val="20"/>
        </w:rPr>
        <w:t>Todo ello lo ponemos en un documento con las fechas comprometidas.</w:t>
      </w:r>
    </w:p>
    <w:p w14:paraId="4BF35CCB" w14:textId="77777777" w:rsidR="00573EDC" w:rsidRDefault="00573EDC">
      <w:pPr>
        <w:rPr>
          <w:rFonts w:ascii="Arial" w:hAnsi="Arial" w:cs="Arial"/>
          <w:b/>
          <w:sz w:val="20"/>
          <w:szCs w:val="20"/>
        </w:rPr>
      </w:pPr>
    </w:p>
    <w:p w14:paraId="523BBF12" w14:textId="77777777" w:rsidR="00F70353" w:rsidRPr="00306371" w:rsidRDefault="00306371" w:rsidP="00306371">
      <w:pPr>
        <w:spacing w:after="0" w:line="360" w:lineRule="auto"/>
        <w:jc w:val="both"/>
        <w:rPr>
          <w:rFonts w:ascii="Arial" w:hAnsi="Arial" w:cs="Arial"/>
          <w:b/>
          <w:sz w:val="20"/>
          <w:szCs w:val="20"/>
        </w:rPr>
      </w:pPr>
      <w:r w:rsidRPr="00306371">
        <w:rPr>
          <w:rFonts w:ascii="Arial" w:hAnsi="Arial" w:cs="Arial"/>
          <w:b/>
          <w:sz w:val="20"/>
          <w:szCs w:val="20"/>
        </w:rPr>
        <w:t>IMPLEMENTACIÓN</w:t>
      </w:r>
    </w:p>
    <w:p w14:paraId="591E01E2" w14:textId="77777777" w:rsidR="00067E7E" w:rsidRPr="007032E4" w:rsidRDefault="006A54EA" w:rsidP="00306371">
      <w:pPr>
        <w:spacing w:after="0" w:line="360" w:lineRule="auto"/>
        <w:jc w:val="both"/>
        <w:rPr>
          <w:rFonts w:ascii="Arial" w:hAnsi="Arial" w:cs="Arial"/>
          <w:sz w:val="20"/>
          <w:szCs w:val="20"/>
        </w:rPr>
      </w:pPr>
      <w:r w:rsidRPr="007032E4">
        <w:rPr>
          <w:rFonts w:ascii="Arial" w:hAnsi="Arial" w:cs="Arial"/>
          <w:sz w:val="20"/>
          <w:szCs w:val="20"/>
        </w:rPr>
        <w:t>Podemos dividirlo en las siguientes etapas:</w:t>
      </w:r>
    </w:p>
    <w:p w14:paraId="6F3B2DF7" w14:textId="77777777" w:rsidR="006A54EA" w:rsidRPr="00B0537D" w:rsidRDefault="006A54EA" w:rsidP="00573EDC">
      <w:pPr>
        <w:pStyle w:val="Prrafodelista"/>
        <w:numPr>
          <w:ilvl w:val="0"/>
          <w:numId w:val="54"/>
        </w:numPr>
        <w:spacing w:after="0" w:line="360" w:lineRule="auto"/>
        <w:ind w:left="426" w:hanging="284"/>
        <w:jc w:val="both"/>
        <w:rPr>
          <w:rFonts w:ascii="Arial" w:hAnsi="Arial" w:cs="Arial"/>
          <w:sz w:val="20"/>
          <w:szCs w:val="20"/>
        </w:rPr>
      </w:pPr>
      <w:r w:rsidRPr="00B0537D">
        <w:rPr>
          <w:rFonts w:ascii="Arial" w:hAnsi="Arial" w:cs="Arial"/>
          <w:sz w:val="20"/>
          <w:szCs w:val="20"/>
        </w:rPr>
        <w:t>Determinación de ajustes para la adopción.</w:t>
      </w:r>
    </w:p>
    <w:p w14:paraId="4C5F4807" w14:textId="77777777" w:rsidR="006A54EA" w:rsidRPr="00B0537D" w:rsidRDefault="00A359A1" w:rsidP="00573EDC">
      <w:pPr>
        <w:pStyle w:val="Prrafodelista"/>
        <w:numPr>
          <w:ilvl w:val="0"/>
          <w:numId w:val="54"/>
        </w:numPr>
        <w:spacing w:after="0" w:line="360" w:lineRule="auto"/>
        <w:ind w:left="426" w:hanging="284"/>
        <w:jc w:val="both"/>
        <w:rPr>
          <w:rFonts w:ascii="Arial" w:hAnsi="Arial" w:cs="Arial"/>
          <w:sz w:val="20"/>
          <w:szCs w:val="20"/>
        </w:rPr>
      </w:pPr>
      <w:r w:rsidRPr="00B0537D">
        <w:rPr>
          <w:rFonts w:ascii="Arial" w:hAnsi="Arial" w:cs="Arial"/>
          <w:sz w:val="20"/>
          <w:szCs w:val="20"/>
        </w:rPr>
        <w:t xml:space="preserve">Formalización </w:t>
      </w:r>
      <w:r w:rsidR="006A54EA" w:rsidRPr="00B0537D">
        <w:rPr>
          <w:rFonts w:ascii="Arial" w:hAnsi="Arial" w:cs="Arial"/>
          <w:sz w:val="20"/>
          <w:szCs w:val="20"/>
        </w:rPr>
        <w:t>de un manual de políticas contables</w:t>
      </w:r>
      <w:r w:rsidR="00A77143" w:rsidRPr="00B0537D">
        <w:rPr>
          <w:rFonts w:ascii="Arial" w:hAnsi="Arial" w:cs="Arial"/>
          <w:sz w:val="20"/>
          <w:szCs w:val="20"/>
        </w:rPr>
        <w:t>.</w:t>
      </w:r>
    </w:p>
    <w:p w14:paraId="7E5B1293" w14:textId="77777777" w:rsidR="006A54EA" w:rsidRPr="00B0537D" w:rsidRDefault="006A54EA" w:rsidP="00573EDC">
      <w:pPr>
        <w:pStyle w:val="Prrafodelista"/>
        <w:numPr>
          <w:ilvl w:val="0"/>
          <w:numId w:val="54"/>
        </w:numPr>
        <w:spacing w:after="0" w:line="360" w:lineRule="auto"/>
        <w:ind w:left="426" w:hanging="284"/>
        <w:jc w:val="both"/>
        <w:rPr>
          <w:rFonts w:ascii="Arial" w:hAnsi="Arial" w:cs="Arial"/>
          <w:sz w:val="20"/>
          <w:szCs w:val="20"/>
        </w:rPr>
      </w:pPr>
      <w:r w:rsidRPr="00B0537D">
        <w:rPr>
          <w:rFonts w:ascii="Arial" w:hAnsi="Arial" w:cs="Arial"/>
          <w:sz w:val="20"/>
          <w:szCs w:val="20"/>
        </w:rPr>
        <w:t>Entrenamiento a personal contable y operativo</w:t>
      </w:r>
      <w:r w:rsidR="00A77143" w:rsidRPr="00B0537D">
        <w:rPr>
          <w:rFonts w:ascii="Arial" w:hAnsi="Arial" w:cs="Arial"/>
          <w:sz w:val="20"/>
          <w:szCs w:val="20"/>
        </w:rPr>
        <w:t>.</w:t>
      </w:r>
    </w:p>
    <w:p w14:paraId="06E49009" w14:textId="77777777" w:rsidR="00D43723" w:rsidRPr="00B0537D" w:rsidRDefault="006A54EA" w:rsidP="00573EDC">
      <w:pPr>
        <w:pStyle w:val="Prrafodelista"/>
        <w:numPr>
          <w:ilvl w:val="0"/>
          <w:numId w:val="54"/>
        </w:numPr>
        <w:spacing w:after="0" w:line="360" w:lineRule="auto"/>
        <w:ind w:left="426" w:hanging="284"/>
        <w:jc w:val="both"/>
        <w:rPr>
          <w:rFonts w:ascii="Arial" w:hAnsi="Arial" w:cs="Arial"/>
          <w:sz w:val="20"/>
          <w:szCs w:val="20"/>
        </w:rPr>
      </w:pPr>
      <w:r w:rsidRPr="00B0537D">
        <w:rPr>
          <w:rFonts w:ascii="Arial" w:hAnsi="Arial" w:cs="Arial"/>
          <w:sz w:val="20"/>
          <w:szCs w:val="20"/>
        </w:rPr>
        <w:t>Emisión de un estado financiero pro-forma</w:t>
      </w:r>
      <w:r w:rsidR="00A77143" w:rsidRPr="00B0537D">
        <w:rPr>
          <w:rFonts w:ascii="Arial" w:hAnsi="Arial" w:cs="Arial"/>
          <w:sz w:val="20"/>
          <w:szCs w:val="20"/>
        </w:rPr>
        <w:t>.</w:t>
      </w:r>
    </w:p>
    <w:p w14:paraId="09765BDA" w14:textId="77777777" w:rsidR="00D43723" w:rsidRDefault="00D43723" w:rsidP="00306371">
      <w:pPr>
        <w:spacing w:after="0" w:line="360" w:lineRule="auto"/>
        <w:jc w:val="both"/>
        <w:rPr>
          <w:rFonts w:ascii="Arial" w:hAnsi="Arial" w:cs="Arial"/>
          <w:sz w:val="20"/>
          <w:szCs w:val="20"/>
        </w:rPr>
      </w:pPr>
    </w:p>
    <w:p w14:paraId="1CAE5E9D" w14:textId="77777777" w:rsidR="00F70353" w:rsidRPr="00306371" w:rsidRDefault="00306371" w:rsidP="00306371">
      <w:pPr>
        <w:spacing w:after="0" w:line="360" w:lineRule="auto"/>
        <w:jc w:val="both"/>
        <w:rPr>
          <w:rFonts w:ascii="Arial" w:hAnsi="Arial" w:cs="Arial"/>
          <w:b/>
          <w:sz w:val="20"/>
          <w:szCs w:val="20"/>
        </w:rPr>
      </w:pPr>
      <w:r w:rsidRPr="00306371">
        <w:rPr>
          <w:rFonts w:ascii="Arial" w:hAnsi="Arial" w:cs="Arial"/>
          <w:b/>
          <w:sz w:val="20"/>
          <w:szCs w:val="20"/>
        </w:rPr>
        <w:t xml:space="preserve">SOSTENIMIENTO </w:t>
      </w:r>
    </w:p>
    <w:p w14:paraId="68706B26" w14:textId="77777777" w:rsidR="00016141" w:rsidRPr="007032E4" w:rsidRDefault="00016141" w:rsidP="00306371">
      <w:pPr>
        <w:spacing w:after="0" w:line="360" w:lineRule="auto"/>
        <w:jc w:val="both"/>
        <w:rPr>
          <w:rFonts w:ascii="Arial" w:hAnsi="Arial" w:cs="Arial"/>
          <w:sz w:val="20"/>
          <w:szCs w:val="20"/>
        </w:rPr>
      </w:pPr>
      <w:r w:rsidRPr="007032E4">
        <w:rPr>
          <w:rFonts w:ascii="Arial" w:hAnsi="Arial" w:cs="Arial"/>
          <w:sz w:val="20"/>
          <w:szCs w:val="20"/>
        </w:rPr>
        <w:t xml:space="preserve">¿Actualmente cómo hace para asegurarse que cumple con </w:t>
      </w:r>
      <w:r w:rsidR="000D75AA" w:rsidRPr="007032E4">
        <w:rPr>
          <w:rFonts w:ascii="Arial" w:hAnsi="Arial" w:cs="Arial"/>
          <w:sz w:val="20"/>
          <w:szCs w:val="20"/>
        </w:rPr>
        <w:t>l</w:t>
      </w:r>
      <w:r w:rsidR="00BE7E2A">
        <w:rPr>
          <w:rFonts w:ascii="Arial" w:hAnsi="Arial" w:cs="Arial"/>
          <w:sz w:val="20"/>
          <w:szCs w:val="20"/>
        </w:rPr>
        <w:t>a</w:t>
      </w:r>
      <w:r w:rsidR="000D75AA" w:rsidRPr="007032E4">
        <w:rPr>
          <w:rFonts w:ascii="Arial" w:hAnsi="Arial" w:cs="Arial"/>
          <w:sz w:val="20"/>
          <w:szCs w:val="20"/>
        </w:rPr>
        <w:t xml:space="preserve">s </w:t>
      </w:r>
      <w:r w:rsidR="00BE7E2A">
        <w:rPr>
          <w:rFonts w:ascii="Arial" w:hAnsi="Arial" w:cs="Arial"/>
          <w:sz w:val="20"/>
          <w:szCs w:val="20"/>
        </w:rPr>
        <w:t xml:space="preserve">normas </w:t>
      </w:r>
      <w:r w:rsidR="000D75AA" w:rsidRPr="007032E4">
        <w:rPr>
          <w:rFonts w:ascii="Arial" w:hAnsi="Arial" w:cs="Arial"/>
          <w:sz w:val="20"/>
          <w:szCs w:val="20"/>
        </w:rPr>
        <w:t>tributari</w:t>
      </w:r>
      <w:r w:rsidR="000335F9">
        <w:rPr>
          <w:rFonts w:ascii="Arial" w:hAnsi="Arial" w:cs="Arial"/>
          <w:sz w:val="20"/>
          <w:szCs w:val="20"/>
        </w:rPr>
        <w:t>a</w:t>
      </w:r>
      <w:r w:rsidR="000D75AA" w:rsidRPr="007032E4">
        <w:rPr>
          <w:rFonts w:ascii="Arial" w:hAnsi="Arial" w:cs="Arial"/>
          <w:sz w:val="20"/>
          <w:szCs w:val="20"/>
        </w:rPr>
        <w:t>s?</w:t>
      </w:r>
      <w:r w:rsidRPr="007032E4">
        <w:rPr>
          <w:rFonts w:ascii="Arial" w:hAnsi="Arial" w:cs="Arial"/>
          <w:sz w:val="20"/>
          <w:szCs w:val="20"/>
        </w:rPr>
        <w:t xml:space="preserve">  Algunos</w:t>
      </w:r>
      <w:r w:rsidR="00F834A5" w:rsidRPr="007032E4">
        <w:rPr>
          <w:rFonts w:ascii="Arial" w:hAnsi="Arial" w:cs="Arial"/>
          <w:sz w:val="20"/>
          <w:szCs w:val="20"/>
        </w:rPr>
        <w:t xml:space="preserve"> colegas</w:t>
      </w:r>
      <w:r w:rsidRPr="007032E4">
        <w:rPr>
          <w:rFonts w:ascii="Arial" w:hAnsi="Arial" w:cs="Arial"/>
          <w:sz w:val="20"/>
          <w:szCs w:val="20"/>
        </w:rPr>
        <w:t xml:space="preserve"> hacen lo siguiente:</w:t>
      </w:r>
      <w:r w:rsidR="00593ED8">
        <w:rPr>
          <w:rFonts w:ascii="Arial" w:hAnsi="Arial" w:cs="Arial"/>
          <w:sz w:val="20"/>
          <w:szCs w:val="20"/>
        </w:rPr>
        <w:t xml:space="preserve"> </w:t>
      </w:r>
      <w:r w:rsidRPr="007032E4">
        <w:rPr>
          <w:rFonts w:ascii="Arial" w:hAnsi="Arial" w:cs="Arial"/>
          <w:sz w:val="20"/>
          <w:szCs w:val="20"/>
        </w:rPr>
        <w:t xml:space="preserve">Se suscriben a revistas </w:t>
      </w:r>
      <w:r w:rsidR="00F834A5" w:rsidRPr="007032E4">
        <w:rPr>
          <w:rFonts w:ascii="Arial" w:hAnsi="Arial" w:cs="Arial"/>
          <w:sz w:val="20"/>
          <w:szCs w:val="20"/>
        </w:rPr>
        <w:t xml:space="preserve">contables </w:t>
      </w:r>
      <w:r w:rsidRPr="007032E4">
        <w:rPr>
          <w:rFonts w:ascii="Arial" w:hAnsi="Arial" w:cs="Arial"/>
          <w:sz w:val="20"/>
          <w:szCs w:val="20"/>
        </w:rPr>
        <w:t>especializadas</w:t>
      </w:r>
      <w:r w:rsidR="00593ED8">
        <w:rPr>
          <w:rFonts w:ascii="Arial" w:hAnsi="Arial" w:cs="Arial"/>
          <w:sz w:val="20"/>
          <w:szCs w:val="20"/>
        </w:rPr>
        <w:t>, t</w:t>
      </w:r>
      <w:r w:rsidR="00127CA9">
        <w:rPr>
          <w:rFonts w:ascii="Arial" w:hAnsi="Arial" w:cs="Arial"/>
          <w:sz w:val="20"/>
          <w:szCs w:val="20"/>
        </w:rPr>
        <w:t xml:space="preserve">oman </w:t>
      </w:r>
      <w:r w:rsidRPr="007032E4">
        <w:rPr>
          <w:rFonts w:ascii="Arial" w:hAnsi="Arial" w:cs="Arial"/>
          <w:sz w:val="20"/>
          <w:szCs w:val="20"/>
        </w:rPr>
        <w:t>servicios periódicos de consultores</w:t>
      </w:r>
      <w:r w:rsidR="00A359A1" w:rsidRPr="007032E4">
        <w:rPr>
          <w:rFonts w:ascii="Arial" w:hAnsi="Arial" w:cs="Arial"/>
          <w:sz w:val="20"/>
          <w:szCs w:val="20"/>
        </w:rPr>
        <w:t xml:space="preserve"> tributarios</w:t>
      </w:r>
      <w:r w:rsidR="00593ED8">
        <w:rPr>
          <w:rFonts w:ascii="Arial" w:hAnsi="Arial" w:cs="Arial"/>
          <w:sz w:val="20"/>
          <w:szCs w:val="20"/>
        </w:rPr>
        <w:t>, a</w:t>
      </w:r>
      <w:r w:rsidRPr="007032E4">
        <w:rPr>
          <w:rFonts w:ascii="Arial" w:hAnsi="Arial" w:cs="Arial"/>
          <w:sz w:val="20"/>
          <w:szCs w:val="20"/>
        </w:rPr>
        <w:t>sisten a seminarios cuando las normas cambian</w:t>
      </w:r>
      <w:r w:rsidR="00593ED8">
        <w:rPr>
          <w:rFonts w:ascii="Arial" w:hAnsi="Arial" w:cs="Arial"/>
          <w:sz w:val="20"/>
          <w:szCs w:val="20"/>
        </w:rPr>
        <w:t>, p</w:t>
      </w:r>
      <w:r w:rsidRPr="007032E4">
        <w:rPr>
          <w:rFonts w:ascii="Arial" w:hAnsi="Arial" w:cs="Arial"/>
          <w:sz w:val="20"/>
          <w:szCs w:val="20"/>
        </w:rPr>
        <w:t>iden la revisión anual de un consultor tributario</w:t>
      </w:r>
      <w:r w:rsidR="00593ED8">
        <w:rPr>
          <w:rFonts w:ascii="Arial" w:hAnsi="Arial" w:cs="Arial"/>
          <w:sz w:val="20"/>
          <w:szCs w:val="20"/>
        </w:rPr>
        <w:t>, etc.</w:t>
      </w:r>
    </w:p>
    <w:p w14:paraId="3BCB80E6" w14:textId="77777777" w:rsidR="003776C6" w:rsidRPr="007032E4" w:rsidRDefault="003776C6" w:rsidP="00306371">
      <w:pPr>
        <w:spacing w:after="0" w:line="360" w:lineRule="auto"/>
        <w:jc w:val="both"/>
        <w:rPr>
          <w:rFonts w:ascii="Arial" w:hAnsi="Arial" w:cs="Arial"/>
          <w:sz w:val="20"/>
          <w:szCs w:val="20"/>
        </w:rPr>
      </w:pPr>
    </w:p>
    <w:p w14:paraId="091CC735" w14:textId="77777777" w:rsidR="008A256F" w:rsidRPr="007032E4" w:rsidRDefault="00593ED8" w:rsidP="00306371">
      <w:pPr>
        <w:spacing w:after="0" w:line="360" w:lineRule="auto"/>
        <w:jc w:val="both"/>
        <w:rPr>
          <w:rFonts w:ascii="Arial" w:hAnsi="Arial" w:cs="Arial"/>
          <w:sz w:val="20"/>
          <w:szCs w:val="20"/>
        </w:rPr>
      </w:pPr>
      <w:r>
        <w:rPr>
          <w:rFonts w:ascii="Arial" w:hAnsi="Arial" w:cs="Arial"/>
          <w:sz w:val="20"/>
          <w:szCs w:val="20"/>
        </w:rPr>
        <w:t>E</w:t>
      </w:r>
      <w:r w:rsidR="00016141" w:rsidRPr="007032E4">
        <w:rPr>
          <w:rFonts w:ascii="Arial" w:hAnsi="Arial" w:cs="Arial"/>
          <w:sz w:val="20"/>
          <w:szCs w:val="20"/>
        </w:rPr>
        <w:t>n el caso de las NIIF debe</w:t>
      </w:r>
      <w:r w:rsidR="00476A94">
        <w:rPr>
          <w:rFonts w:ascii="Arial" w:hAnsi="Arial" w:cs="Arial"/>
          <w:sz w:val="20"/>
          <w:szCs w:val="20"/>
        </w:rPr>
        <w:t>mos</w:t>
      </w:r>
      <w:r w:rsidR="00016141" w:rsidRPr="007032E4">
        <w:rPr>
          <w:rFonts w:ascii="Arial" w:hAnsi="Arial" w:cs="Arial"/>
          <w:sz w:val="20"/>
          <w:szCs w:val="20"/>
        </w:rPr>
        <w:t xml:space="preserve"> hacer algo similar. </w:t>
      </w:r>
      <w:r>
        <w:rPr>
          <w:rFonts w:ascii="Arial" w:hAnsi="Arial" w:cs="Arial"/>
          <w:sz w:val="20"/>
          <w:szCs w:val="20"/>
        </w:rPr>
        <w:t>De lo contrario</w:t>
      </w:r>
      <w:r w:rsidR="00A359A1" w:rsidRPr="007032E4">
        <w:rPr>
          <w:rFonts w:ascii="Arial" w:hAnsi="Arial" w:cs="Arial"/>
          <w:sz w:val="20"/>
          <w:szCs w:val="20"/>
        </w:rPr>
        <w:t>,</w:t>
      </w:r>
      <w:r w:rsidR="00016141" w:rsidRPr="007032E4">
        <w:rPr>
          <w:rFonts w:ascii="Arial" w:hAnsi="Arial" w:cs="Arial"/>
          <w:sz w:val="20"/>
          <w:szCs w:val="20"/>
        </w:rPr>
        <w:t xml:space="preserve"> corre el riesgo de alejarse nuevamente, </w:t>
      </w:r>
      <w:r w:rsidR="00A11F33" w:rsidRPr="007032E4">
        <w:rPr>
          <w:rFonts w:ascii="Arial" w:hAnsi="Arial" w:cs="Arial"/>
          <w:sz w:val="20"/>
          <w:szCs w:val="20"/>
        </w:rPr>
        <w:t>sobre todo</w:t>
      </w:r>
      <w:r w:rsidR="00016141" w:rsidRPr="007032E4">
        <w:rPr>
          <w:rFonts w:ascii="Arial" w:hAnsi="Arial" w:cs="Arial"/>
          <w:sz w:val="20"/>
          <w:szCs w:val="20"/>
        </w:rPr>
        <w:t xml:space="preserve"> cuando ocurren nuevas transacciones que</w:t>
      </w:r>
      <w:r w:rsidR="00041506" w:rsidRPr="007032E4">
        <w:rPr>
          <w:rFonts w:ascii="Arial" w:hAnsi="Arial" w:cs="Arial"/>
          <w:sz w:val="20"/>
          <w:szCs w:val="20"/>
        </w:rPr>
        <w:t xml:space="preserve"> no se contemplaron en el Diagnó</w:t>
      </w:r>
      <w:r w:rsidR="00016141" w:rsidRPr="007032E4">
        <w:rPr>
          <w:rFonts w:ascii="Arial" w:hAnsi="Arial" w:cs="Arial"/>
          <w:sz w:val="20"/>
          <w:szCs w:val="20"/>
        </w:rPr>
        <w:t>stico.</w:t>
      </w:r>
      <w:r w:rsidR="0083687A" w:rsidRPr="007032E4">
        <w:rPr>
          <w:rFonts w:ascii="Arial" w:hAnsi="Arial" w:cs="Arial"/>
          <w:sz w:val="20"/>
          <w:szCs w:val="20"/>
        </w:rPr>
        <w:t xml:space="preserve"> </w:t>
      </w:r>
      <w:r w:rsidR="007F268C" w:rsidRPr="007032E4">
        <w:rPr>
          <w:rFonts w:ascii="Arial" w:hAnsi="Arial" w:cs="Arial"/>
          <w:sz w:val="20"/>
          <w:szCs w:val="20"/>
        </w:rPr>
        <w:t xml:space="preserve">Imagine que la empresa donde trabaja decide el próximo año, luego de la adopción de NIIF, que ingresará al negocio de </w:t>
      </w:r>
      <w:r w:rsidR="006163FB">
        <w:rPr>
          <w:rFonts w:ascii="Arial" w:hAnsi="Arial" w:cs="Arial"/>
          <w:sz w:val="20"/>
          <w:szCs w:val="20"/>
        </w:rPr>
        <w:t>a</w:t>
      </w:r>
      <w:r w:rsidR="007F268C" w:rsidRPr="007032E4">
        <w:rPr>
          <w:rFonts w:ascii="Arial" w:hAnsi="Arial" w:cs="Arial"/>
          <w:sz w:val="20"/>
          <w:szCs w:val="20"/>
        </w:rPr>
        <w:t xml:space="preserve">gricultura o que emitirá </w:t>
      </w:r>
      <w:r w:rsidR="006163FB">
        <w:rPr>
          <w:rFonts w:ascii="Arial" w:hAnsi="Arial" w:cs="Arial"/>
          <w:sz w:val="20"/>
          <w:szCs w:val="20"/>
        </w:rPr>
        <w:t>b</w:t>
      </w:r>
      <w:r w:rsidR="007F268C" w:rsidRPr="007032E4">
        <w:rPr>
          <w:rFonts w:ascii="Arial" w:hAnsi="Arial" w:cs="Arial"/>
          <w:sz w:val="20"/>
          <w:szCs w:val="20"/>
        </w:rPr>
        <w:t>onos en el mercado de valores. ¿Estamos preparados para afrontar los n</w:t>
      </w:r>
      <w:r w:rsidR="00FC3F7F" w:rsidRPr="007032E4">
        <w:rPr>
          <w:rFonts w:ascii="Arial" w:hAnsi="Arial" w:cs="Arial"/>
          <w:sz w:val="20"/>
          <w:szCs w:val="20"/>
        </w:rPr>
        <w:t>uevos requerimientos contables?</w:t>
      </w:r>
    </w:p>
    <w:p w14:paraId="3012F2F4" w14:textId="77777777" w:rsidR="00441F29" w:rsidRDefault="00441F29">
      <w:pPr>
        <w:rPr>
          <w:rFonts w:ascii="Arial" w:eastAsiaTheme="majorEastAsia" w:hAnsi="Arial" w:cs="Arial"/>
          <w:b/>
          <w:bCs/>
          <w:sz w:val="20"/>
          <w:szCs w:val="20"/>
        </w:rPr>
      </w:pPr>
      <w:r>
        <w:rPr>
          <w:rFonts w:ascii="Arial" w:hAnsi="Arial" w:cs="Arial"/>
          <w:sz w:val="20"/>
          <w:szCs w:val="20"/>
        </w:rPr>
        <w:br w:type="page"/>
      </w:r>
    </w:p>
    <w:tbl>
      <w:tblPr>
        <w:tblStyle w:val="Tablaconcuadrcula"/>
        <w:tblW w:w="0" w:type="auto"/>
        <w:tblInd w:w="108" w:type="dxa"/>
        <w:tblLook w:val="04A0" w:firstRow="1" w:lastRow="0" w:firstColumn="1" w:lastColumn="0" w:noHBand="0" w:noVBand="1"/>
      </w:tblPr>
      <w:tblGrid>
        <w:gridCol w:w="5812"/>
        <w:gridCol w:w="937"/>
      </w:tblGrid>
      <w:tr w:rsidR="00A25FAD" w14:paraId="5C387640" w14:textId="77777777" w:rsidTr="00743313">
        <w:tc>
          <w:tcPr>
            <w:tcW w:w="5812" w:type="dxa"/>
            <w:tcBorders>
              <w:top w:val="nil"/>
              <w:left w:val="nil"/>
              <w:bottom w:val="nil"/>
              <w:right w:val="nil"/>
            </w:tcBorders>
          </w:tcPr>
          <w:p w14:paraId="61FF450B" w14:textId="77777777" w:rsidR="00A25FAD" w:rsidRDefault="00A25FAD" w:rsidP="00743313"/>
          <w:p w14:paraId="19089F00" w14:textId="77777777" w:rsidR="00A25FAD" w:rsidRDefault="00A25FAD" w:rsidP="00743313"/>
          <w:p w14:paraId="7AC87AF8" w14:textId="77777777" w:rsidR="00A25FAD" w:rsidRDefault="00A25FAD" w:rsidP="00743313"/>
        </w:tc>
        <w:tc>
          <w:tcPr>
            <w:tcW w:w="937" w:type="dxa"/>
            <w:tcBorders>
              <w:left w:val="nil"/>
            </w:tcBorders>
            <w:shd w:val="clear" w:color="auto" w:fill="000000" w:themeFill="text1"/>
          </w:tcPr>
          <w:p w14:paraId="7822703B" w14:textId="77777777" w:rsidR="00A25FAD" w:rsidRPr="00A25FAD" w:rsidRDefault="004F37B2" w:rsidP="00A25FAD">
            <w:pPr>
              <w:jc w:val="center"/>
              <w:rPr>
                <w:rFonts w:ascii="Arial" w:hAnsi="Arial" w:cs="Arial"/>
                <w:color w:val="FFFFFF" w:themeColor="background1"/>
                <w:sz w:val="96"/>
              </w:rPr>
            </w:pPr>
            <w:r>
              <w:rPr>
                <w:rFonts w:ascii="Arial" w:hAnsi="Arial" w:cs="Arial"/>
                <w:color w:val="FFFFFF" w:themeColor="background1"/>
                <w:sz w:val="96"/>
              </w:rPr>
              <w:t>3</w:t>
            </w:r>
            <w:r w:rsidR="00A25FAD">
              <w:rPr>
                <w:rFonts w:ascii="Arial" w:hAnsi="Arial" w:cs="Arial"/>
                <w:color w:val="FFFFFF" w:themeColor="background1"/>
                <w:sz w:val="96"/>
              </w:rPr>
              <w:t xml:space="preserve"> </w:t>
            </w:r>
          </w:p>
        </w:tc>
      </w:tr>
    </w:tbl>
    <w:p w14:paraId="7D1D67F6" w14:textId="77777777" w:rsidR="008A256F" w:rsidRPr="00306371" w:rsidRDefault="00A445E8" w:rsidP="00CC1A61">
      <w:pPr>
        <w:pStyle w:val="Ttulo1"/>
      </w:pPr>
      <w:bookmarkStart w:id="4" w:name="_Toc32488752"/>
      <w:r>
        <w:t>Sección 3: ¿Es necesario un consultor externo?</w:t>
      </w:r>
      <w:bookmarkEnd w:id="4"/>
    </w:p>
    <w:p w14:paraId="6C2A4C17" w14:textId="77777777" w:rsidR="00306371" w:rsidRDefault="00306371" w:rsidP="00306371">
      <w:pPr>
        <w:spacing w:after="0" w:line="360" w:lineRule="auto"/>
        <w:jc w:val="both"/>
        <w:rPr>
          <w:rFonts w:ascii="Arial" w:hAnsi="Arial" w:cs="Arial"/>
          <w:sz w:val="20"/>
          <w:szCs w:val="20"/>
        </w:rPr>
      </w:pPr>
    </w:p>
    <w:p w14:paraId="2DB5F4C9" w14:textId="77777777" w:rsidR="004D33F3" w:rsidRDefault="004D33F3" w:rsidP="00306371">
      <w:pPr>
        <w:spacing w:after="0" w:line="360" w:lineRule="auto"/>
        <w:jc w:val="both"/>
        <w:rPr>
          <w:rFonts w:ascii="Arial" w:hAnsi="Arial" w:cs="Arial"/>
          <w:sz w:val="20"/>
          <w:szCs w:val="20"/>
        </w:rPr>
      </w:pPr>
    </w:p>
    <w:p w14:paraId="387C822F" w14:textId="77777777" w:rsidR="004D33F3" w:rsidRDefault="004D33F3" w:rsidP="00306371">
      <w:pPr>
        <w:spacing w:after="0" w:line="360" w:lineRule="auto"/>
        <w:jc w:val="both"/>
        <w:rPr>
          <w:rFonts w:ascii="Arial" w:hAnsi="Arial" w:cs="Arial"/>
          <w:sz w:val="20"/>
          <w:szCs w:val="20"/>
        </w:rPr>
      </w:pPr>
    </w:p>
    <w:p w14:paraId="1B9B23A3" w14:textId="77777777" w:rsidR="00624EA5" w:rsidRPr="007032E4" w:rsidRDefault="00FC0EE2" w:rsidP="00306371">
      <w:pPr>
        <w:spacing w:after="0" w:line="360" w:lineRule="auto"/>
        <w:jc w:val="both"/>
        <w:rPr>
          <w:rFonts w:ascii="Arial" w:hAnsi="Arial" w:cs="Arial"/>
          <w:sz w:val="20"/>
          <w:szCs w:val="20"/>
        </w:rPr>
      </w:pPr>
      <w:r w:rsidRPr="007032E4">
        <w:rPr>
          <w:rFonts w:ascii="Arial" w:hAnsi="Arial" w:cs="Arial"/>
          <w:sz w:val="20"/>
          <w:szCs w:val="20"/>
        </w:rPr>
        <w:t xml:space="preserve">La respuesta clásica </w:t>
      </w:r>
      <w:r w:rsidR="002C3142" w:rsidRPr="000E25C9">
        <w:rPr>
          <w:rFonts w:ascii="Arial" w:hAnsi="Arial" w:cs="Arial"/>
          <w:i/>
          <w:sz w:val="20"/>
          <w:szCs w:val="20"/>
        </w:rPr>
        <w:t>depende</w:t>
      </w:r>
      <w:r w:rsidR="002C3142" w:rsidRPr="007032E4">
        <w:rPr>
          <w:rFonts w:ascii="Arial" w:hAnsi="Arial" w:cs="Arial"/>
          <w:sz w:val="20"/>
          <w:szCs w:val="20"/>
        </w:rPr>
        <w:t xml:space="preserve"> es la más apropiada. Si usted se siente capacitado, adelante hágalo</w:t>
      </w:r>
      <w:r w:rsidR="00340EDD">
        <w:rPr>
          <w:rFonts w:ascii="Arial" w:hAnsi="Arial" w:cs="Arial"/>
          <w:sz w:val="20"/>
          <w:szCs w:val="20"/>
        </w:rPr>
        <w:t xml:space="preserve"> usted solo;</w:t>
      </w:r>
      <w:r w:rsidR="002C3142" w:rsidRPr="007032E4">
        <w:rPr>
          <w:rFonts w:ascii="Arial" w:hAnsi="Arial" w:cs="Arial"/>
          <w:sz w:val="20"/>
          <w:szCs w:val="20"/>
        </w:rPr>
        <w:t xml:space="preserve"> de lo contrario</w:t>
      </w:r>
      <w:r w:rsidR="00340EDD">
        <w:rPr>
          <w:rFonts w:ascii="Arial" w:hAnsi="Arial" w:cs="Arial"/>
          <w:sz w:val="20"/>
          <w:szCs w:val="20"/>
        </w:rPr>
        <w:t>,</w:t>
      </w:r>
      <w:r w:rsidR="002C3142" w:rsidRPr="007032E4">
        <w:rPr>
          <w:rFonts w:ascii="Arial" w:hAnsi="Arial" w:cs="Arial"/>
          <w:sz w:val="20"/>
          <w:szCs w:val="20"/>
        </w:rPr>
        <w:t xml:space="preserve"> contrate los servicios de un consultor especializado, </w:t>
      </w:r>
      <w:r w:rsidR="009E765F" w:rsidRPr="007032E4">
        <w:rPr>
          <w:rFonts w:ascii="Arial" w:hAnsi="Arial" w:cs="Arial"/>
          <w:sz w:val="20"/>
          <w:szCs w:val="20"/>
        </w:rPr>
        <w:t xml:space="preserve">por lo menos </w:t>
      </w:r>
      <w:r w:rsidR="002C3142" w:rsidRPr="007032E4">
        <w:rPr>
          <w:rFonts w:ascii="Arial" w:hAnsi="Arial" w:cs="Arial"/>
          <w:sz w:val="20"/>
          <w:szCs w:val="20"/>
        </w:rPr>
        <w:t xml:space="preserve">para </w:t>
      </w:r>
      <w:r w:rsidR="009E765F" w:rsidRPr="007032E4">
        <w:rPr>
          <w:rFonts w:ascii="Arial" w:hAnsi="Arial" w:cs="Arial"/>
          <w:sz w:val="20"/>
          <w:szCs w:val="20"/>
        </w:rPr>
        <w:t>elaborar</w:t>
      </w:r>
      <w:r w:rsidR="002C3142" w:rsidRPr="007032E4">
        <w:rPr>
          <w:rFonts w:ascii="Arial" w:hAnsi="Arial" w:cs="Arial"/>
          <w:sz w:val="20"/>
          <w:szCs w:val="20"/>
        </w:rPr>
        <w:t xml:space="preserve"> el </w:t>
      </w:r>
      <w:r w:rsidR="001F7A8C" w:rsidRPr="007032E4">
        <w:rPr>
          <w:rFonts w:ascii="Arial" w:hAnsi="Arial" w:cs="Arial"/>
          <w:sz w:val="20"/>
          <w:szCs w:val="20"/>
        </w:rPr>
        <w:t>D</w:t>
      </w:r>
      <w:r w:rsidR="002C3142" w:rsidRPr="007032E4">
        <w:rPr>
          <w:rFonts w:ascii="Arial" w:hAnsi="Arial" w:cs="Arial"/>
          <w:sz w:val="20"/>
          <w:szCs w:val="20"/>
        </w:rPr>
        <w:t>iagnóstico.</w:t>
      </w:r>
    </w:p>
    <w:p w14:paraId="29B2E089" w14:textId="77777777" w:rsidR="0016613B" w:rsidRPr="007032E4" w:rsidRDefault="0016613B" w:rsidP="00306371">
      <w:pPr>
        <w:spacing w:after="0" w:line="360" w:lineRule="auto"/>
        <w:jc w:val="both"/>
        <w:rPr>
          <w:rFonts w:ascii="Arial" w:hAnsi="Arial" w:cs="Arial"/>
          <w:sz w:val="20"/>
          <w:szCs w:val="20"/>
        </w:rPr>
      </w:pPr>
    </w:p>
    <w:p w14:paraId="4E5CA3B6" w14:textId="77777777" w:rsidR="00340EDD" w:rsidRDefault="0016613B" w:rsidP="00306371">
      <w:pPr>
        <w:spacing w:after="0" w:line="360" w:lineRule="auto"/>
        <w:jc w:val="both"/>
        <w:rPr>
          <w:rFonts w:ascii="Arial" w:hAnsi="Arial" w:cs="Arial"/>
          <w:sz w:val="20"/>
          <w:szCs w:val="20"/>
        </w:rPr>
      </w:pPr>
      <w:r w:rsidRPr="007032E4">
        <w:rPr>
          <w:rFonts w:ascii="Arial" w:hAnsi="Arial" w:cs="Arial"/>
          <w:sz w:val="20"/>
          <w:szCs w:val="20"/>
        </w:rPr>
        <w:t>P</w:t>
      </w:r>
      <w:r w:rsidR="00335BFC" w:rsidRPr="007032E4">
        <w:rPr>
          <w:rFonts w:ascii="Arial" w:hAnsi="Arial" w:cs="Arial"/>
          <w:sz w:val="20"/>
          <w:szCs w:val="20"/>
        </w:rPr>
        <w:t xml:space="preserve">ara evaluar si requiere un consultor independiente, voy a </w:t>
      </w:r>
      <w:r w:rsidR="0012116B" w:rsidRPr="007032E4">
        <w:rPr>
          <w:rFonts w:ascii="Arial" w:hAnsi="Arial" w:cs="Arial"/>
          <w:sz w:val="20"/>
          <w:szCs w:val="20"/>
        </w:rPr>
        <w:t>narrar</w:t>
      </w:r>
      <w:r w:rsidR="00340EDD">
        <w:rPr>
          <w:rFonts w:ascii="Arial" w:hAnsi="Arial" w:cs="Arial"/>
          <w:sz w:val="20"/>
          <w:szCs w:val="20"/>
        </w:rPr>
        <w:t>le</w:t>
      </w:r>
      <w:r w:rsidR="0012116B" w:rsidRPr="007032E4">
        <w:rPr>
          <w:rFonts w:ascii="Arial" w:hAnsi="Arial" w:cs="Arial"/>
          <w:sz w:val="20"/>
          <w:szCs w:val="20"/>
        </w:rPr>
        <w:t xml:space="preserve"> </w:t>
      </w:r>
      <w:r w:rsidR="00335BFC" w:rsidRPr="007032E4">
        <w:rPr>
          <w:rFonts w:ascii="Arial" w:hAnsi="Arial" w:cs="Arial"/>
          <w:sz w:val="20"/>
          <w:szCs w:val="20"/>
        </w:rPr>
        <w:t xml:space="preserve">un análisis basado en mi propia experiencia. En el preciso instante en que escribo este opúsculo cuento con </w:t>
      </w:r>
      <w:r w:rsidR="000D4694" w:rsidRPr="007032E4">
        <w:rPr>
          <w:rFonts w:ascii="Arial" w:hAnsi="Arial" w:cs="Arial"/>
          <w:sz w:val="20"/>
          <w:szCs w:val="20"/>
        </w:rPr>
        <w:t xml:space="preserve">treinta siete </w:t>
      </w:r>
      <w:r w:rsidR="00335BFC" w:rsidRPr="007032E4">
        <w:rPr>
          <w:rFonts w:ascii="Arial" w:hAnsi="Arial" w:cs="Arial"/>
          <w:sz w:val="20"/>
          <w:szCs w:val="20"/>
        </w:rPr>
        <w:t xml:space="preserve">años de edad. De los cuales </w:t>
      </w:r>
      <w:r w:rsidR="000D4694" w:rsidRPr="007032E4">
        <w:rPr>
          <w:rFonts w:ascii="Arial" w:hAnsi="Arial" w:cs="Arial"/>
          <w:sz w:val="20"/>
          <w:szCs w:val="20"/>
        </w:rPr>
        <w:t>quince</w:t>
      </w:r>
      <w:r w:rsidR="00335BFC" w:rsidRPr="007032E4">
        <w:rPr>
          <w:rFonts w:ascii="Arial" w:hAnsi="Arial" w:cs="Arial"/>
          <w:sz w:val="20"/>
          <w:szCs w:val="20"/>
        </w:rPr>
        <w:t xml:space="preserve"> años dedicados a la consultoría externa, principalmente en asuntos NIIF, cuando comencé aplicábamos solamente las NIC.  </w:t>
      </w:r>
    </w:p>
    <w:p w14:paraId="530162F2" w14:textId="77777777" w:rsidR="00340EDD" w:rsidRDefault="00340EDD" w:rsidP="00306371">
      <w:pPr>
        <w:spacing w:after="0" w:line="360" w:lineRule="auto"/>
        <w:jc w:val="both"/>
        <w:rPr>
          <w:rFonts w:ascii="Arial" w:hAnsi="Arial" w:cs="Arial"/>
          <w:sz w:val="20"/>
          <w:szCs w:val="20"/>
        </w:rPr>
      </w:pPr>
    </w:p>
    <w:p w14:paraId="773DB1FB" w14:textId="77777777" w:rsidR="00A11F33" w:rsidRPr="007032E4" w:rsidRDefault="00335BFC" w:rsidP="00306371">
      <w:pPr>
        <w:spacing w:after="0" w:line="360" w:lineRule="auto"/>
        <w:jc w:val="both"/>
        <w:rPr>
          <w:rFonts w:ascii="Arial" w:hAnsi="Arial" w:cs="Arial"/>
          <w:sz w:val="20"/>
          <w:szCs w:val="20"/>
        </w:rPr>
      </w:pPr>
      <w:r w:rsidRPr="007032E4">
        <w:rPr>
          <w:rFonts w:ascii="Arial" w:hAnsi="Arial" w:cs="Arial"/>
          <w:sz w:val="20"/>
          <w:szCs w:val="20"/>
        </w:rPr>
        <w:t xml:space="preserve">Recuerdo que a los </w:t>
      </w:r>
      <w:r w:rsidR="000D4694" w:rsidRPr="007032E4">
        <w:rPr>
          <w:rFonts w:ascii="Arial" w:hAnsi="Arial" w:cs="Arial"/>
          <w:sz w:val="20"/>
          <w:szCs w:val="20"/>
        </w:rPr>
        <w:t>veinticinco</w:t>
      </w:r>
      <w:r w:rsidRPr="007032E4">
        <w:rPr>
          <w:rFonts w:ascii="Arial" w:hAnsi="Arial" w:cs="Arial"/>
          <w:sz w:val="20"/>
          <w:szCs w:val="20"/>
        </w:rPr>
        <w:t xml:space="preserve"> años dicté mi primer curso de diplomado NIIF en una universidad </w:t>
      </w:r>
      <w:r w:rsidR="00340EDD">
        <w:rPr>
          <w:rFonts w:ascii="Arial" w:hAnsi="Arial" w:cs="Arial"/>
          <w:sz w:val="20"/>
          <w:szCs w:val="20"/>
        </w:rPr>
        <w:t>privada</w:t>
      </w:r>
      <w:r w:rsidRPr="007032E4">
        <w:rPr>
          <w:rFonts w:ascii="Arial" w:hAnsi="Arial" w:cs="Arial"/>
          <w:sz w:val="20"/>
          <w:szCs w:val="20"/>
        </w:rPr>
        <w:t xml:space="preserve">. El alumno </w:t>
      </w:r>
      <w:r w:rsidR="00AE1F10" w:rsidRPr="007032E4">
        <w:rPr>
          <w:rFonts w:ascii="Arial" w:hAnsi="Arial" w:cs="Arial"/>
          <w:sz w:val="20"/>
          <w:szCs w:val="20"/>
        </w:rPr>
        <w:t>más</w:t>
      </w:r>
      <w:r w:rsidRPr="007032E4">
        <w:rPr>
          <w:rFonts w:ascii="Arial" w:hAnsi="Arial" w:cs="Arial"/>
          <w:sz w:val="20"/>
          <w:szCs w:val="20"/>
        </w:rPr>
        <w:t xml:space="preserve"> joven del salón</w:t>
      </w:r>
      <w:r w:rsidR="006B62C2" w:rsidRPr="007032E4">
        <w:rPr>
          <w:rFonts w:ascii="Arial" w:hAnsi="Arial" w:cs="Arial"/>
          <w:sz w:val="20"/>
          <w:szCs w:val="20"/>
        </w:rPr>
        <w:t xml:space="preserve"> tenía en este mundo, mínimo, diez</w:t>
      </w:r>
      <w:r w:rsidRPr="007032E4">
        <w:rPr>
          <w:rFonts w:ascii="Arial" w:hAnsi="Arial" w:cs="Arial"/>
          <w:sz w:val="20"/>
          <w:szCs w:val="20"/>
        </w:rPr>
        <w:t xml:space="preserve"> años más que yo.</w:t>
      </w:r>
      <w:r w:rsidR="00AE1F10" w:rsidRPr="007032E4">
        <w:rPr>
          <w:rFonts w:ascii="Arial" w:hAnsi="Arial" w:cs="Arial"/>
          <w:sz w:val="20"/>
          <w:szCs w:val="20"/>
        </w:rPr>
        <w:t xml:space="preserve"> Fue una gran experienc</w:t>
      </w:r>
      <w:r w:rsidR="00F834A5" w:rsidRPr="007032E4">
        <w:rPr>
          <w:rFonts w:ascii="Arial" w:hAnsi="Arial" w:cs="Arial"/>
          <w:sz w:val="20"/>
          <w:szCs w:val="20"/>
        </w:rPr>
        <w:t xml:space="preserve">ia. A </w:t>
      </w:r>
      <w:r w:rsidR="00AE1F10" w:rsidRPr="007032E4">
        <w:rPr>
          <w:rFonts w:ascii="Arial" w:hAnsi="Arial" w:cs="Arial"/>
          <w:sz w:val="20"/>
          <w:szCs w:val="20"/>
        </w:rPr>
        <w:t>lo largo de mi breve existencia he podido asesorar con éxito a empresas en todos los sectores empresariales, siempre del lado de las NIIF y de las Finanzas Corporativas, que son mi especialidad.</w:t>
      </w:r>
      <w:r w:rsidR="00A10DAE" w:rsidRPr="007032E4">
        <w:rPr>
          <w:rFonts w:ascii="Arial" w:hAnsi="Arial" w:cs="Arial"/>
          <w:sz w:val="20"/>
          <w:szCs w:val="20"/>
        </w:rPr>
        <w:t xml:space="preserve"> </w:t>
      </w:r>
      <w:r w:rsidR="0031189C" w:rsidRPr="007032E4">
        <w:rPr>
          <w:rFonts w:ascii="Arial" w:hAnsi="Arial" w:cs="Arial"/>
          <w:sz w:val="20"/>
          <w:szCs w:val="20"/>
        </w:rPr>
        <w:t xml:space="preserve">Cuento </w:t>
      </w:r>
      <w:r w:rsidR="00A11F33" w:rsidRPr="007032E4">
        <w:rPr>
          <w:rFonts w:ascii="Arial" w:hAnsi="Arial" w:cs="Arial"/>
          <w:sz w:val="20"/>
          <w:szCs w:val="20"/>
        </w:rPr>
        <w:t xml:space="preserve">además </w:t>
      </w:r>
      <w:r w:rsidR="0031189C" w:rsidRPr="007032E4">
        <w:rPr>
          <w:rFonts w:ascii="Arial" w:hAnsi="Arial" w:cs="Arial"/>
          <w:sz w:val="20"/>
          <w:szCs w:val="20"/>
        </w:rPr>
        <w:t xml:space="preserve">con </w:t>
      </w:r>
      <w:r w:rsidR="0016613B" w:rsidRPr="007032E4">
        <w:rPr>
          <w:rFonts w:ascii="Arial" w:hAnsi="Arial" w:cs="Arial"/>
          <w:sz w:val="20"/>
          <w:szCs w:val="20"/>
        </w:rPr>
        <w:t xml:space="preserve">un </w:t>
      </w:r>
      <w:r w:rsidR="0016613B" w:rsidRPr="007032E4">
        <w:rPr>
          <w:rFonts w:ascii="Arial" w:hAnsi="Arial" w:cs="Arial"/>
          <w:sz w:val="20"/>
          <w:szCs w:val="20"/>
        </w:rPr>
        <w:lastRenderedPageBreak/>
        <w:t>Máster en Finanzas,</w:t>
      </w:r>
      <w:r w:rsidR="0083687A" w:rsidRPr="007032E4">
        <w:rPr>
          <w:rFonts w:ascii="Arial" w:hAnsi="Arial" w:cs="Arial"/>
          <w:sz w:val="20"/>
          <w:szCs w:val="20"/>
        </w:rPr>
        <w:t xml:space="preserve"> </w:t>
      </w:r>
      <w:r w:rsidR="0016613B" w:rsidRPr="007032E4">
        <w:rPr>
          <w:rFonts w:ascii="Arial" w:hAnsi="Arial" w:cs="Arial"/>
          <w:sz w:val="20"/>
          <w:szCs w:val="20"/>
        </w:rPr>
        <w:t xml:space="preserve">y </w:t>
      </w:r>
      <w:r w:rsidR="00F834A5" w:rsidRPr="007032E4">
        <w:rPr>
          <w:rFonts w:ascii="Arial" w:hAnsi="Arial" w:cs="Arial"/>
          <w:sz w:val="20"/>
          <w:szCs w:val="20"/>
        </w:rPr>
        <w:t>soy</w:t>
      </w:r>
      <w:r w:rsidR="00A10DAE" w:rsidRPr="007032E4">
        <w:rPr>
          <w:rFonts w:ascii="Arial" w:hAnsi="Arial" w:cs="Arial"/>
          <w:sz w:val="20"/>
          <w:szCs w:val="20"/>
        </w:rPr>
        <w:t xml:space="preserve"> </w:t>
      </w:r>
      <w:r w:rsidR="00A11F33" w:rsidRPr="007032E4">
        <w:rPr>
          <w:rFonts w:ascii="Arial" w:hAnsi="Arial" w:cs="Arial"/>
          <w:sz w:val="20"/>
          <w:szCs w:val="20"/>
        </w:rPr>
        <w:t xml:space="preserve">socio responsable de los servicios de auditoría financiera en una firma local. </w:t>
      </w:r>
    </w:p>
    <w:p w14:paraId="14E1E2BF" w14:textId="77777777" w:rsidR="0092136D" w:rsidRPr="007032E4" w:rsidRDefault="0092136D" w:rsidP="00306371">
      <w:pPr>
        <w:spacing w:after="0" w:line="360" w:lineRule="auto"/>
        <w:jc w:val="both"/>
        <w:rPr>
          <w:rFonts w:ascii="Arial" w:hAnsi="Arial" w:cs="Arial"/>
          <w:sz w:val="20"/>
          <w:szCs w:val="20"/>
        </w:rPr>
      </w:pPr>
    </w:p>
    <w:p w14:paraId="38C476E7" w14:textId="77777777" w:rsidR="006C68EC" w:rsidRPr="007032E4" w:rsidRDefault="00A11F33" w:rsidP="00306371">
      <w:pPr>
        <w:spacing w:after="0" w:line="360" w:lineRule="auto"/>
        <w:jc w:val="both"/>
        <w:rPr>
          <w:rFonts w:ascii="Arial" w:hAnsi="Arial" w:cs="Arial"/>
          <w:sz w:val="20"/>
          <w:szCs w:val="20"/>
        </w:rPr>
      </w:pPr>
      <w:r w:rsidRPr="007032E4">
        <w:rPr>
          <w:rFonts w:ascii="Arial" w:hAnsi="Arial" w:cs="Arial"/>
          <w:sz w:val="20"/>
          <w:szCs w:val="20"/>
        </w:rPr>
        <w:t>Sin embargo, ante este conocimiento especializado, debo reconocer que no soy un expe</w:t>
      </w:r>
      <w:r w:rsidR="00F834A5" w:rsidRPr="007032E4">
        <w:rPr>
          <w:rFonts w:ascii="Arial" w:hAnsi="Arial" w:cs="Arial"/>
          <w:sz w:val="20"/>
          <w:szCs w:val="20"/>
        </w:rPr>
        <w:t xml:space="preserve">rto en asuntos tributarios. No </w:t>
      </w:r>
      <w:r w:rsidRPr="007032E4">
        <w:rPr>
          <w:rFonts w:ascii="Arial" w:hAnsi="Arial" w:cs="Arial"/>
          <w:sz w:val="20"/>
          <w:szCs w:val="20"/>
        </w:rPr>
        <w:t>tengo idea cómo se llena una declaración de impuesto a la renta, no sabría cómo enfrentar una fiscalización</w:t>
      </w:r>
      <w:r w:rsidR="0031189C" w:rsidRPr="007032E4">
        <w:rPr>
          <w:rFonts w:ascii="Arial" w:hAnsi="Arial" w:cs="Arial"/>
          <w:sz w:val="20"/>
          <w:szCs w:val="20"/>
        </w:rPr>
        <w:t xml:space="preserve"> por parte de la </w:t>
      </w:r>
      <w:r w:rsidR="00340EDD">
        <w:rPr>
          <w:rFonts w:ascii="Arial" w:hAnsi="Arial" w:cs="Arial"/>
          <w:sz w:val="20"/>
          <w:szCs w:val="20"/>
        </w:rPr>
        <w:t>Administración Tributaria</w:t>
      </w:r>
      <w:r w:rsidRPr="007032E4">
        <w:rPr>
          <w:rFonts w:ascii="Arial" w:hAnsi="Arial" w:cs="Arial"/>
          <w:sz w:val="20"/>
          <w:szCs w:val="20"/>
        </w:rPr>
        <w:t xml:space="preserve">, </w:t>
      </w:r>
      <w:r w:rsidR="00D062F3">
        <w:rPr>
          <w:rFonts w:ascii="Arial" w:hAnsi="Arial" w:cs="Arial"/>
          <w:sz w:val="20"/>
          <w:szCs w:val="20"/>
        </w:rPr>
        <w:t xml:space="preserve">además debo confesar que </w:t>
      </w:r>
      <w:r w:rsidRPr="007032E4">
        <w:rPr>
          <w:rFonts w:ascii="Arial" w:hAnsi="Arial" w:cs="Arial"/>
          <w:sz w:val="20"/>
          <w:szCs w:val="20"/>
        </w:rPr>
        <w:t xml:space="preserve">nunca he llenado un </w:t>
      </w:r>
      <w:r w:rsidR="00340EDD">
        <w:rPr>
          <w:rFonts w:ascii="Arial" w:hAnsi="Arial" w:cs="Arial"/>
          <w:sz w:val="20"/>
          <w:szCs w:val="20"/>
        </w:rPr>
        <w:t>programa de declaración telemática</w:t>
      </w:r>
      <w:r w:rsidRPr="007032E4">
        <w:rPr>
          <w:rFonts w:ascii="Arial" w:hAnsi="Arial" w:cs="Arial"/>
          <w:sz w:val="20"/>
          <w:szCs w:val="20"/>
        </w:rPr>
        <w:t xml:space="preserve">, entre otras limitaciones que conozco en el campo tributario. </w:t>
      </w:r>
      <w:proofErr w:type="gramStart"/>
      <w:r w:rsidRPr="007032E4">
        <w:rPr>
          <w:rFonts w:ascii="Arial" w:hAnsi="Arial" w:cs="Arial"/>
          <w:sz w:val="20"/>
          <w:szCs w:val="20"/>
        </w:rPr>
        <w:t>Cuándo</w:t>
      </w:r>
      <w:proofErr w:type="gramEnd"/>
      <w:r w:rsidRPr="007032E4">
        <w:rPr>
          <w:rFonts w:ascii="Arial" w:hAnsi="Arial" w:cs="Arial"/>
          <w:sz w:val="20"/>
          <w:szCs w:val="20"/>
        </w:rPr>
        <w:t xml:space="preserve"> un cliente me pide consejos tributarios, debo recurrir a nuestra área de impuestos, allí contamos con contadores especializados en </w:t>
      </w:r>
      <w:r w:rsidR="00D623CA" w:rsidRPr="007032E4">
        <w:rPr>
          <w:rFonts w:ascii="Arial" w:hAnsi="Arial" w:cs="Arial"/>
          <w:sz w:val="20"/>
          <w:szCs w:val="20"/>
        </w:rPr>
        <w:t>tributos</w:t>
      </w:r>
      <w:r w:rsidRPr="007032E4">
        <w:rPr>
          <w:rFonts w:ascii="Arial" w:hAnsi="Arial" w:cs="Arial"/>
          <w:sz w:val="20"/>
          <w:szCs w:val="20"/>
        </w:rPr>
        <w:t>.</w:t>
      </w:r>
    </w:p>
    <w:p w14:paraId="64125AA0" w14:textId="77777777" w:rsidR="008E5168" w:rsidRPr="007032E4" w:rsidRDefault="008E5168" w:rsidP="00176E21">
      <w:pPr>
        <w:spacing w:after="0" w:line="360" w:lineRule="auto"/>
        <w:jc w:val="both"/>
        <w:rPr>
          <w:rFonts w:ascii="Arial" w:hAnsi="Arial" w:cs="Arial"/>
          <w:sz w:val="20"/>
          <w:szCs w:val="20"/>
        </w:rPr>
      </w:pPr>
    </w:p>
    <w:p w14:paraId="2F2B9CBE" w14:textId="77777777" w:rsidR="0015170C" w:rsidRDefault="00D623CA" w:rsidP="00176E21">
      <w:pPr>
        <w:spacing w:after="0" w:line="360" w:lineRule="auto"/>
        <w:jc w:val="both"/>
        <w:rPr>
          <w:rFonts w:ascii="Arial" w:hAnsi="Arial" w:cs="Arial"/>
          <w:sz w:val="20"/>
          <w:szCs w:val="20"/>
        </w:rPr>
      </w:pPr>
      <w:r w:rsidRPr="007032E4">
        <w:rPr>
          <w:rFonts w:ascii="Arial" w:hAnsi="Arial" w:cs="Arial"/>
          <w:sz w:val="20"/>
          <w:szCs w:val="20"/>
        </w:rPr>
        <w:t xml:space="preserve">Ahora imagínese que me matriculo en una Diplomatura </w:t>
      </w:r>
      <w:r w:rsidR="00AE1F10" w:rsidRPr="007032E4">
        <w:rPr>
          <w:rFonts w:ascii="Arial" w:hAnsi="Arial" w:cs="Arial"/>
          <w:sz w:val="20"/>
          <w:szCs w:val="20"/>
        </w:rPr>
        <w:t>de Tributación</w:t>
      </w:r>
      <w:r w:rsidRPr="007032E4">
        <w:rPr>
          <w:rFonts w:ascii="Arial" w:hAnsi="Arial" w:cs="Arial"/>
          <w:sz w:val="20"/>
          <w:szCs w:val="20"/>
        </w:rPr>
        <w:t xml:space="preserve"> y consigo aprobar los cursos ganándome mi diploma</w:t>
      </w:r>
      <w:r w:rsidR="00AE1F10" w:rsidRPr="007032E4">
        <w:rPr>
          <w:rFonts w:ascii="Arial" w:hAnsi="Arial" w:cs="Arial"/>
          <w:sz w:val="20"/>
          <w:szCs w:val="20"/>
        </w:rPr>
        <w:t xml:space="preserve">. </w:t>
      </w:r>
      <w:r w:rsidR="006B62C2" w:rsidRPr="007032E4">
        <w:rPr>
          <w:rFonts w:ascii="Arial" w:hAnsi="Arial" w:cs="Arial"/>
          <w:sz w:val="20"/>
          <w:szCs w:val="20"/>
        </w:rPr>
        <w:t>I</w:t>
      </w:r>
      <w:r w:rsidRPr="007032E4">
        <w:rPr>
          <w:rFonts w:ascii="Arial" w:hAnsi="Arial" w:cs="Arial"/>
          <w:sz w:val="20"/>
          <w:szCs w:val="20"/>
        </w:rPr>
        <w:t xml:space="preserve">magínese </w:t>
      </w:r>
      <w:r w:rsidR="003601CC" w:rsidRPr="007032E4">
        <w:rPr>
          <w:rFonts w:ascii="Arial" w:hAnsi="Arial" w:cs="Arial"/>
          <w:sz w:val="20"/>
          <w:szCs w:val="20"/>
        </w:rPr>
        <w:t xml:space="preserve">también, </w:t>
      </w:r>
      <w:r w:rsidRPr="007032E4">
        <w:rPr>
          <w:rFonts w:ascii="Arial" w:hAnsi="Arial" w:cs="Arial"/>
          <w:sz w:val="20"/>
          <w:szCs w:val="20"/>
        </w:rPr>
        <w:t>que un cliente me pide que haga un diagnóstico de su situación tributaria. Yo me haría las siguientes preguntas:</w:t>
      </w:r>
    </w:p>
    <w:p w14:paraId="3728FF17" w14:textId="77777777" w:rsidR="00922573" w:rsidRPr="000D63B0" w:rsidRDefault="00D623CA" w:rsidP="00F87F49">
      <w:pPr>
        <w:pStyle w:val="Prrafodelista"/>
        <w:numPr>
          <w:ilvl w:val="0"/>
          <w:numId w:val="29"/>
        </w:numPr>
        <w:spacing w:after="0" w:line="360" w:lineRule="auto"/>
        <w:ind w:left="284" w:hanging="284"/>
        <w:jc w:val="both"/>
        <w:rPr>
          <w:rFonts w:ascii="Arial" w:hAnsi="Arial" w:cs="Arial"/>
          <w:sz w:val="20"/>
          <w:szCs w:val="20"/>
        </w:rPr>
      </w:pPr>
      <w:r w:rsidRPr="000D63B0">
        <w:rPr>
          <w:rFonts w:ascii="Arial" w:hAnsi="Arial" w:cs="Arial"/>
          <w:sz w:val="20"/>
          <w:szCs w:val="20"/>
        </w:rPr>
        <w:t>¿La diplomatura en tributación me ha convertido en un experto</w:t>
      </w:r>
      <w:r w:rsidR="00F834A5" w:rsidRPr="000D63B0">
        <w:rPr>
          <w:rFonts w:ascii="Arial" w:hAnsi="Arial" w:cs="Arial"/>
          <w:sz w:val="20"/>
          <w:szCs w:val="20"/>
        </w:rPr>
        <w:t xml:space="preserve"> en tributos</w:t>
      </w:r>
      <w:r w:rsidRPr="000D63B0">
        <w:rPr>
          <w:rFonts w:ascii="Arial" w:hAnsi="Arial" w:cs="Arial"/>
          <w:sz w:val="20"/>
          <w:szCs w:val="20"/>
        </w:rPr>
        <w:t>?</w:t>
      </w:r>
    </w:p>
    <w:p w14:paraId="3ACED592" w14:textId="77777777" w:rsidR="00D623CA" w:rsidRPr="000D63B0" w:rsidRDefault="00D623CA" w:rsidP="00F87F49">
      <w:pPr>
        <w:pStyle w:val="Prrafodelista"/>
        <w:numPr>
          <w:ilvl w:val="0"/>
          <w:numId w:val="29"/>
        </w:numPr>
        <w:spacing w:after="0" w:line="360" w:lineRule="auto"/>
        <w:ind w:left="284" w:hanging="284"/>
        <w:jc w:val="both"/>
        <w:rPr>
          <w:rFonts w:ascii="Arial" w:hAnsi="Arial" w:cs="Arial"/>
          <w:sz w:val="20"/>
          <w:szCs w:val="20"/>
        </w:rPr>
      </w:pPr>
      <w:r w:rsidRPr="000D63B0">
        <w:rPr>
          <w:rFonts w:ascii="Arial" w:hAnsi="Arial" w:cs="Arial"/>
          <w:sz w:val="20"/>
          <w:szCs w:val="20"/>
        </w:rPr>
        <w:t xml:space="preserve">¿Seré capaz de detectar errores en la determinación de los </w:t>
      </w:r>
      <w:r w:rsidR="000E25C9">
        <w:rPr>
          <w:rFonts w:ascii="Arial" w:hAnsi="Arial" w:cs="Arial"/>
          <w:sz w:val="20"/>
          <w:szCs w:val="20"/>
        </w:rPr>
        <w:t>tributos</w:t>
      </w:r>
      <w:r w:rsidRPr="000D63B0">
        <w:rPr>
          <w:rFonts w:ascii="Arial" w:hAnsi="Arial" w:cs="Arial"/>
          <w:sz w:val="20"/>
          <w:szCs w:val="20"/>
        </w:rPr>
        <w:t xml:space="preserve"> mensuales y anuales?</w:t>
      </w:r>
    </w:p>
    <w:p w14:paraId="2BE40F11" w14:textId="77777777" w:rsidR="00D623CA" w:rsidRPr="000D63B0" w:rsidRDefault="00D623CA" w:rsidP="00F87F49">
      <w:pPr>
        <w:pStyle w:val="Prrafodelista"/>
        <w:numPr>
          <w:ilvl w:val="0"/>
          <w:numId w:val="29"/>
        </w:numPr>
        <w:spacing w:after="0" w:line="360" w:lineRule="auto"/>
        <w:ind w:left="284" w:hanging="284"/>
        <w:jc w:val="both"/>
        <w:rPr>
          <w:rFonts w:ascii="Arial" w:hAnsi="Arial" w:cs="Arial"/>
          <w:sz w:val="20"/>
          <w:szCs w:val="20"/>
        </w:rPr>
      </w:pPr>
      <w:r w:rsidRPr="000D63B0">
        <w:rPr>
          <w:rFonts w:ascii="Arial" w:hAnsi="Arial" w:cs="Arial"/>
          <w:sz w:val="20"/>
          <w:szCs w:val="20"/>
        </w:rPr>
        <w:t>¿Estoy en condiciones de dar consejos tributarios?</w:t>
      </w:r>
    </w:p>
    <w:p w14:paraId="6722CE86" w14:textId="77777777" w:rsidR="00D623CA" w:rsidRPr="000D63B0" w:rsidRDefault="00D623CA" w:rsidP="00F87F49">
      <w:pPr>
        <w:pStyle w:val="Prrafodelista"/>
        <w:numPr>
          <w:ilvl w:val="0"/>
          <w:numId w:val="29"/>
        </w:numPr>
        <w:spacing w:after="0" w:line="360" w:lineRule="auto"/>
        <w:ind w:left="284" w:hanging="284"/>
        <w:jc w:val="both"/>
        <w:rPr>
          <w:rFonts w:ascii="Arial" w:hAnsi="Arial" w:cs="Arial"/>
          <w:sz w:val="20"/>
          <w:szCs w:val="20"/>
        </w:rPr>
      </w:pPr>
      <w:r w:rsidRPr="000D63B0">
        <w:rPr>
          <w:rFonts w:ascii="Arial" w:hAnsi="Arial" w:cs="Arial"/>
          <w:sz w:val="20"/>
          <w:szCs w:val="20"/>
        </w:rPr>
        <w:t xml:space="preserve">¿Puedo identificar con razonable seguridad </w:t>
      </w:r>
      <w:r w:rsidR="00F834A5" w:rsidRPr="000D63B0">
        <w:rPr>
          <w:rFonts w:ascii="Arial" w:hAnsi="Arial" w:cs="Arial"/>
          <w:sz w:val="20"/>
          <w:szCs w:val="20"/>
        </w:rPr>
        <w:t xml:space="preserve">los </w:t>
      </w:r>
      <w:r w:rsidRPr="000D63B0">
        <w:rPr>
          <w:rFonts w:ascii="Arial" w:hAnsi="Arial" w:cs="Arial"/>
          <w:sz w:val="20"/>
          <w:szCs w:val="20"/>
        </w:rPr>
        <w:t>desvíos en la aplicación de normas tributarias?</w:t>
      </w:r>
    </w:p>
    <w:p w14:paraId="3D59D23B" w14:textId="77777777" w:rsidR="00D623CA" w:rsidRPr="000D63B0" w:rsidRDefault="00D623CA" w:rsidP="00F87F49">
      <w:pPr>
        <w:pStyle w:val="Prrafodelista"/>
        <w:numPr>
          <w:ilvl w:val="0"/>
          <w:numId w:val="29"/>
        </w:numPr>
        <w:spacing w:after="0" w:line="360" w:lineRule="auto"/>
        <w:ind w:left="284" w:hanging="284"/>
        <w:jc w:val="both"/>
        <w:rPr>
          <w:rFonts w:ascii="Arial" w:hAnsi="Arial" w:cs="Arial"/>
          <w:sz w:val="20"/>
          <w:szCs w:val="20"/>
        </w:rPr>
      </w:pPr>
      <w:r w:rsidRPr="000D63B0">
        <w:rPr>
          <w:rFonts w:ascii="Arial" w:hAnsi="Arial" w:cs="Arial"/>
          <w:sz w:val="20"/>
          <w:szCs w:val="20"/>
        </w:rPr>
        <w:t>¿He leído todas las normas tributarias necesarias para ejecutar el servicio?</w:t>
      </w:r>
    </w:p>
    <w:p w14:paraId="39E2FC53" w14:textId="77777777" w:rsidR="00C842AE" w:rsidRPr="000D63B0" w:rsidRDefault="00C842AE" w:rsidP="00F87F49">
      <w:pPr>
        <w:pStyle w:val="Prrafodelista"/>
        <w:numPr>
          <w:ilvl w:val="0"/>
          <w:numId w:val="29"/>
        </w:numPr>
        <w:spacing w:after="0" w:line="360" w:lineRule="auto"/>
        <w:ind w:left="284" w:hanging="284"/>
        <w:jc w:val="both"/>
        <w:rPr>
          <w:rFonts w:ascii="Arial" w:hAnsi="Arial" w:cs="Arial"/>
          <w:sz w:val="20"/>
          <w:szCs w:val="20"/>
        </w:rPr>
      </w:pPr>
      <w:r w:rsidRPr="000D63B0">
        <w:rPr>
          <w:rFonts w:ascii="Arial" w:hAnsi="Arial" w:cs="Arial"/>
          <w:sz w:val="20"/>
          <w:szCs w:val="20"/>
        </w:rPr>
        <w:t>¿Tengo la experiencia necesaria?</w:t>
      </w:r>
    </w:p>
    <w:p w14:paraId="53F6BC4A" w14:textId="77777777" w:rsidR="00C842AE" w:rsidRPr="000D63B0" w:rsidRDefault="00C842AE" w:rsidP="00F87F49">
      <w:pPr>
        <w:pStyle w:val="Prrafodelista"/>
        <w:numPr>
          <w:ilvl w:val="0"/>
          <w:numId w:val="29"/>
        </w:numPr>
        <w:spacing w:after="0" w:line="360" w:lineRule="auto"/>
        <w:ind w:left="284" w:hanging="284"/>
        <w:jc w:val="both"/>
        <w:rPr>
          <w:rFonts w:ascii="Arial" w:hAnsi="Arial" w:cs="Arial"/>
          <w:sz w:val="20"/>
          <w:szCs w:val="20"/>
        </w:rPr>
      </w:pPr>
      <w:r w:rsidRPr="000D63B0">
        <w:rPr>
          <w:rFonts w:ascii="Arial" w:hAnsi="Arial" w:cs="Arial"/>
          <w:sz w:val="20"/>
          <w:szCs w:val="20"/>
        </w:rPr>
        <w:t>¿He aprendido y absorbido las experiencias de algún mentor?</w:t>
      </w:r>
    </w:p>
    <w:p w14:paraId="3BA24F4E" w14:textId="77777777" w:rsidR="00AD1CB2" w:rsidRPr="000D63B0" w:rsidRDefault="00AD1CB2" w:rsidP="00F87F49">
      <w:pPr>
        <w:pStyle w:val="Prrafodelista"/>
        <w:numPr>
          <w:ilvl w:val="0"/>
          <w:numId w:val="29"/>
        </w:numPr>
        <w:spacing w:after="0" w:line="360" w:lineRule="auto"/>
        <w:ind w:left="284" w:hanging="284"/>
        <w:jc w:val="both"/>
        <w:rPr>
          <w:rFonts w:ascii="Arial" w:hAnsi="Arial" w:cs="Arial"/>
          <w:sz w:val="20"/>
          <w:szCs w:val="20"/>
        </w:rPr>
      </w:pPr>
      <w:r w:rsidRPr="000D63B0">
        <w:rPr>
          <w:rFonts w:ascii="Arial" w:hAnsi="Arial" w:cs="Arial"/>
          <w:sz w:val="20"/>
          <w:szCs w:val="20"/>
        </w:rPr>
        <w:lastRenderedPageBreak/>
        <w:t xml:space="preserve">¿He seguido la cadena del </w:t>
      </w:r>
      <w:r w:rsidR="00091937" w:rsidRPr="000D63B0">
        <w:rPr>
          <w:rFonts w:ascii="Arial" w:hAnsi="Arial" w:cs="Arial"/>
          <w:sz w:val="20"/>
          <w:szCs w:val="20"/>
        </w:rPr>
        <w:t xml:space="preserve">crecimiento </w:t>
      </w:r>
      <w:r w:rsidRPr="000D63B0">
        <w:rPr>
          <w:rFonts w:ascii="Arial" w:hAnsi="Arial" w:cs="Arial"/>
          <w:sz w:val="20"/>
          <w:szCs w:val="20"/>
        </w:rPr>
        <w:t>profesional en tributación?</w:t>
      </w:r>
    </w:p>
    <w:p w14:paraId="5CC936CE" w14:textId="77777777" w:rsidR="006A07D7" w:rsidRPr="007032E4" w:rsidRDefault="006A07D7" w:rsidP="00BE6DF8">
      <w:pPr>
        <w:spacing w:after="0"/>
        <w:jc w:val="both"/>
        <w:rPr>
          <w:rFonts w:ascii="Arial" w:hAnsi="Arial" w:cs="Arial"/>
          <w:sz w:val="20"/>
          <w:szCs w:val="20"/>
        </w:rPr>
      </w:pPr>
    </w:p>
    <w:p w14:paraId="2E486403" w14:textId="77777777" w:rsidR="00C64516" w:rsidRPr="007032E4" w:rsidRDefault="00C842AE" w:rsidP="00F453B1">
      <w:pPr>
        <w:spacing w:after="0" w:line="360" w:lineRule="auto"/>
        <w:jc w:val="both"/>
        <w:rPr>
          <w:rFonts w:ascii="Arial" w:hAnsi="Arial" w:cs="Arial"/>
          <w:sz w:val="20"/>
          <w:szCs w:val="20"/>
        </w:rPr>
      </w:pPr>
      <w:r w:rsidRPr="007032E4">
        <w:rPr>
          <w:rFonts w:ascii="Arial" w:hAnsi="Arial" w:cs="Arial"/>
          <w:sz w:val="20"/>
          <w:szCs w:val="20"/>
        </w:rPr>
        <w:t xml:space="preserve">La respuesta, obvia en mi caso, es “NO” a todas las preguntas. En </w:t>
      </w:r>
      <w:proofErr w:type="gramStart"/>
      <w:r w:rsidRPr="007032E4">
        <w:rPr>
          <w:rFonts w:ascii="Arial" w:hAnsi="Arial" w:cs="Arial"/>
          <w:sz w:val="20"/>
          <w:szCs w:val="20"/>
        </w:rPr>
        <w:t>consecuencia</w:t>
      </w:r>
      <w:proofErr w:type="gramEnd"/>
      <w:r w:rsidRPr="007032E4">
        <w:rPr>
          <w:rFonts w:ascii="Arial" w:hAnsi="Arial" w:cs="Arial"/>
          <w:sz w:val="20"/>
          <w:szCs w:val="20"/>
        </w:rPr>
        <w:t xml:space="preserve"> no me atrevería a aceptar un encargo de esa naturaleza. Haga usted su propia evaluación en relación a las NIIF, dependerá de su respuesta la decisión de llamar o no a un consultor especialista en NIIF.</w:t>
      </w:r>
      <w:r w:rsidR="000516C1" w:rsidRPr="007032E4">
        <w:rPr>
          <w:rFonts w:ascii="Arial" w:hAnsi="Arial" w:cs="Arial"/>
          <w:sz w:val="20"/>
          <w:szCs w:val="20"/>
        </w:rPr>
        <w:t xml:space="preserve"> </w:t>
      </w:r>
      <w:r w:rsidR="00C64516" w:rsidRPr="007032E4">
        <w:rPr>
          <w:rFonts w:ascii="Arial" w:hAnsi="Arial" w:cs="Arial"/>
          <w:sz w:val="20"/>
          <w:szCs w:val="20"/>
        </w:rPr>
        <w:t>Adicionalmente</w:t>
      </w:r>
      <w:r w:rsidR="000516C1" w:rsidRPr="007032E4">
        <w:rPr>
          <w:rFonts w:ascii="Arial" w:hAnsi="Arial" w:cs="Arial"/>
          <w:sz w:val="20"/>
          <w:szCs w:val="20"/>
        </w:rPr>
        <w:t xml:space="preserve"> </w:t>
      </w:r>
      <w:r w:rsidR="000D75AA" w:rsidRPr="007032E4">
        <w:rPr>
          <w:rFonts w:ascii="Arial" w:hAnsi="Arial" w:cs="Arial"/>
          <w:sz w:val="20"/>
          <w:szCs w:val="20"/>
        </w:rPr>
        <w:t xml:space="preserve">a lo mencionado, </w:t>
      </w:r>
      <w:r w:rsidR="00626536" w:rsidRPr="007032E4">
        <w:rPr>
          <w:rFonts w:ascii="Arial" w:hAnsi="Arial" w:cs="Arial"/>
          <w:sz w:val="20"/>
          <w:szCs w:val="20"/>
        </w:rPr>
        <w:t>considerem</w:t>
      </w:r>
      <w:r w:rsidR="006B62C2" w:rsidRPr="007032E4">
        <w:rPr>
          <w:rFonts w:ascii="Arial" w:hAnsi="Arial" w:cs="Arial"/>
          <w:sz w:val="20"/>
          <w:szCs w:val="20"/>
        </w:rPr>
        <w:t xml:space="preserve">os </w:t>
      </w:r>
      <w:r w:rsidR="00B6215F" w:rsidRPr="007032E4">
        <w:rPr>
          <w:rFonts w:ascii="Arial" w:hAnsi="Arial" w:cs="Arial"/>
          <w:sz w:val="20"/>
          <w:szCs w:val="20"/>
        </w:rPr>
        <w:t xml:space="preserve">el uso correcto de </w:t>
      </w:r>
      <w:r w:rsidR="00C64516" w:rsidRPr="007032E4">
        <w:rPr>
          <w:rFonts w:ascii="Arial" w:hAnsi="Arial" w:cs="Arial"/>
          <w:sz w:val="20"/>
          <w:szCs w:val="20"/>
        </w:rPr>
        <w:t>las excepciones y exenciones a la aplicación retroactiva de las NIIF:</w:t>
      </w:r>
    </w:p>
    <w:p w14:paraId="2A31A580" w14:textId="77777777" w:rsidR="009147B1" w:rsidRDefault="009147B1" w:rsidP="00BE6DF8">
      <w:pPr>
        <w:spacing w:after="0"/>
        <w:jc w:val="both"/>
        <w:rPr>
          <w:rFonts w:ascii="Arial" w:hAnsi="Arial" w:cs="Arial"/>
          <w:b/>
          <w:sz w:val="20"/>
          <w:szCs w:val="20"/>
        </w:rPr>
      </w:pPr>
    </w:p>
    <w:p w14:paraId="4DA6F43E" w14:textId="77777777" w:rsidR="00626536" w:rsidRPr="000D63B0" w:rsidRDefault="000D63B0" w:rsidP="00E47204">
      <w:pPr>
        <w:spacing w:after="0" w:line="360" w:lineRule="auto"/>
        <w:jc w:val="both"/>
        <w:rPr>
          <w:rFonts w:ascii="Arial" w:hAnsi="Arial" w:cs="Arial"/>
          <w:b/>
          <w:sz w:val="20"/>
          <w:szCs w:val="20"/>
        </w:rPr>
      </w:pPr>
      <w:r w:rsidRPr="000D63B0">
        <w:rPr>
          <w:rFonts w:ascii="Arial" w:hAnsi="Arial" w:cs="Arial"/>
          <w:b/>
          <w:sz w:val="20"/>
          <w:szCs w:val="20"/>
        </w:rPr>
        <w:t>EXCEPCIONES</w:t>
      </w:r>
    </w:p>
    <w:p w14:paraId="18F4D913" w14:textId="77777777" w:rsidR="00626536" w:rsidRPr="007032E4" w:rsidRDefault="00626536" w:rsidP="00E47204">
      <w:pPr>
        <w:spacing w:after="0" w:line="360" w:lineRule="auto"/>
        <w:jc w:val="both"/>
        <w:rPr>
          <w:rFonts w:ascii="Arial" w:hAnsi="Arial" w:cs="Arial"/>
          <w:sz w:val="20"/>
          <w:szCs w:val="20"/>
        </w:rPr>
      </w:pPr>
      <w:r w:rsidRPr="007032E4">
        <w:rPr>
          <w:rFonts w:ascii="Arial" w:hAnsi="Arial" w:cs="Arial"/>
          <w:sz w:val="20"/>
          <w:szCs w:val="20"/>
        </w:rPr>
        <w:t xml:space="preserve">La NIIF 1 prohíbe la aplicación retroactiva de algunos aspectos de otras NIIF. </w:t>
      </w:r>
      <w:r w:rsidR="00553D25">
        <w:rPr>
          <w:rFonts w:ascii="Arial" w:hAnsi="Arial" w:cs="Arial"/>
          <w:sz w:val="20"/>
          <w:szCs w:val="20"/>
        </w:rPr>
        <w:t xml:space="preserve">Las prohibiciones están </w:t>
      </w:r>
      <w:r w:rsidRPr="007032E4">
        <w:rPr>
          <w:rFonts w:ascii="Arial" w:hAnsi="Arial" w:cs="Arial"/>
          <w:sz w:val="20"/>
          <w:szCs w:val="20"/>
        </w:rPr>
        <w:t>contenidas en los párrafos 14 a 17 y en el Apéndice B</w:t>
      </w:r>
      <w:r w:rsidR="0005320E" w:rsidRPr="007032E4">
        <w:rPr>
          <w:rFonts w:ascii="Arial" w:hAnsi="Arial" w:cs="Arial"/>
          <w:sz w:val="20"/>
          <w:szCs w:val="20"/>
        </w:rPr>
        <w:t>,</w:t>
      </w:r>
      <w:r w:rsidRPr="007032E4">
        <w:rPr>
          <w:rFonts w:ascii="Arial" w:hAnsi="Arial" w:cs="Arial"/>
          <w:sz w:val="20"/>
          <w:szCs w:val="20"/>
        </w:rPr>
        <w:t xml:space="preserve"> </w:t>
      </w:r>
      <w:r w:rsidR="003F43C9" w:rsidRPr="007032E4">
        <w:rPr>
          <w:rFonts w:ascii="Arial" w:hAnsi="Arial" w:cs="Arial"/>
          <w:sz w:val="20"/>
          <w:szCs w:val="20"/>
        </w:rPr>
        <w:t>se refieren a</w:t>
      </w:r>
      <w:r w:rsidRPr="007032E4">
        <w:rPr>
          <w:rFonts w:ascii="Arial" w:hAnsi="Arial" w:cs="Arial"/>
          <w:sz w:val="20"/>
          <w:szCs w:val="20"/>
        </w:rPr>
        <w:t>:</w:t>
      </w:r>
    </w:p>
    <w:p w14:paraId="04386C9F" w14:textId="77777777" w:rsidR="00B6215F" w:rsidRPr="000D63B0" w:rsidRDefault="00443C88" w:rsidP="000D7BDD">
      <w:pPr>
        <w:pStyle w:val="Prrafodelista"/>
        <w:numPr>
          <w:ilvl w:val="0"/>
          <w:numId w:val="30"/>
        </w:numPr>
        <w:spacing w:after="0" w:line="360" w:lineRule="auto"/>
        <w:ind w:left="284" w:hanging="284"/>
        <w:jc w:val="both"/>
        <w:rPr>
          <w:rFonts w:ascii="Arial" w:hAnsi="Arial" w:cs="Arial"/>
          <w:sz w:val="20"/>
          <w:szCs w:val="20"/>
        </w:rPr>
      </w:pPr>
      <w:r w:rsidRPr="000D63B0">
        <w:rPr>
          <w:rFonts w:ascii="Arial" w:hAnsi="Arial" w:cs="Arial"/>
          <w:sz w:val="20"/>
          <w:szCs w:val="20"/>
        </w:rPr>
        <w:t>Estimaciones contables bajo otros GAAP</w:t>
      </w:r>
      <w:r w:rsidR="00D90216">
        <w:rPr>
          <w:rStyle w:val="Refdenotaalfinal"/>
          <w:rFonts w:ascii="Arial" w:hAnsi="Arial" w:cs="Arial"/>
          <w:sz w:val="20"/>
          <w:szCs w:val="20"/>
        </w:rPr>
        <w:endnoteReference w:id="1"/>
      </w:r>
    </w:p>
    <w:p w14:paraId="03ABC484" w14:textId="77777777" w:rsidR="00443C88" w:rsidRPr="000D63B0" w:rsidRDefault="00443C88" w:rsidP="000D7BDD">
      <w:pPr>
        <w:pStyle w:val="Prrafodelista"/>
        <w:numPr>
          <w:ilvl w:val="0"/>
          <w:numId w:val="30"/>
        </w:numPr>
        <w:spacing w:after="0" w:line="360" w:lineRule="auto"/>
        <w:ind w:left="284" w:hanging="284"/>
        <w:jc w:val="both"/>
        <w:rPr>
          <w:rFonts w:ascii="Arial" w:hAnsi="Arial" w:cs="Arial"/>
          <w:sz w:val="20"/>
          <w:szCs w:val="20"/>
        </w:rPr>
      </w:pPr>
      <w:r w:rsidRPr="000D63B0">
        <w:rPr>
          <w:rFonts w:ascii="Arial" w:hAnsi="Arial" w:cs="Arial"/>
          <w:sz w:val="20"/>
          <w:szCs w:val="20"/>
        </w:rPr>
        <w:t>La baja en cuentas de activos financieros y pasivos financieros (párrafo B2 y B3);</w:t>
      </w:r>
    </w:p>
    <w:p w14:paraId="6F9EAAA2" w14:textId="77777777" w:rsidR="00B6215F" w:rsidRPr="000D63B0" w:rsidRDefault="00B6215F" w:rsidP="000D7BDD">
      <w:pPr>
        <w:pStyle w:val="Prrafodelista"/>
        <w:numPr>
          <w:ilvl w:val="0"/>
          <w:numId w:val="30"/>
        </w:numPr>
        <w:spacing w:after="0" w:line="360" w:lineRule="auto"/>
        <w:ind w:left="284" w:hanging="284"/>
        <w:jc w:val="both"/>
        <w:rPr>
          <w:rFonts w:ascii="Arial" w:hAnsi="Arial" w:cs="Arial"/>
          <w:sz w:val="20"/>
          <w:szCs w:val="20"/>
        </w:rPr>
      </w:pPr>
      <w:r w:rsidRPr="000D63B0">
        <w:rPr>
          <w:rFonts w:ascii="Arial" w:hAnsi="Arial" w:cs="Arial"/>
          <w:sz w:val="20"/>
          <w:szCs w:val="20"/>
        </w:rPr>
        <w:t>Contabilidad de coberturas (párrafos B4 a B6);</w:t>
      </w:r>
    </w:p>
    <w:p w14:paraId="3504E8E9" w14:textId="77777777" w:rsidR="00B6215F" w:rsidRPr="000D63B0" w:rsidRDefault="00B6215F" w:rsidP="000D7BDD">
      <w:pPr>
        <w:pStyle w:val="Prrafodelista"/>
        <w:numPr>
          <w:ilvl w:val="0"/>
          <w:numId w:val="30"/>
        </w:numPr>
        <w:spacing w:after="0" w:line="360" w:lineRule="auto"/>
        <w:ind w:left="284" w:hanging="284"/>
        <w:jc w:val="both"/>
        <w:rPr>
          <w:rFonts w:ascii="Arial" w:hAnsi="Arial" w:cs="Arial"/>
          <w:sz w:val="20"/>
          <w:szCs w:val="20"/>
        </w:rPr>
      </w:pPr>
      <w:r w:rsidRPr="000D63B0">
        <w:rPr>
          <w:rFonts w:ascii="Arial" w:hAnsi="Arial" w:cs="Arial"/>
          <w:sz w:val="20"/>
          <w:szCs w:val="20"/>
        </w:rPr>
        <w:t>Participaciones no controladoras (párrafo B7);</w:t>
      </w:r>
    </w:p>
    <w:p w14:paraId="18680764" w14:textId="77777777" w:rsidR="00B6215F" w:rsidRPr="000D63B0" w:rsidRDefault="00B6215F" w:rsidP="000D7BDD">
      <w:pPr>
        <w:pStyle w:val="Prrafodelista"/>
        <w:numPr>
          <w:ilvl w:val="0"/>
          <w:numId w:val="30"/>
        </w:numPr>
        <w:spacing w:after="0" w:line="360" w:lineRule="auto"/>
        <w:ind w:left="284" w:hanging="284"/>
        <w:jc w:val="both"/>
        <w:rPr>
          <w:rFonts w:ascii="Arial" w:hAnsi="Arial" w:cs="Arial"/>
          <w:sz w:val="20"/>
          <w:szCs w:val="20"/>
        </w:rPr>
      </w:pPr>
      <w:r w:rsidRPr="000D63B0">
        <w:rPr>
          <w:rFonts w:ascii="Arial" w:hAnsi="Arial" w:cs="Arial"/>
          <w:sz w:val="20"/>
          <w:szCs w:val="20"/>
        </w:rPr>
        <w:t>Clasificación y medición de activos financieros (párrafo B8);</w:t>
      </w:r>
    </w:p>
    <w:p w14:paraId="69F04B83" w14:textId="77777777" w:rsidR="00B6215F" w:rsidRPr="000D63B0" w:rsidRDefault="00B6215F" w:rsidP="000D7BDD">
      <w:pPr>
        <w:pStyle w:val="Prrafodelista"/>
        <w:numPr>
          <w:ilvl w:val="0"/>
          <w:numId w:val="30"/>
        </w:numPr>
        <w:spacing w:after="0" w:line="360" w:lineRule="auto"/>
        <w:ind w:left="284" w:hanging="284"/>
        <w:jc w:val="both"/>
        <w:rPr>
          <w:rFonts w:ascii="Arial" w:hAnsi="Arial" w:cs="Arial"/>
          <w:sz w:val="20"/>
          <w:szCs w:val="20"/>
        </w:rPr>
      </w:pPr>
      <w:r w:rsidRPr="000D63B0">
        <w:rPr>
          <w:rFonts w:ascii="Arial" w:hAnsi="Arial" w:cs="Arial"/>
          <w:sz w:val="20"/>
          <w:szCs w:val="20"/>
        </w:rPr>
        <w:t>Derivados implícitos (párrafo B9); y</w:t>
      </w:r>
    </w:p>
    <w:p w14:paraId="428DC5AB" w14:textId="77777777" w:rsidR="00B6215F" w:rsidRPr="000D63B0" w:rsidRDefault="00B6215F" w:rsidP="000D7BDD">
      <w:pPr>
        <w:pStyle w:val="Prrafodelista"/>
        <w:numPr>
          <w:ilvl w:val="0"/>
          <w:numId w:val="30"/>
        </w:numPr>
        <w:spacing w:after="0" w:line="360" w:lineRule="auto"/>
        <w:ind w:left="284" w:hanging="284"/>
        <w:jc w:val="both"/>
        <w:rPr>
          <w:rFonts w:ascii="Arial" w:hAnsi="Arial" w:cs="Arial"/>
          <w:sz w:val="20"/>
          <w:szCs w:val="20"/>
        </w:rPr>
      </w:pPr>
      <w:r w:rsidRPr="000D63B0">
        <w:rPr>
          <w:rFonts w:ascii="Arial" w:hAnsi="Arial" w:cs="Arial"/>
          <w:sz w:val="20"/>
          <w:szCs w:val="20"/>
        </w:rPr>
        <w:t>Préstamos del</w:t>
      </w:r>
      <w:r w:rsidR="008472C5" w:rsidRPr="000D63B0">
        <w:rPr>
          <w:rFonts w:ascii="Arial" w:hAnsi="Arial" w:cs="Arial"/>
          <w:sz w:val="20"/>
          <w:szCs w:val="20"/>
        </w:rPr>
        <w:t xml:space="preserve"> gobierno (párrafos B10 a B12).</w:t>
      </w:r>
    </w:p>
    <w:p w14:paraId="53E50C3C" w14:textId="77777777" w:rsidR="00E47204" w:rsidRDefault="00E47204" w:rsidP="00BE6DF8">
      <w:pPr>
        <w:spacing w:after="0"/>
        <w:jc w:val="both"/>
        <w:rPr>
          <w:rFonts w:ascii="Arial" w:hAnsi="Arial" w:cs="Arial"/>
          <w:sz w:val="20"/>
          <w:szCs w:val="20"/>
        </w:rPr>
      </w:pPr>
    </w:p>
    <w:p w14:paraId="15132ED8" w14:textId="77777777" w:rsidR="008472C5" w:rsidRDefault="008472C5" w:rsidP="00E47204">
      <w:pPr>
        <w:spacing w:after="0" w:line="360" w:lineRule="auto"/>
        <w:jc w:val="both"/>
        <w:rPr>
          <w:rFonts w:ascii="Arial" w:hAnsi="Arial" w:cs="Arial"/>
          <w:sz w:val="20"/>
          <w:szCs w:val="20"/>
        </w:rPr>
      </w:pPr>
      <w:r w:rsidRPr="007032E4">
        <w:rPr>
          <w:rFonts w:ascii="Arial" w:hAnsi="Arial" w:cs="Arial"/>
          <w:sz w:val="20"/>
          <w:szCs w:val="20"/>
        </w:rPr>
        <w:t xml:space="preserve">Seamos claros en este punto, </w:t>
      </w:r>
      <w:r w:rsidR="00F115F7" w:rsidRPr="007032E4">
        <w:rPr>
          <w:rFonts w:ascii="Arial" w:hAnsi="Arial" w:cs="Arial"/>
          <w:sz w:val="20"/>
          <w:szCs w:val="20"/>
        </w:rPr>
        <w:t>la mayoría de temas nombrados del punto a) al g</w:t>
      </w:r>
      <w:r w:rsidRPr="007032E4">
        <w:rPr>
          <w:rFonts w:ascii="Arial" w:hAnsi="Arial" w:cs="Arial"/>
          <w:sz w:val="20"/>
          <w:szCs w:val="20"/>
        </w:rPr>
        <w:t>) son complejos</w:t>
      </w:r>
      <w:r w:rsidR="008E4385" w:rsidRPr="007032E4">
        <w:rPr>
          <w:rFonts w:ascii="Arial" w:hAnsi="Arial" w:cs="Arial"/>
          <w:sz w:val="20"/>
          <w:szCs w:val="20"/>
        </w:rPr>
        <w:t>, requieren cierto grado de entrenamiento</w:t>
      </w:r>
      <w:r w:rsidR="0066251A" w:rsidRPr="007032E4">
        <w:rPr>
          <w:rFonts w:ascii="Arial" w:hAnsi="Arial" w:cs="Arial"/>
          <w:sz w:val="20"/>
          <w:szCs w:val="20"/>
        </w:rPr>
        <w:t>,</w:t>
      </w:r>
      <w:r w:rsidR="006B62C2" w:rsidRPr="007032E4">
        <w:rPr>
          <w:rFonts w:ascii="Arial" w:hAnsi="Arial" w:cs="Arial"/>
          <w:sz w:val="20"/>
          <w:szCs w:val="20"/>
        </w:rPr>
        <w:t xml:space="preserve"> no </w:t>
      </w:r>
      <w:r w:rsidR="0066251A" w:rsidRPr="007032E4">
        <w:rPr>
          <w:rFonts w:ascii="Arial" w:hAnsi="Arial" w:cs="Arial"/>
          <w:sz w:val="20"/>
          <w:szCs w:val="20"/>
        </w:rPr>
        <w:t xml:space="preserve">sólo </w:t>
      </w:r>
      <w:r w:rsidR="006B62C2" w:rsidRPr="007032E4">
        <w:rPr>
          <w:rFonts w:ascii="Arial" w:hAnsi="Arial" w:cs="Arial"/>
          <w:sz w:val="20"/>
          <w:szCs w:val="20"/>
        </w:rPr>
        <w:t xml:space="preserve">en NIIF sino </w:t>
      </w:r>
      <w:r w:rsidR="008B3D28" w:rsidRPr="007032E4">
        <w:rPr>
          <w:rFonts w:ascii="Arial" w:hAnsi="Arial" w:cs="Arial"/>
          <w:sz w:val="20"/>
          <w:szCs w:val="20"/>
        </w:rPr>
        <w:t xml:space="preserve">también </w:t>
      </w:r>
      <w:r w:rsidR="006B62C2" w:rsidRPr="007032E4">
        <w:rPr>
          <w:rFonts w:ascii="Arial" w:hAnsi="Arial" w:cs="Arial"/>
          <w:sz w:val="20"/>
          <w:szCs w:val="20"/>
        </w:rPr>
        <w:t xml:space="preserve">en </w:t>
      </w:r>
      <w:r w:rsidR="00D90216">
        <w:rPr>
          <w:rFonts w:ascii="Arial" w:hAnsi="Arial" w:cs="Arial"/>
          <w:sz w:val="20"/>
          <w:szCs w:val="20"/>
        </w:rPr>
        <w:t>f</w:t>
      </w:r>
      <w:r w:rsidR="006B62C2" w:rsidRPr="007032E4">
        <w:rPr>
          <w:rFonts w:ascii="Arial" w:hAnsi="Arial" w:cs="Arial"/>
          <w:sz w:val="20"/>
          <w:szCs w:val="20"/>
        </w:rPr>
        <w:t xml:space="preserve">inanzas </w:t>
      </w:r>
      <w:r w:rsidR="00D90216">
        <w:rPr>
          <w:rFonts w:ascii="Arial" w:hAnsi="Arial" w:cs="Arial"/>
          <w:sz w:val="20"/>
          <w:szCs w:val="20"/>
        </w:rPr>
        <w:t>c</w:t>
      </w:r>
      <w:r w:rsidR="006B62C2" w:rsidRPr="007032E4">
        <w:rPr>
          <w:rFonts w:ascii="Arial" w:hAnsi="Arial" w:cs="Arial"/>
          <w:sz w:val="20"/>
          <w:szCs w:val="20"/>
        </w:rPr>
        <w:t>orporativas</w:t>
      </w:r>
      <w:r w:rsidRPr="007032E4">
        <w:rPr>
          <w:rFonts w:ascii="Arial" w:hAnsi="Arial" w:cs="Arial"/>
          <w:sz w:val="20"/>
          <w:szCs w:val="20"/>
        </w:rPr>
        <w:t>. Recomiendo</w:t>
      </w:r>
      <w:r w:rsidR="00A669B5" w:rsidRPr="007032E4">
        <w:rPr>
          <w:rFonts w:ascii="Arial" w:hAnsi="Arial" w:cs="Arial"/>
          <w:sz w:val="20"/>
          <w:szCs w:val="20"/>
        </w:rPr>
        <w:t xml:space="preserve"> que en estos casos contacte a un especialista en NIIF. El consejo general </w:t>
      </w:r>
      <w:r w:rsidR="008E4385" w:rsidRPr="007032E4">
        <w:rPr>
          <w:rFonts w:ascii="Arial" w:hAnsi="Arial" w:cs="Arial"/>
          <w:sz w:val="20"/>
          <w:szCs w:val="20"/>
        </w:rPr>
        <w:t xml:space="preserve">sería </w:t>
      </w:r>
      <w:r w:rsidR="00A669B5" w:rsidRPr="007032E4">
        <w:rPr>
          <w:rFonts w:ascii="Arial" w:hAnsi="Arial" w:cs="Arial"/>
          <w:sz w:val="20"/>
          <w:szCs w:val="20"/>
        </w:rPr>
        <w:t xml:space="preserve">el siguiente, si usted emitirá su primer estado financiero con arreglo a NIIF el 31 de diciembre de 2015, entonces debe asegurarse </w:t>
      </w:r>
      <w:proofErr w:type="gramStart"/>
      <w:r w:rsidR="00A669B5" w:rsidRPr="007032E4">
        <w:rPr>
          <w:rFonts w:ascii="Arial" w:hAnsi="Arial" w:cs="Arial"/>
          <w:sz w:val="20"/>
          <w:szCs w:val="20"/>
        </w:rPr>
        <w:t>que  en</w:t>
      </w:r>
      <w:proofErr w:type="gramEnd"/>
      <w:r w:rsidR="00A669B5" w:rsidRPr="007032E4">
        <w:rPr>
          <w:rFonts w:ascii="Arial" w:hAnsi="Arial" w:cs="Arial"/>
          <w:sz w:val="20"/>
          <w:szCs w:val="20"/>
        </w:rPr>
        <w:t xml:space="preserve"> los saldos del </w:t>
      </w:r>
      <w:r w:rsidR="00A669B5" w:rsidRPr="007032E4">
        <w:rPr>
          <w:rFonts w:ascii="Arial" w:hAnsi="Arial" w:cs="Arial"/>
          <w:sz w:val="20"/>
          <w:szCs w:val="20"/>
        </w:rPr>
        <w:lastRenderedPageBreak/>
        <w:t>estado de situación financiera al 1 de enero de 2014 y al 31 de diciembre de 2014 no existan efectos de las siguientes transacciones:</w:t>
      </w:r>
    </w:p>
    <w:p w14:paraId="1BF8CE2B" w14:textId="77777777" w:rsidR="00A669B5" w:rsidRPr="007032E4" w:rsidRDefault="00A669B5" w:rsidP="000D7BDD">
      <w:pPr>
        <w:pStyle w:val="Prrafodelista"/>
        <w:numPr>
          <w:ilvl w:val="0"/>
          <w:numId w:val="46"/>
        </w:numPr>
        <w:spacing w:after="0" w:line="360" w:lineRule="auto"/>
        <w:ind w:left="284" w:hanging="284"/>
        <w:jc w:val="both"/>
        <w:rPr>
          <w:rFonts w:ascii="Arial" w:hAnsi="Arial" w:cs="Arial"/>
          <w:sz w:val="20"/>
          <w:szCs w:val="20"/>
        </w:rPr>
      </w:pPr>
      <w:r w:rsidRPr="007032E4">
        <w:rPr>
          <w:rFonts w:ascii="Arial" w:hAnsi="Arial" w:cs="Arial"/>
          <w:sz w:val="20"/>
          <w:szCs w:val="20"/>
        </w:rPr>
        <w:t>Contratación de instrumentos financieros con fines de cobertura.</w:t>
      </w:r>
    </w:p>
    <w:p w14:paraId="3309F5DA" w14:textId="77777777" w:rsidR="00A669B5" w:rsidRPr="007032E4" w:rsidRDefault="008E4385" w:rsidP="000D7BDD">
      <w:pPr>
        <w:pStyle w:val="Prrafodelista"/>
        <w:numPr>
          <w:ilvl w:val="0"/>
          <w:numId w:val="46"/>
        </w:numPr>
        <w:spacing w:after="0" w:line="360" w:lineRule="auto"/>
        <w:ind w:left="284" w:hanging="284"/>
        <w:jc w:val="both"/>
        <w:rPr>
          <w:rFonts w:ascii="Arial" w:hAnsi="Arial" w:cs="Arial"/>
          <w:sz w:val="20"/>
          <w:szCs w:val="20"/>
        </w:rPr>
      </w:pPr>
      <w:r w:rsidRPr="007032E4">
        <w:rPr>
          <w:rFonts w:ascii="Arial" w:hAnsi="Arial" w:cs="Arial"/>
          <w:sz w:val="20"/>
          <w:szCs w:val="20"/>
        </w:rPr>
        <w:t>Transacción de toma de control de un negocio.</w:t>
      </w:r>
    </w:p>
    <w:p w14:paraId="202988CF" w14:textId="77777777" w:rsidR="00A669B5" w:rsidRPr="007032E4" w:rsidRDefault="008E4385" w:rsidP="000D7BDD">
      <w:pPr>
        <w:pStyle w:val="Prrafodelista"/>
        <w:numPr>
          <w:ilvl w:val="0"/>
          <w:numId w:val="46"/>
        </w:numPr>
        <w:spacing w:after="0" w:line="360" w:lineRule="auto"/>
        <w:ind w:left="284" w:hanging="284"/>
        <w:jc w:val="both"/>
        <w:rPr>
          <w:rFonts w:ascii="Arial" w:hAnsi="Arial" w:cs="Arial"/>
          <w:sz w:val="20"/>
          <w:szCs w:val="20"/>
        </w:rPr>
      </w:pPr>
      <w:r w:rsidRPr="007032E4">
        <w:rPr>
          <w:rFonts w:ascii="Arial" w:hAnsi="Arial" w:cs="Arial"/>
          <w:sz w:val="20"/>
          <w:szCs w:val="20"/>
        </w:rPr>
        <w:t xml:space="preserve">Suscripción de contratos que </w:t>
      </w:r>
      <w:r w:rsidR="00A669B5" w:rsidRPr="007032E4">
        <w:rPr>
          <w:rFonts w:ascii="Arial" w:hAnsi="Arial" w:cs="Arial"/>
          <w:sz w:val="20"/>
          <w:szCs w:val="20"/>
        </w:rPr>
        <w:t>tengan componentes de derivados implícitos</w:t>
      </w:r>
    </w:p>
    <w:p w14:paraId="74723427" w14:textId="77777777" w:rsidR="00A669B5" w:rsidRPr="007032E4" w:rsidRDefault="00A669B5" w:rsidP="000D7BDD">
      <w:pPr>
        <w:pStyle w:val="Prrafodelista"/>
        <w:numPr>
          <w:ilvl w:val="0"/>
          <w:numId w:val="46"/>
        </w:numPr>
        <w:spacing w:after="0" w:line="360" w:lineRule="auto"/>
        <w:ind w:left="284" w:hanging="284"/>
        <w:jc w:val="both"/>
        <w:rPr>
          <w:rFonts w:ascii="Arial" w:hAnsi="Arial" w:cs="Arial"/>
          <w:sz w:val="20"/>
          <w:szCs w:val="20"/>
        </w:rPr>
      </w:pPr>
      <w:r w:rsidRPr="007032E4">
        <w:rPr>
          <w:rFonts w:ascii="Arial" w:hAnsi="Arial" w:cs="Arial"/>
          <w:sz w:val="20"/>
          <w:szCs w:val="20"/>
        </w:rPr>
        <w:t>Recepción de subvenciones del Gobierno en cualquiera de sus formas.</w:t>
      </w:r>
    </w:p>
    <w:p w14:paraId="5C47BCE5" w14:textId="77777777" w:rsidR="00BE6DF8" w:rsidRDefault="00BE6DF8" w:rsidP="00BE6DF8">
      <w:pPr>
        <w:spacing w:after="0"/>
        <w:jc w:val="both"/>
        <w:rPr>
          <w:rFonts w:ascii="Arial" w:hAnsi="Arial" w:cs="Arial"/>
          <w:sz w:val="20"/>
          <w:szCs w:val="20"/>
        </w:rPr>
      </w:pPr>
    </w:p>
    <w:p w14:paraId="4726796E" w14:textId="77777777" w:rsidR="00F115F7" w:rsidRPr="007032E4" w:rsidRDefault="00F115F7" w:rsidP="009053E2">
      <w:pPr>
        <w:spacing w:after="0" w:line="360" w:lineRule="auto"/>
        <w:jc w:val="both"/>
        <w:rPr>
          <w:rFonts w:ascii="Arial" w:hAnsi="Arial" w:cs="Arial"/>
          <w:sz w:val="20"/>
          <w:szCs w:val="20"/>
        </w:rPr>
      </w:pPr>
      <w:r w:rsidRPr="007032E4">
        <w:rPr>
          <w:rFonts w:ascii="Arial" w:hAnsi="Arial" w:cs="Arial"/>
          <w:sz w:val="20"/>
          <w:szCs w:val="20"/>
        </w:rPr>
        <w:t>Si alguno de estos asuntos existe</w:t>
      </w:r>
      <w:r w:rsidR="00311519" w:rsidRPr="007032E4">
        <w:rPr>
          <w:rFonts w:ascii="Arial" w:hAnsi="Arial" w:cs="Arial"/>
          <w:sz w:val="20"/>
          <w:szCs w:val="20"/>
        </w:rPr>
        <w:t>,</w:t>
      </w:r>
      <w:r w:rsidRPr="007032E4">
        <w:rPr>
          <w:rFonts w:ascii="Arial" w:hAnsi="Arial" w:cs="Arial"/>
          <w:sz w:val="20"/>
          <w:szCs w:val="20"/>
        </w:rPr>
        <w:t xml:space="preserve"> por favor </w:t>
      </w:r>
      <w:r w:rsidR="006B62C2" w:rsidRPr="007032E4">
        <w:rPr>
          <w:rFonts w:ascii="Arial" w:hAnsi="Arial" w:cs="Arial"/>
          <w:sz w:val="20"/>
          <w:szCs w:val="20"/>
        </w:rPr>
        <w:t xml:space="preserve">solicite asesoría </w:t>
      </w:r>
      <w:r w:rsidRPr="007032E4">
        <w:rPr>
          <w:rFonts w:ascii="Arial" w:hAnsi="Arial" w:cs="Arial"/>
          <w:sz w:val="20"/>
          <w:szCs w:val="20"/>
        </w:rPr>
        <w:t xml:space="preserve">a un especialista </w:t>
      </w:r>
      <w:r w:rsidR="006B62C2" w:rsidRPr="007032E4">
        <w:rPr>
          <w:rFonts w:ascii="Arial" w:hAnsi="Arial" w:cs="Arial"/>
          <w:sz w:val="20"/>
          <w:szCs w:val="20"/>
        </w:rPr>
        <w:t xml:space="preserve">externo </w:t>
      </w:r>
      <w:r w:rsidR="009B1952" w:rsidRPr="007032E4">
        <w:rPr>
          <w:rFonts w:ascii="Arial" w:hAnsi="Arial" w:cs="Arial"/>
          <w:sz w:val="20"/>
          <w:szCs w:val="20"/>
        </w:rPr>
        <w:t xml:space="preserve">ya que </w:t>
      </w:r>
      <w:r w:rsidR="00F834A5" w:rsidRPr="007032E4">
        <w:rPr>
          <w:rFonts w:ascii="Arial" w:hAnsi="Arial" w:cs="Arial"/>
          <w:sz w:val="20"/>
          <w:szCs w:val="20"/>
        </w:rPr>
        <w:t>estos</w:t>
      </w:r>
      <w:r w:rsidR="0088474F" w:rsidRPr="007032E4">
        <w:rPr>
          <w:rFonts w:ascii="Arial" w:hAnsi="Arial" w:cs="Arial"/>
          <w:sz w:val="20"/>
          <w:szCs w:val="20"/>
        </w:rPr>
        <w:t xml:space="preserve"> </w:t>
      </w:r>
      <w:r w:rsidR="006B62C2" w:rsidRPr="007032E4">
        <w:rPr>
          <w:rFonts w:ascii="Arial" w:hAnsi="Arial" w:cs="Arial"/>
          <w:sz w:val="20"/>
          <w:szCs w:val="20"/>
        </w:rPr>
        <w:t xml:space="preserve">asuntos </w:t>
      </w:r>
      <w:r w:rsidR="009B1952" w:rsidRPr="007032E4">
        <w:rPr>
          <w:rFonts w:ascii="Arial" w:hAnsi="Arial" w:cs="Arial"/>
          <w:sz w:val="20"/>
          <w:szCs w:val="20"/>
        </w:rPr>
        <w:t xml:space="preserve">tienen ciertos grados de complejidad que pueden requerir </w:t>
      </w:r>
      <w:r w:rsidR="009053E2">
        <w:rPr>
          <w:rFonts w:ascii="Arial" w:hAnsi="Arial" w:cs="Arial"/>
          <w:sz w:val="20"/>
          <w:szCs w:val="20"/>
        </w:rPr>
        <w:t xml:space="preserve">de </w:t>
      </w:r>
      <w:r w:rsidR="009B1952" w:rsidRPr="007032E4">
        <w:rPr>
          <w:rFonts w:ascii="Arial" w:hAnsi="Arial" w:cs="Arial"/>
          <w:sz w:val="20"/>
          <w:szCs w:val="20"/>
        </w:rPr>
        <w:t>asesoría externa</w:t>
      </w:r>
      <w:r w:rsidRPr="007032E4">
        <w:rPr>
          <w:rFonts w:ascii="Arial" w:hAnsi="Arial" w:cs="Arial"/>
          <w:sz w:val="20"/>
          <w:szCs w:val="20"/>
        </w:rPr>
        <w:t>.</w:t>
      </w:r>
    </w:p>
    <w:p w14:paraId="2A0D3B71" w14:textId="77777777" w:rsidR="003A5E28" w:rsidRDefault="003A5E28" w:rsidP="003A5E28">
      <w:pPr>
        <w:spacing w:after="0" w:line="360" w:lineRule="auto"/>
        <w:jc w:val="both"/>
        <w:rPr>
          <w:rFonts w:ascii="Arial" w:hAnsi="Arial" w:cs="Arial"/>
          <w:b/>
          <w:sz w:val="20"/>
          <w:szCs w:val="20"/>
        </w:rPr>
      </w:pPr>
    </w:p>
    <w:p w14:paraId="58AE26A8" w14:textId="77777777" w:rsidR="00626536" w:rsidRPr="007032E4" w:rsidRDefault="000D63B0" w:rsidP="003A5E28">
      <w:pPr>
        <w:spacing w:after="0" w:line="360" w:lineRule="auto"/>
        <w:jc w:val="both"/>
        <w:rPr>
          <w:rFonts w:ascii="Arial" w:hAnsi="Arial" w:cs="Arial"/>
          <w:b/>
          <w:sz w:val="20"/>
          <w:szCs w:val="20"/>
        </w:rPr>
      </w:pPr>
      <w:r>
        <w:rPr>
          <w:rFonts w:ascii="Arial" w:hAnsi="Arial" w:cs="Arial"/>
          <w:b/>
          <w:sz w:val="20"/>
          <w:szCs w:val="20"/>
        </w:rPr>
        <w:t>EXENCIONES</w:t>
      </w:r>
    </w:p>
    <w:p w14:paraId="2C0DD53F" w14:textId="77777777" w:rsidR="00626536" w:rsidRPr="007032E4" w:rsidRDefault="008A269D" w:rsidP="003A5E28">
      <w:pPr>
        <w:spacing w:after="0" w:line="360" w:lineRule="auto"/>
        <w:jc w:val="both"/>
        <w:rPr>
          <w:rFonts w:ascii="Arial" w:hAnsi="Arial" w:cs="Arial"/>
          <w:sz w:val="20"/>
          <w:szCs w:val="20"/>
        </w:rPr>
      </w:pPr>
      <w:r w:rsidRPr="007032E4">
        <w:rPr>
          <w:rFonts w:ascii="Arial" w:hAnsi="Arial" w:cs="Arial"/>
          <w:sz w:val="20"/>
          <w:szCs w:val="20"/>
        </w:rPr>
        <w:t xml:space="preserve">Las exenciones a la aplicación retroactiva de las NIIF </w:t>
      </w:r>
      <w:r w:rsidR="004D6678" w:rsidRPr="007032E4">
        <w:rPr>
          <w:rFonts w:ascii="Arial" w:hAnsi="Arial" w:cs="Arial"/>
          <w:sz w:val="20"/>
          <w:szCs w:val="20"/>
        </w:rPr>
        <w:t>son</w:t>
      </w:r>
      <w:r w:rsidRPr="007032E4">
        <w:rPr>
          <w:rFonts w:ascii="Arial" w:hAnsi="Arial" w:cs="Arial"/>
          <w:sz w:val="20"/>
          <w:szCs w:val="20"/>
        </w:rPr>
        <w:t xml:space="preserve"> de carácter opcional. La Gerencia puede decidir tomarlas y aplicarlas o dejarlas. L</w:t>
      </w:r>
      <w:r w:rsidR="00626536" w:rsidRPr="007032E4">
        <w:rPr>
          <w:rFonts w:ascii="Arial" w:hAnsi="Arial" w:cs="Arial"/>
          <w:sz w:val="20"/>
          <w:szCs w:val="20"/>
        </w:rPr>
        <w:t xml:space="preserve">as exenciones </w:t>
      </w:r>
      <w:r w:rsidRPr="007032E4">
        <w:rPr>
          <w:rFonts w:ascii="Arial" w:hAnsi="Arial" w:cs="Arial"/>
          <w:sz w:val="20"/>
          <w:szCs w:val="20"/>
        </w:rPr>
        <w:t xml:space="preserve">están </w:t>
      </w:r>
      <w:r w:rsidR="00626536" w:rsidRPr="007032E4">
        <w:rPr>
          <w:rFonts w:ascii="Arial" w:hAnsi="Arial" w:cs="Arial"/>
          <w:sz w:val="20"/>
          <w:szCs w:val="20"/>
        </w:rPr>
        <w:t xml:space="preserve">contenidas en los </w:t>
      </w:r>
      <w:r w:rsidRPr="007032E4">
        <w:rPr>
          <w:rFonts w:ascii="Arial" w:hAnsi="Arial" w:cs="Arial"/>
          <w:sz w:val="20"/>
          <w:szCs w:val="20"/>
        </w:rPr>
        <w:t>a</w:t>
      </w:r>
      <w:r w:rsidR="00626536" w:rsidRPr="007032E4">
        <w:rPr>
          <w:rFonts w:ascii="Arial" w:hAnsi="Arial" w:cs="Arial"/>
          <w:sz w:val="20"/>
          <w:szCs w:val="20"/>
        </w:rPr>
        <w:t xml:space="preserve">péndices C a E. </w:t>
      </w:r>
    </w:p>
    <w:p w14:paraId="29BAA00A" w14:textId="77777777" w:rsidR="009D4126" w:rsidRPr="007032E4" w:rsidRDefault="009D4126"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Combinación de negocios</w:t>
      </w:r>
    </w:p>
    <w:p w14:paraId="779A646A"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L</w:t>
      </w:r>
      <w:r w:rsidR="00E56B74" w:rsidRPr="007032E4">
        <w:rPr>
          <w:rFonts w:ascii="Arial" w:hAnsi="Arial" w:cs="Arial"/>
          <w:sz w:val="20"/>
          <w:szCs w:val="20"/>
        </w:rPr>
        <w:t>as transacciones con pagos basados en acciones (párrafos D2 y D3);</w:t>
      </w:r>
    </w:p>
    <w:p w14:paraId="790B2CF7"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C</w:t>
      </w:r>
      <w:r w:rsidR="00E56B74" w:rsidRPr="007032E4">
        <w:rPr>
          <w:rFonts w:ascii="Arial" w:hAnsi="Arial" w:cs="Arial"/>
          <w:sz w:val="20"/>
          <w:szCs w:val="20"/>
        </w:rPr>
        <w:t>ontratos de seguro (párrafo D4);</w:t>
      </w:r>
    </w:p>
    <w:p w14:paraId="3CC906AD"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C</w:t>
      </w:r>
      <w:r w:rsidR="00E56B74" w:rsidRPr="007032E4">
        <w:rPr>
          <w:rFonts w:ascii="Arial" w:hAnsi="Arial" w:cs="Arial"/>
          <w:sz w:val="20"/>
          <w:szCs w:val="20"/>
        </w:rPr>
        <w:t>osto atribuido (párrafos D5 a D8B)</w:t>
      </w:r>
    </w:p>
    <w:p w14:paraId="0711F9EF"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A</w:t>
      </w:r>
      <w:r w:rsidR="00E56B74" w:rsidRPr="007032E4">
        <w:rPr>
          <w:rFonts w:ascii="Arial" w:hAnsi="Arial" w:cs="Arial"/>
          <w:sz w:val="20"/>
          <w:szCs w:val="20"/>
        </w:rPr>
        <w:t>rrendamientos (párrafo D9 y D9A)</w:t>
      </w:r>
    </w:p>
    <w:p w14:paraId="57AE0C8E"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D</w:t>
      </w:r>
      <w:r w:rsidR="00E56B74" w:rsidRPr="007032E4">
        <w:rPr>
          <w:rFonts w:ascii="Arial" w:hAnsi="Arial" w:cs="Arial"/>
          <w:sz w:val="20"/>
          <w:szCs w:val="20"/>
        </w:rPr>
        <w:t>iferencias de conversión acumuladas (párrafos D12 y D13)</w:t>
      </w:r>
    </w:p>
    <w:p w14:paraId="4B248F68"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I</w:t>
      </w:r>
      <w:r w:rsidR="00E56B74" w:rsidRPr="007032E4">
        <w:rPr>
          <w:rFonts w:ascii="Arial" w:hAnsi="Arial" w:cs="Arial"/>
          <w:sz w:val="20"/>
          <w:szCs w:val="20"/>
        </w:rPr>
        <w:t>nversiones en subsidiarias, negocios conjuntos y asociadas (párrafos D14 y</w:t>
      </w:r>
      <w:r w:rsidR="0005320E" w:rsidRPr="007032E4">
        <w:rPr>
          <w:rFonts w:ascii="Arial" w:hAnsi="Arial" w:cs="Arial"/>
          <w:sz w:val="20"/>
          <w:szCs w:val="20"/>
        </w:rPr>
        <w:t xml:space="preserve"> D15)</w:t>
      </w:r>
    </w:p>
    <w:p w14:paraId="549E713B"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A</w:t>
      </w:r>
      <w:r w:rsidR="00E56B74" w:rsidRPr="007032E4">
        <w:rPr>
          <w:rFonts w:ascii="Arial" w:hAnsi="Arial" w:cs="Arial"/>
          <w:sz w:val="20"/>
          <w:szCs w:val="20"/>
        </w:rPr>
        <w:t>ctivos y pasivos de subsidiarias, asociadas y negocios conj</w:t>
      </w:r>
      <w:r w:rsidR="0088474F" w:rsidRPr="007032E4">
        <w:rPr>
          <w:rFonts w:ascii="Arial" w:hAnsi="Arial" w:cs="Arial"/>
          <w:sz w:val="20"/>
          <w:szCs w:val="20"/>
        </w:rPr>
        <w:t>untos</w:t>
      </w:r>
      <w:r w:rsidR="00E56B74" w:rsidRPr="007032E4">
        <w:rPr>
          <w:rFonts w:ascii="Arial" w:hAnsi="Arial" w:cs="Arial"/>
          <w:sz w:val="20"/>
          <w:szCs w:val="20"/>
        </w:rPr>
        <w:t>. (párrafos D16 y D17);</w:t>
      </w:r>
    </w:p>
    <w:p w14:paraId="5D6AC637"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I</w:t>
      </w:r>
      <w:r w:rsidR="00E56B74" w:rsidRPr="007032E4">
        <w:rPr>
          <w:rFonts w:ascii="Arial" w:hAnsi="Arial" w:cs="Arial"/>
          <w:sz w:val="20"/>
          <w:szCs w:val="20"/>
        </w:rPr>
        <w:t>nstrumentos financieros compuestos (párrafo D18);</w:t>
      </w:r>
    </w:p>
    <w:p w14:paraId="64430764"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lastRenderedPageBreak/>
        <w:t>D</w:t>
      </w:r>
      <w:r w:rsidR="00E56B74" w:rsidRPr="007032E4">
        <w:rPr>
          <w:rFonts w:ascii="Arial" w:hAnsi="Arial" w:cs="Arial"/>
          <w:sz w:val="20"/>
          <w:szCs w:val="20"/>
        </w:rPr>
        <w:t>esignación de instr</w:t>
      </w:r>
      <w:r w:rsidR="000D75AA" w:rsidRPr="007032E4">
        <w:rPr>
          <w:rFonts w:ascii="Arial" w:hAnsi="Arial" w:cs="Arial"/>
          <w:sz w:val="20"/>
          <w:szCs w:val="20"/>
        </w:rPr>
        <w:t xml:space="preserve">umentos </w:t>
      </w:r>
      <w:r w:rsidR="00E56B74" w:rsidRPr="007032E4">
        <w:rPr>
          <w:rFonts w:ascii="Arial" w:hAnsi="Arial" w:cs="Arial"/>
          <w:sz w:val="20"/>
          <w:szCs w:val="20"/>
        </w:rPr>
        <w:t>financ</w:t>
      </w:r>
      <w:r w:rsidR="000D75AA" w:rsidRPr="007032E4">
        <w:rPr>
          <w:rFonts w:ascii="Arial" w:hAnsi="Arial" w:cs="Arial"/>
          <w:sz w:val="20"/>
          <w:szCs w:val="20"/>
        </w:rPr>
        <w:t>ieros</w:t>
      </w:r>
      <w:r w:rsidR="00E56B74" w:rsidRPr="007032E4">
        <w:rPr>
          <w:rFonts w:ascii="Arial" w:hAnsi="Arial" w:cs="Arial"/>
          <w:sz w:val="20"/>
          <w:szCs w:val="20"/>
        </w:rPr>
        <w:t xml:space="preserve"> reconocidos previamente (párrafo D19 a D19D);</w:t>
      </w:r>
    </w:p>
    <w:p w14:paraId="7A7F783E"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L</w:t>
      </w:r>
      <w:r w:rsidR="00E56B74" w:rsidRPr="007032E4">
        <w:rPr>
          <w:rFonts w:ascii="Arial" w:hAnsi="Arial" w:cs="Arial"/>
          <w:sz w:val="20"/>
          <w:szCs w:val="20"/>
        </w:rPr>
        <w:t>a medición a valor razonable de activos financieros o pasivos financieros</w:t>
      </w:r>
      <w:r w:rsidR="0088474F" w:rsidRPr="007032E4">
        <w:rPr>
          <w:rFonts w:ascii="Arial" w:hAnsi="Arial" w:cs="Arial"/>
          <w:sz w:val="20"/>
          <w:szCs w:val="20"/>
        </w:rPr>
        <w:t>.</w:t>
      </w:r>
    </w:p>
    <w:p w14:paraId="0734D877"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P</w:t>
      </w:r>
      <w:r w:rsidR="00E56B74" w:rsidRPr="007032E4">
        <w:rPr>
          <w:rFonts w:ascii="Arial" w:hAnsi="Arial" w:cs="Arial"/>
          <w:sz w:val="20"/>
          <w:szCs w:val="20"/>
        </w:rPr>
        <w:t>asivos por retiro de servicio incluidos en el costo de prop</w:t>
      </w:r>
      <w:r w:rsidR="0088474F" w:rsidRPr="007032E4">
        <w:rPr>
          <w:rFonts w:ascii="Arial" w:hAnsi="Arial" w:cs="Arial"/>
          <w:sz w:val="20"/>
          <w:szCs w:val="20"/>
        </w:rPr>
        <w:t>iedad</w:t>
      </w:r>
      <w:r w:rsidR="00E56B74" w:rsidRPr="007032E4">
        <w:rPr>
          <w:rFonts w:ascii="Arial" w:hAnsi="Arial" w:cs="Arial"/>
          <w:sz w:val="20"/>
          <w:szCs w:val="20"/>
        </w:rPr>
        <w:t>, planta y equipo 21 y D21A);</w:t>
      </w:r>
    </w:p>
    <w:p w14:paraId="1160FD1D"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A</w:t>
      </w:r>
      <w:r w:rsidR="00E56B74" w:rsidRPr="007032E4">
        <w:rPr>
          <w:rFonts w:ascii="Arial" w:hAnsi="Arial" w:cs="Arial"/>
          <w:sz w:val="20"/>
          <w:szCs w:val="20"/>
        </w:rPr>
        <w:t>ctivos financieros o activos intangibles contabilizados de acuerdo con la CINIIF 12;</w:t>
      </w:r>
    </w:p>
    <w:p w14:paraId="50DAF7A2"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C</w:t>
      </w:r>
      <w:r w:rsidR="00E56B74" w:rsidRPr="007032E4">
        <w:rPr>
          <w:rFonts w:ascii="Arial" w:hAnsi="Arial" w:cs="Arial"/>
          <w:sz w:val="20"/>
          <w:szCs w:val="20"/>
        </w:rPr>
        <w:t>ostos por préstamos (párrafo D23);</w:t>
      </w:r>
    </w:p>
    <w:p w14:paraId="7B5AE13B"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T</w:t>
      </w:r>
      <w:r w:rsidR="00E56B74" w:rsidRPr="007032E4">
        <w:rPr>
          <w:rFonts w:ascii="Arial" w:hAnsi="Arial" w:cs="Arial"/>
          <w:sz w:val="20"/>
          <w:szCs w:val="20"/>
        </w:rPr>
        <w:t>ransferencias de activos procedentes de clientes (párrafo D24).</w:t>
      </w:r>
    </w:p>
    <w:p w14:paraId="687F9D66"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C</w:t>
      </w:r>
      <w:r w:rsidR="00E56B74" w:rsidRPr="007032E4">
        <w:rPr>
          <w:rFonts w:ascii="Arial" w:hAnsi="Arial" w:cs="Arial"/>
          <w:sz w:val="20"/>
          <w:szCs w:val="20"/>
        </w:rPr>
        <w:t>ancelación de pasivos financieros con instrumentos de patrimonio (párrafo D25);</w:t>
      </w:r>
    </w:p>
    <w:p w14:paraId="02C653C2"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H</w:t>
      </w:r>
      <w:r w:rsidR="00E56B74" w:rsidRPr="007032E4">
        <w:rPr>
          <w:rFonts w:ascii="Arial" w:hAnsi="Arial" w:cs="Arial"/>
          <w:sz w:val="20"/>
          <w:szCs w:val="20"/>
        </w:rPr>
        <w:t>iperinflación grave (párrafos D26 a D30);</w:t>
      </w:r>
    </w:p>
    <w:p w14:paraId="0D87FD11"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N</w:t>
      </w:r>
      <w:r w:rsidR="00E56B74" w:rsidRPr="007032E4">
        <w:rPr>
          <w:rFonts w:ascii="Arial" w:hAnsi="Arial" w:cs="Arial"/>
          <w:sz w:val="20"/>
          <w:szCs w:val="20"/>
        </w:rPr>
        <w:t>egocios conjuntos (párrafo D31); y</w:t>
      </w:r>
    </w:p>
    <w:p w14:paraId="35042283" w14:textId="77777777" w:rsidR="00E56B74" w:rsidRPr="007032E4" w:rsidRDefault="006B62C2" w:rsidP="000D7BDD">
      <w:pPr>
        <w:pStyle w:val="Prrafodelista"/>
        <w:numPr>
          <w:ilvl w:val="0"/>
          <w:numId w:val="31"/>
        </w:numPr>
        <w:spacing w:after="0" w:line="360" w:lineRule="auto"/>
        <w:ind w:left="284" w:hanging="284"/>
        <w:jc w:val="both"/>
        <w:rPr>
          <w:rFonts w:ascii="Arial" w:hAnsi="Arial" w:cs="Arial"/>
          <w:sz w:val="20"/>
          <w:szCs w:val="20"/>
        </w:rPr>
      </w:pPr>
      <w:r w:rsidRPr="007032E4">
        <w:rPr>
          <w:rFonts w:ascii="Arial" w:hAnsi="Arial" w:cs="Arial"/>
          <w:sz w:val="20"/>
          <w:szCs w:val="20"/>
        </w:rPr>
        <w:t>C</w:t>
      </w:r>
      <w:r w:rsidR="00E56B74" w:rsidRPr="007032E4">
        <w:rPr>
          <w:rFonts w:ascii="Arial" w:hAnsi="Arial" w:cs="Arial"/>
          <w:sz w:val="20"/>
          <w:szCs w:val="20"/>
        </w:rPr>
        <w:t>ostos de desmonte en la fase de producción de una mina a cielo abierto (párrafo D32).</w:t>
      </w:r>
    </w:p>
    <w:p w14:paraId="7AACC1F2" w14:textId="77777777" w:rsidR="00340EDD" w:rsidRDefault="00340EDD">
      <w:pPr>
        <w:rPr>
          <w:rFonts w:ascii="Arial" w:hAnsi="Arial" w:cs="Arial"/>
          <w:sz w:val="20"/>
          <w:szCs w:val="20"/>
        </w:rPr>
      </w:pPr>
    </w:p>
    <w:p w14:paraId="50995042" w14:textId="77777777" w:rsidR="00340EDD" w:rsidRDefault="00340EDD">
      <w:pPr>
        <w:rPr>
          <w:rFonts w:ascii="Arial" w:hAnsi="Arial" w:cs="Arial"/>
          <w:sz w:val="20"/>
          <w:szCs w:val="20"/>
        </w:rPr>
      </w:pPr>
    </w:p>
    <w:p w14:paraId="24A8CAD2" w14:textId="77777777" w:rsidR="00340EDD" w:rsidRDefault="00340EDD">
      <w:pPr>
        <w:rPr>
          <w:rFonts w:ascii="Arial" w:hAnsi="Arial" w:cs="Arial"/>
          <w:sz w:val="20"/>
          <w:szCs w:val="20"/>
        </w:rPr>
      </w:pPr>
    </w:p>
    <w:p w14:paraId="7A79A1C4" w14:textId="77777777" w:rsidR="00340EDD" w:rsidRDefault="00340EDD">
      <w:pPr>
        <w:rPr>
          <w:rFonts w:ascii="Arial" w:hAnsi="Arial" w:cs="Arial"/>
          <w:sz w:val="20"/>
          <w:szCs w:val="20"/>
        </w:rPr>
      </w:pPr>
    </w:p>
    <w:p w14:paraId="273FE759" w14:textId="77777777" w:rsidR="00340EDD" w:rsidRDefault="00340EDD">
      <w:pPr>
        <w:rPr>
          <w:rFonts w:ascii="Arial" w:hAnsi="Arial" w:cs="Arial"/>
          <w:sz w:val="20"/>
          <w:szCs w:val="20"/>
        </w:rPr>
      </w:pPr>
    </w:p>
    <w:p w14:paraId="599B00A5" w14:textId="77777777" w:rsidR="00340EDD" w:rsidRDefault="00340EDD">
      <w:pPr>
        <w:rPr>
          <w:rFonts w:ascii="Arial" w:hAnsi="Arial" w:cs="Arial"/>
          <w:sz w:val="20"/>
          <w:szCs w:val="20"/>
        </w:rPr>
      </w:pPr>
    </w:p>
    <w:p w14:paraId="2A74A670" w14:textId="77777777" w:rsidR="00340EDD" w:rsidRDefault="00340EDD">
      <w:pPr>
        <w:rPr>
          <w:rFonts w:ascii="Arial" w:hAnsi="Arial" w:cs="Arial"/>
          <w:sz w:val="20"/>
          <w:szCs w:val="20"/>
        </w:rPr>
      </w:pPr>
    </w:p>
    <w:p w14:paraId="5821F120" w14:textId="77777777" w:rsidR="00340EDD" w:rsidRDefault="00340EDD">
      <w:pPr>
        <w:rPr>
          <w:rFonts w:ascii="Arial" w:hAnsi="Arial" w:cs="Arial"/>
          <w:sz w:val="20"/>
          <w:szCs w:val="20"/>
        </w:rPr>
      </w:pPr>
    </w:p>
    <w:p w14:paraId="292C3BAF" w14:textId="77777777" w:rsidR="00340EDD" w:rsidRDefault="00340EDD">
      <w:pPr>
        <w:rPr>
          <w:rFonts w:ascii="Arial" w:hAnsi="Arial" w:cs="Arial"/>
          <w:sz w:val="20"/>
          <w:szCs w:val="20"/>
        </w:rPr>
      </w:pPr>
    </w:p>
    <w:p w14:paraId="20FA60FF" w14:textId="77777777" w:rsidR="00340EDD" w:rsidRDefault="00340EDD">
      <w:pPr>
        <w:rPr>
          <w:rFonts w:ascii="Arial" w:hAnsi="Arial" w:cs="Arial"/>
          <w:sz w:val="20"/>
          <w:szCs w:val="20"/>
        </w:rPr>
      </w:pPr>
    </w:p>
    <w:p w14:paraId="4067E7DC" w14:textId="77777777" w:rsidR="00340EDD" w:rsidRDefault="00340EDD">
      <w:pPr>
        <w:rPr>
          <w:rFonts w:ascii="Arial" w:hAnsi="Arial" w:cs="Arial"/>
          <w:sz w:val="20"/>
          <w:szCs w:val="20"/>
        </w:rPr>
      </w:pPr>
    </w:p>
    <w:p w14:paraId="6D36B8DD" w14:textId="77777777" w:rsidR="00340EDD" w:rsidRDefault="00340EDD">
      <w:pPr>
        <w:rPr>
          <w:rFonts w:ascii="Arial" w:hAnsi="Arial" w:cs="Arial"/>
          <w:sz w:val="20"/>
          <w:szCs w:val="20"/>
        </w:rPr>
      </w:pPr>
    </w:p>
    <w:p w14:paraId="675EDD3C" w14:textId="77777777" w:rsidR="00340EDD" w:rsidRDefault="00340EDD">
      <w:pPr>
        <w:rPr>
          <w:rFonts w:ascii="Arial" w:hAnsi="Arial" w:cs="Arial"/>
          <w:sz w:val="20"/>
          <w:szCs w:val="20"/>
        </w:rPr>
      </w:pPr>
    </w:p>
    <w:p w14:paraId="3D5A36D1" w14:textId="77777777" w:rsidR="00340EDD" w:rsidRDefault="00340EDD">
      <w:pPr>
        <w:rPr>
          <w:rFonts w:ascii="Arial" w:hAnsi="Arial" w:cs="Arial"/>
          <w:sz w:val="20"/>
          <w:szCs w:val="20"/>
        </w:rPr>
      </w:pPr>
    </w:p>
    <w:p w14:paraId="48F5B89B" w14:textId="77777777" w:rsidR="00340EDD" w:rsidRDefault="00340EDD">
      <w:pPr>
        <w:rPr>
          <w:rFonts w:ascii="Arial" w:hAnsi="Arial" w:cs="Arial"/>
          <w:sz w:val="20"/>
          <w:szCs w:val="20"/>
        </w:rPr>
      </w:pPr>
    </w:p>
    <w:p w14:paraId="15B7F37E" w14:textId="77777777" w:rsidR="00340EDD" w:rsidRDefault="00340EDD">
      <w:pPr>
        <w:rPr>
          <w:rFonts w:ascii="Arial" w:hAnsi="Arial" w:cs="Arial"/>
          <w:sz w:val="20"/>
          <w:szCs w:val="20"/>
        </w:rPr>
      </w:pPr>
    </w:p>
    <w:p w14:paraId="4D04F2CD" w14:textId="77777777" w:rsidR="00340EDD" w:rsidRDefault="00340EDD">
      <w:pPr>
        <w:rPr>
          <w:rFonts w:ascii="Arial" w:hAnsi="Arial" w:cs="Arial"/>
          <w:sz w:val="20"/>
          <w:szCs w:val="20"/>
        </w:rPr>
      </w:pPr>
    </w:p>
    <w:p w14:paraId="51E38DFE" w14:textId="77777777" w:rsidR="00340EDD" w:rsidRDefault="00340EDD">
      <w:pPr>
        <w:rPr>
          <w:rFonts w:ascii="Arial" w:hAnsi="Arial" w:cs="Arial"/>
          <w:sz w:val="20"/>
          <w:szCs w:val="20"/>
        </w:rPr>
      </w:pPr>
    </w:p>
    <w:p w14:paraId="21CB3C37" w14:textId="77777777" w:rsidR="00340EDD" w:rsidRDefault="00340EDD">
      <w:pPr>
        <w:rPr>
          <w:rFonts w:ascii="Arial" w:hAnsi="Arial" w:cs="Arial"/>
          <w:sz w:val="20"/>
          <w:szCs w:val="20"/>
        </w:rPr>
      </w:pPr>
    </w:p>
    <w:p w14:paraId="0CD1D5E3" w14:textId="77777777" w:rsidR="00340EDD" w:rsidRDefault="00340EDD">
      <w:pPr>
        <w:rPr>
          <w:rFonts w:ascii="Arial" w:hAnsi="Arial" w:cs="Arial"/>
          <w:sz w:val="20"/>
          <w:szCs w:val="20"/>
        </w:rPr>
      </w:pPr>
    </w:p>
    <w:p w14:paraId="69071903" w14:textId="77777777" w:rsidR="00340EDD" w:rsidRDefault="00340EDD">
      <w:pPr>
        <w:rPr>
          <w:rFonts w:ascii="Arial" w:hAnsi="Arial" w:cs="Arial"/>
          <w:sz w:val="20"/>
          <w:szCs w:val="20"/>
        </w:rPr>
      </w:pPr>
    </w:p>
    <w:p w14:paraId="50578718" w14:textId="77777777" w:rsidR="00340EDD" w:rsidRDefault="00340EDD">
      <w:pPr>
        <w:rPr>
          <w:rFonts w:ascii="Arial" w:hAnsi="Arial" w:cs="Arial"/>
          <w:sz w:val="20"/>
          <w:szCs w:val="20"/>
        </w:rPr>
      </w:pPr>
    </w:p>
    <w:p w14:paraId="48E678FD" w14:textId="77777777" w:rsidR="00340EDD" w:rsidRDefault="00340EDD">
      <w:pPr>
        <w:rPr>
          <w:rFonts w:ascii="Arial" w:hAnsi="Arial" w:cs="Arial"/>
          <w:sz w:val="20"/>
          <w:szCs w:val="20"/>
        </w:rPr>
      </w:pPr>
    </w:p>
    <w:p w14:paraId="4CBC5082" w14:textId="77777777" w:rsidR="00340EDD" w:rsidRDefault="00340EDD">
      <w:pPr>
        <w:rPr>
          <w:rFonts w:ascii="Arial" w:hAnsi="Arial" w:cs="Arial"/>
          <w:sz w:val="20"/>
          <w:szCs w:val="20"/>
        </w:rPr>
      </w:pPr>
    </w:p>
    <w:p w14:paraId="6F6979D1" w14:textId="77777777" w:rsidR="00340EDD" w:rsidRDefault="00340EDD">
      <w:pPr>
        <w:rPr>
          <w:rFonts w:ascii="Arial" w:hAnsi="Arial" w:cs="Arial"/>
          <w:sz w:val="20"/>
          <w:szCs w:val="20"/>
        </w:rPr>
      </w:pPr>
    </w:p>
    <w:p w14:paraId="3C734B06" w14:textId="77777777" w:rsidR="00E56B74" w:rsidRPr="007032E4" w:rsidRDefault="00E56B74">
      <w:pPr>
        <w:rPr>
          <w:rFonts w:ascii="Arial" w:hAnsi="Arial" w:cs="Arial"/>
          <w:sz w:val="20"/>
          <w:szCs w:val="20"/>
        </w:rPr>
      </w:pPr>
      <w:r w:rsidRPr="007032E4">
        <w:rPr>
          <w:rFonts w:ascii="Arial" w:hAnsi="Arial" w:cs="Arial"/>
          <w:sz w:val="20"/>
          <w:szCs w:val="20"/>
        </w:rPr>
        <w:br w:type="page"/>
      </w:r>
    </w:p>
    <w:tbl>
      <w:tblPr>
        <w:tblStyle w:val="Tablaconcuadrcula"/>
        <w:tblW w:w="0" w:type="auto"/>
        <w:tblInd w:w="108" w:type="dxa"/>
        <w:tblLook w:val="04A0" w:firstRow="1" w:lastRow="0" w:firstColumn="1" w:lastColumn="0" w:noHBand="0" w:noVBand="1"/>
      </w:tblPr>
      <w:tblGrid>
        <w:gridCol w:w="5812"/>
        <w:gridCol w:w="937"/>
      </w:tblGrid>
      <w:tr w:rsidR="00A25FAD" w14:paraId="7125790F" w14:textId="77777777" w:rsidTr="00743313">
        <w:tc>
          <w:tcPr>
            <w:tcW w:w="5812" w:type="dxa"/>
            <w:tcBorders>
              <w:top w:val="nil"/>
              <w:left w:val="nil"/>
              <w:bottom w:val="nil"/>
              <w:right w:val="nil"/>
            </w:tcBorders>
          </w:tcPr>
          <w:p w14:paraId="2E120803" w14:textId="77777777" w:rsidR="00A25FAD" w:rsidRDefault="00A25FAD" w:rsidP="00743313">
            <w:bookmarkStart w:id="5" w:name="_Toc411493218"/>
          </w:p>
          <w:p w14:paraId="04CA24F9" w14:textId="77777777" w:rsidR="00A25FAD" w:rsidRDefault="00A25FAD" w:rsidP="00743313"/>
          <w:p w14:paraId="59F91BAE" w14:textId="77777777" w:rsidR="00A25FAD" w:rsidRDefault="00A25FAD" w:rsidP="00743313"/>
        </w:tc>
        <w:tc>
          <w:tcPr>
            <w:tcW w:w="937" w:type="dxa"/>
            <w:tcBorders>
              <w:left w:val="nil"/>
            </w:tcBorders>
            <w:shd w:val="clear" w:color="auto" w:fill="000000" w:themeFill="text1"/>
          </w:tcPr>
          <w:p w14:paraId="44A7B708" w14:textId="77777777" w:rsidR="00A25FAD" w:rsidRPr="00A25FAD" w:rsidRDefault="004F37B2" w:rsidP="00A25FAD">
            <w:pPr>
              <w:jc w:val="center"/>
              <w:rPr>
                <w:rFonts w:ascii="Arial" w:hAnsi="Arial" w:cs="Arial"/>
                <w:color w:val="FFFFFF" w:themeColor="background1"/>
                <w:sz w:val="96"/>
              </w:rPr>
            </w:pPr>
            <w:r>
              <w:rPr>
                <w:rFonts w:ascii="Arial" w:hAnsi="Arial" w:cs="Arial"/>
                <w:color w:val="FFFFFF" w:themeColor="background1"/>
                <w:sz w:val="96"/>
              </w:rPr>
              <w:t>4</w:t>
            </w:r>
            <w:r w:rsidR="00A25FAD">
              <w:rPr>
                <w:rFonts w:ascii="Arial" w:hAnsi="Arial" w:cs="Arial"/>
                <w:color w:val="FFFFFF" w:themeColor="background1"/>
                <w:sz w:val="96"/>
              </w:rPr>
              <w:t xml:space="preserve"> </w:t>
            </w:r>
          </w:p>
        </w:tc>
      </w:tr>
    </w:tbl>
    <w:p w14:paraId="45A21568" w14:textId="77777777" w:rsidR="00741889" w:rsidRPr="009147B1" w:rsidRDefault="00A445E8" w:rsidP="00741889">
      <w:pPr>
        <w:pStyle w:val="Ttulo1"/>
      </w:pPr>
      <w:bookmarkStart w:id="6" w:name="_Toc32488753"/>
      <w:r>
        <w:t>Sección 4: Técnica del registro de ajustes</w:t>
      </w:r>
      <w:bookmarkEnd w:id="6"/>
    </w:p>
    <w:p w14:paraId="761C126A" w14:textId="77777777" w:rsidR="00741889" w:rsidRDefault="00741889" w:rsidP="00741889">
      <w:pPr>
        <w:spacing w:after="0" w:line="360" w:lineRule="auto"/>
        <w:jc w:val="both"/>
        <w:rPr>
          <w:rFonts w:ascii="Arial" w:hAnsi="Arial" w:cs="Arial"/>
          <w:sz w:val="20"/>
          <w:szCs w:val="20"/>
        </w:rPr>
      </w:pPr>
    </w:p>
    <w:p w14:paraId="2DFB7255" w14:textId="77777777" w:rsidR="00741889" w:rsidRDefault="00741889" w:rsidP="00741889">
      <w:pPr>
        <w:spacing w:after="0" w:line="360" w:lineRule="auto"/>
        <w:jc w:val="both"/>
        <w:rPr>
          <w:rFonts w:ascii="Arial" w:hAnsi="Arial" w:cs="Arial"/>
          <w:sz w:val="20"/>
          <w:szCs w:val="20"/>
        </w:rPr>
      </w:pPr>
    </w:p>
    <w:p w14:paraId="225DEA3E" w14:textId="77777777" w:rsidR="00741889" w:rsidRDefault="00741889" w:rsidP="00741889">
      <w:pPr>
        <w:spacing w:after="0" w:line="360" w:lineRule="auto"/>
        <w:jc w:val="both"/>
        <w:rPr>
          <w:rFonts w:ascii="Arial" w:hAnsi="Arial" w:cs="Arial"/>
          <w:sz w:val="20"/>
          <w:szCs w:val="20"/>
        </w:rPr>
      </w:pPr>
    </w:p>
    <w:p w14:paraId="07F00B51" w14:textId="77777777" w:rsidR="00741889" w:rsidRPr="007032E4" w:rsidRDefault="00741889" w:rsidP="00741889">
      <w:pPr>
        <w:spacing w:after="0" w:line="360" w:lineRule="auto"/>
        <w:jc w:val="both"/>
        <w:rPr>
          <w:rFonts w:ascii="Arial" w:hAnsi="Arial" w:cs="Arial"/>
          <w:sz w:val="20"/>
          <w:szCs w:val="20"/>
        </w:rPr>
      </w:pPr>
      <w:r>
        <w:rPr>
          <w:rFonts w:ascii="Arial" w:hAnsi="Arial" w:cs="Arial"/>
          <w:sz w:val="20"/>
          <w:szCs w:val="20"/>
        </w:rPr>
        <w:t>D</w:t>
      </w:r>
      <w:r w:rsidRPr="007032E4">
        <w:rPr>
          <w:rFonts w:ascii="Arial" w:hAnsi="Arial" w:cs="Arial"/>
          <w:sz w:val="20"/>
          <w:szCs w:val="20"/>
        </w:rPr>
        <w:t>ebemos revisar la técnica utilizada</w:t>
      </w:r>
      <w:r>
        <w:rPr>
          <w:rFonts w:ascii="Arial" w:hAnsi="Arial" w:cs="Arial"/>
          <w:sz w:val="20"/>
          <w:szCs w:val="20"/>
        </w:rPr>
        <w:t xml:space="preserve"> para registrar los ajustes de adopción de manera retrospectiva, como lo pide la NIIF 1</w:t>
      </w:r>
      <w:r w:rsidRPr="007032E4">
        <w:rPr>
          <w:rFonts w:ascii="Arial" w:hAnsi="Arial" w:cs="Arial"/>
          <w:sz w:val="20"/>
          <w:szCs w:val="20"/>
        </w:rPr>
        <w:t xml:space="preserve"> </w:t>
      </w:r>
      <w:r>
        <w:rPr>
          <w:rFonts w:ascii="Arial" w:hAnsi="Arial" w:cs="Arial"/>
          <w:sz w:val="20"/>
          <w:szCs w:val="20"/>
        </w:rPr>
        <w:t xml:space="preserve">y por la Sección 35 de NIIF Pymes. Es la misma técnica exigida por la NIC 8 para corregir errores y cambiar políticas contables de manera retrospectiva. Los asientos contables </w:t>
      </w:r>
      <w:r w:rsidRPr="007032E4">
        <w:rPr>
          <w:rFonts w:ascii="Arial" w:hAnsi="Arial" w:cs="Arial"/>
          <w:sz w:val="20"/>
          <w:szCs w:val="20"/>
        </w:rPr>
        <w:t>depende</w:t>
      </w:r>
      <w:r>
        <w:rPr>
          <w:rFonts w:ascii="Arial" w:hAnsi="Arial" w:cs="Arial"/>
          <w:sz w:val="20"/>
          <w:szCs w:val="20"/>
        </w:rPr>
        <w:t>rán</w:t>
      </w:r>
      <w:r w:rsidRPr="007032E4">
        <w:rPr>
          <w:rFonts w:ascii="Arial" w:hAnsi="Arial" w:cs="Arial"/>
          <w:sz w:val="20"/>
          <w:szCs w:val="20"/>
        </w:rPr>
        <w:t xml:space="preserve"> de la fecha en que usted cuente con los cálculos para ajustar los estados financieros a las NIIF. </w:t>
      </w:r>
    </w:p>
    <w:p w14:paraId="1EEEDE25" w14:textId="77777777" w:rsidR="00741889" w:rsidRPr="0073790E" w:rsidRDefault="00741889" w:rsidP="00741889">
      <w:pPr>
        <w:spacing w:after="0" w:line="360" w:lineRule="auto"/>
        <w:ind w:left="284"/>
        <w:jc w:val="both"/>
        <w:rPr>
          <w:rFonts w:ascii="Arial" w:hAnsi="Arial" w:cs="Arial"/>
          <w:sz w:val="20"/>
          <w:szCs w:val="20"/>
        </w:rPr>
      </w:pPr>
    </w:p>
    <w:p w14:paraId="4CCD025D" w14:textId="77777777" w:rsidR="00741889" w:rsidRPr="0073790E" w:rsidRDefault="00741889" w:rsidP="00741889">
      <w:pPr>
        <w:spacing w:after="0" w:line="360" w:lineRule="auto"/>
        <w:jc w:val="both"/>
        <w:rPr>
          <w:rFonts w:ascii="Arial" w:hAnsi="Arial" w:cs="Arial"/>
          <w:b/>
          <w:sz w:val="20"/>
          <w:szCs w:val="20"/>
        </w:rPr>
      </w:pPr>
      <w:r>
        <w:rPr>
          <w:rFonts w:ascii="Arial" w:hAnsi="Arial" w:cs="Arial"/>
          <w:b/>
          <w:sz w:val="20"/>
          <w:szCs w:val="20"/>
        </w:rPr>
        <w:t xml:space="preserve">Situación </w:t>
      </w:r>
      <w:r w:rsidRPr="0073790E">
        <w:rPr>
          <w:rFonts w:ascii="Arial" w:hAnsi="Arial" w:cs="Arial"/>
          <w:b/>
          <w:sz w:val="20"/>
          <w:szCs w:val="20"/>
        </w:rPr>
        <w:t>1:</w:t>
      </w:r>
      <w:r>
        <w:rPr>
          <w:rFonts w:ascii="Arial" w:hAnsi="Arial" w:cs="Arial"/>
          <w:b/>
          <w:sz w:val="20"/>
          <w:szCs w:val="20"/>
        </w:rPr>
        <w:t xml:space="preserve"> </w:t>
      </w:r>
    </w:p>
    <w:p w14:paraId="6FE08A37" w14:textId="77777777" w:rsidR="00741889" w:rsidRDefault="00741889" w:rsidP="00741889">
      <w:pPr>
        <w:spacing w:after="0" w:line="360" w:lineRule="auto"/>
        <w:jc w:val="both"/>
        <w:rPr>
          <w:rFonts w:ascii="Arial" w:hAnsi="Arial" w:cs="Arial"/>
          <w:b/>
          <w:sz w:val="20"/>
          <w:szCs w:val="20"/>
        </w:rPr>
      </w:pPr>
      <w:r w:rsidRPr="0073790E">
        <w:rPr>
          <w:rFonts w:ascii="Arial" w:hAnsi="Arial" w:cs="Arial"/>
          <w:b/>
          <w:sz w:val="20"/>
          <w:szCs w:val="20"/>
        </w:rPr>
        <w:t>Fecha de transición</w:t>
      </w:r>
      <w:r>
        <w:rPr>
          <w:rFonts w:ascii="Arial" w:hAnsi="Arial" w:cs="Arial"/>
          <w:b/>
          <w:sz w:val="20"/>
          <w:szCs w:val="20"/>
        </w:rPr>
        <w:t xml:space="preserve"> -</w:t>
      </w:r>
    </w:p>
    <w:p w14:paraId="1423576B" w14:textId="77777777" w:rsidR="00741889" w:rsidRPr="0073790E" w:rsidRDefault="00741889" w:rsidP="00741889">
      <w:pPr>
        <w:spacing w:after="0" w:line="360" w:lineRule="auto"/>
        <w:jc w:val="both"/>
        <w:rPr>
          <w:rFonts w:ascii="Arial" w:hAnsi="Arial" w:cs="Arial"/>
          <w:b/>
          <w:sz w:val="20"/>
          <w:szCs w:val="20"/>
        </w:rPr>
      </w:pPr>
      <w:r w:rsidRPr="0073790E">
        <w:rPr>
          <w:rFonts w:ascii="Arial" w:hAnsi="Arial" w:cs="Arial"/>
          <w:b/>
          <w:sz w:val="20"/>
          <w:szCs w:val="20"/>
        </w:rPr>
        <w:t>1 de enero de 2014 con registro de ajustes el 2 de enero de 2015</w:t>
      </w:r>
    </w:p>
    <w:p w14:paraId="2ADD6C07" w14:textId="77777777" w:rsidR="00741889" w:rsidRDefault="00741889" w:rsidP="00741889">
      <w:pPr>
        <w:spacing w:after="0" w:line="360" w:lineRule="auto"/>
        <w:jc w:val="both"/>
        <w:rPr>
          <w:rFonts w:ascii="Arial" w:hAnsi="Arial" w:cs="Arial"/>
          <w:sz w:val="20"/>
          <w:szCs w:val="20"/>
        </w:rPr>
      </w:pPr>
      <w:r w:rsidRPr="007032E4">
        <w:rPr>
          <w:rFonts w:ascii="Arial" w:hAnsi="Arial" w:cs="Arial"/>
          <w:sz w:val="20"/>
          <w:szCs w:val="20"/>
        </w:rPr>
        <w:t xml:space="preserve">Esta situación ha sido tomada como referencia para resolver el caso práctico. Si estamos en esta situación usted cerrará sus estados financieros al 31 de diciembre de 2014 con sus antiguas prácticas contables (Perú GAAP). Asumiendo que usted cuenta con todos los ajustes necesarios, </w:t>
      </w:r>
      <w:r w:rsidR="00340EDD">
        <w:rPr>
          <w:rFonts w:ascii="Arial" w:hAnsi="Arial" w:cs="Arial"/>
          <w:sz w:val="20"/>
          <w:szCs w:val="20"/>
        </w:rPr>
        <w:t>recomiendo ingresarlos el 2 de e</w:t>
      </w:r>
      <w:r w:rsidRPr="007032E4">
        <w:rPr>
          <w:rFonts w:ascii="Arial" w:hAnsi="Arial" w:cs="Arial"/>
          <w:sz w:val="20"/>
          <w:szCs w:val="20"/>
        </w:rPr>
        <w:t>nero de 2015 en sus libros contables</w:t>
      </w:r>
      <w:r>
        <w:rPr>
          <w:rFonts w:ascii="Arial" w:hAnsi="Arial" w:cs="Arial"/>
          <w:sz w:val="20"/>
          <w:szCs w:val="20"/>
        </w:rPr>
        <w:t xml:space="preserve"> (supongo que no trabajará el 1 de enero)</w:t>
      </w:r>
      <w:r w:rsidRPr="007032E4">
        <w:rPr>
          <w:rFonts w:ascii="Arial" w:hAnsi="Arial" w:cs="Arial"/>
          <w:sz w:val="20"/>
          <w:szCs w:val="20"/>
        </w:rPr>
        <w:t xml:space="preserve">. Es de suponerse </w:t>
      </w:r>
      <w:proofErr w:type="gramStart"/>
      <w:r w:rsidRPr="007032E4">
        <w:rPr>
          <w:rFonts w:ascii="Arial" w:hAnsi="Arial" w:cs="Arial"/>
          <w:sz w:val="20"/>
          <w:szCs w:val="20"/>
        </w:rPr>
        <w:t>que</w:t>
      </w:r>
      <w:proofErr w:type="gramEnd"/>
      <w:r w:rsidRPr="007032E4">
        <w:rPr>
          <w:rFonts w:ascii="Arial" w:hAnsi="Arial" w:cs="Arial"/>
          <w:sz w:val="20"/>
          <w:szCs w:val="20"/>
        </w:rPr>
        <w:t xml:space="preserve"> desde 2</w:t>
      </w:r>
      <w:r>
        <w:rPr>
          <w:rFonts w:ascii="Arial" w:hAnsi="Arial" w:cs="Arial"/>
          <w:sz w:val="20"/>
          <w:szCs w:val="20"/>
        </w:rPr>
        <w:t xml:space="preserve"> de enero de 2015, toda</w:t>
      </w:r>
      <w:r w:rsidRPr="007032E4">
        <w:rPr>
          <w:rFonts w:ascii="Arial" w:hAnsi="Arial" w:cs="Arial"/>
          <w:sz w:val="20"/>
          <w:szCs w:val="20"/>
        </w:rPr>
        <w:t xml:space="preserve">s </w:t>
      </w:r>
      <w:r>
        <w:rPr>
          <w:rFonts w:ascii="Arial" w:hAnsi="Arial" w:cs="Arial"/>
          <w:sz w:val="20"/>
          <w:szCs w:val="20"/>
        </w:rPr>
        <w:t xml:space="preserve">las transacciones serán reconocidas </w:t>
      </w:r>
      <w:r w:rsidRPr="007032E4">
        <w:rPr>
          <w:rFonts w:ascii="Arial" w:hAnsi="Arial" w:cs="Arial"/>
          <w:sz w:val="20"/>
          <w:szCs w:val="20"/>
        </w:rPr>
        <w:t>siguiendo los criterios NIIF.</w:t>
      </w:r>
      <w:r>
        <w:rPr>
          <w:rFonts w:ascii="Arial" w:hAnsi="Arial" w:cs="Arial"/>
          <w:sz w:val="20"/>
          <w:szCs w:val="20"/>
        </w:rPr>
        <w:t xml:space="preserve"> </w:t>
      </w:r>
    </w:p>
    <w:p w14:paraId="0B861F50" w14:textId="77777777" w:rsidR="00741889" w:rsidRPr="007032E4" w:rsidRDefault="00741889" w:rsidP="00741889">
      <w:pPr>
        <w:spacing w:after="0" w:line="360" w:lineRule="auto"/>
        <w:jc w:val="both"/>
        <w:rPr>
          <w:rFonts w:ascii="Arial" w:hAnsi="Arial" w:cs="Arial"/>
          <w:sz w:val="20"/>
          <w:szCs w:val="20"/>
        </w:rPr>
      </w:pPr>
    </w:p>
    <w:p w14:paraId="336C0094" w14:textId="77777777" w:rsidR="00741889" w:rsidRDefault="00741889" w:rsidP="00741889">
      <w:pPr>
        <w:pStyle w:val="Prrafodelista"/>
        <w:ind w:left="0"/>
        <w:jc w:val="both"/>
        <w:rPr>
          <w:rFonts w:ascii="Arial" w:hAnsi="Arial" w:cs="Arial"/>
          <w:sz w:val="20"/>
          <w:szCs w:val="20"/>
        </w:rPr>
      </w:pPr>
      <w:r w:rsidRPr="007032E4">
        <w:rPr>
          <w:rFonts w:ascii="Arial" w:hAnsi="Arial" w:cs="Arial"/>
          <w:sz w:val="20"/>
          <w:szCs w:val="20"/>
        </w:rPr>
        <w:t xml:space="preserve">A </w:t>
      </w:r>
      <w:proofErr w:type="gramStart"/>
      <w:r w:rsidRPr="007032E4">
        <w:rPr>
          <w:rFonts w:ascii="Arial" w:hAnsi="Arial" w:cs="Arial"/>
          <w:sz w:val="20"/>
          <w:szCs w:val="20"/>
        </w:rPr>
        <w:t>continuación</w:t>
      </w:r>
      <w:proofErr w:type="gramEnd"/>
      <w:r w:rsidRPr="007032E4">
        <w:rPr>
          <w:rFonts w:ascii="Arial" w:hAnsi="Arial" w:cs="Arial"/>
          <w:sz w:val="20"/>
          <w:szCs w:val="20"/>
        </w:rPr>
        <w:t xml:space="preserve"> co</w:t>
      </w:r>
      <w:r>
        <w:rPr>
          <w:rFonts w:ascii="Arial" w:hAnsi="Arial" w:cs="Arial"/>
          <w:sz w:val="20"/>
          <w:szCs w:val="20"/>
        </w:rPr>
        <w:t>ntamos con los siguientes datos para una partida de activo fijo:</w:t>
      </w:r>
    </w:p>
    <w:p w14:paraId="515EF04D" w14:textId="77777777" w:rsidR="00741889" w:rsidRDefault="00741889" w:rsidP="00741889">
      <w:pPr>
        <w:pStyle w:val="Prrafodelista"/>
        <w:ind w:left="0"/>
        <w:jc w:val="both"/>
        <w:rPr>
          <w:rFonts w:ascii="Arial" w:hAnsi="Arial" w:cs="Arial"/>
          <w:sz w:val="20"/>
          <w:szCs w:val="20"/>
        </w:rPr>
      </w:pPr>
    </w:p>
    <w:tbl>
      <w:tblPr>
        <w:tblStyle w:val="Tablaconcuadrcula"/>
        <w:tblW w:w="5761" w:type="dxa"/>
        <w:jc w:val="center"/>
        <w:tblLayout w:type="fixed"/>
        <w:tblLook w:val="04A0" w:firstRow="1" w:lastRow="0" w:firstColumn="1" w:lastColumn="0" w:noHBand="0" w:noVBand="1"/>
      </w:tblPr>
      <w:tblGrid>
        <w:gridCol w:w="3274"/>
        <w:gridCol w:w="1019"/>
        <w:gridCol w:w="1019"/>
        <w:gridCol w:w="449"/>
      </w:tblGrid>
      <w:tr w:rsidR="00741889" w:rsidRPr="003B2EC7" w14:paraId="4A898F09" w14:textId="77777777" w:rsidTr="008E458D">
        <w:trPr>
          <w:jc w:val="center"/>
        </w:trPr>
        <w:tc>
          <w:tcPr>
            <w:tcW w:w="3274" w:type="dxa"/>
            <w:vAlign w:val="bottom"/>
          </w:tcPr>
          <w:p w14:paraId="42359F33" w14:textId="77777777" w:rsidR="00741889" w:rsidRPr="00340EDD" w:rsidRDefault="00741889" w:rsidP="008E458D">
            <w:pPr>
              <w:pStyle w:val="Prrafodelista"/>
              <w:ind w:left="-108"/>
              <w:rPr>
                <w:rFonts w:ascii="Arial" w:hAnsi="Arial" w:cs="Arial"/>
                <w:b/>
                <w:sz w:val="18"/>
                <w:szCs w:val="18"/>
              </w:rPr>
            </w:pPr>
          </w:p>
        </w:tc>
        <w:tc>
          <w:tcPr>
            <w:tcW w:w="1019" w:type="dxa"/>
            <w:tcBorders>
              <w:right w:val="single" w:sz="4" w:space="0" w:color="auto"/>
            </w:tcBorders>
            <w:vAlign w:val="bottom"/>
          </w:tcPr>
          <w:p w14:paraId="1E295094"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01.01.2014</w:t>
            </w:r>
          </w:p>
          <w:p w14:paraId="32050A91"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1019" w:type="dxa"/>
            <w:tcBorders>
              <w:top w:val="single" w:sz="4" w:space="0" w:color="auto"/>
              <w:left w:val="single" w:sz="4" w:space="0" w:color="auto"/>
              <w:bottom w:val="single" w:sz="4" w:space="0" w:color="auto"/>
              <w:right w:val="single" w:sz="4" w:space="0" w:color="auto"/>
            </w:tcBorders>
            <w:vAlign w:val="bottom"/>
          </w:tcPr>
          <w:p w14:paraId="06733D7D"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31.12.2014</w:t>
            </w:r>
          </w:p>
          <w:p w14:paraId="0E0A8B9A"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449" w:type="dxa"/>
            <w:tcBorders>
              <w:top w:val="nil"/>
              <w:left w:val="single" w:sz="4" w:space="0" w:color="auto"/>
              <w:bottom w:val="nil"/>
              <w:right w:val="nil"/>
            </w:tcBorders>
            <w:vAlign w:val="bottom"/>
          </w:tcPr>
          <w:p w14:paraId="459A4659" w14:textId="77777777" w:rsidR="00741889" w:rsidRPr="00340EDD" w:rsidRDefault="00741889" w:rsidP="008E458D">
            <w:pPr>
              <w:pStyle w:val="Prrafodelista"/>
              <w:ind w:left="-108"/>
              <w:jc w:val="center"/>
              <w:rPr>
                <w:rFonts w:ascii="Arial" w:hAnsi="Arial" w:cs="Arial"/>
                <w:b/>
                <w:sz w:val="18"/>
                <w:szCs w:val="18"/>
              </w:rPr>
            </w:pPr>
          </w:p>
        </w:tc>
      </w:tr>
      <w:tr w:rsidR="00741889" w:rsidRPr="003B2EC7" w14:paraId="7C22E8A2" w14:textId="77777777" w:rsidTr="008E458D">
        <w:trPr>
          <w:jc w:val="center"/>
        </w:trPr>
        <w:tc>
          <w:tcPr>
            <w:tcW w:w="3274" w:type="dxa"/>
            <w:vAlign w:val="bottom"/>
          </w:tcPr>
          <w:p w14:paraId="1A4129C8"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Tratamiento Perú GAAP</w:t>
            </w:r>
          </w:p>
        </w:tc>
        <w:tc>
          <w:tcPr>
            <w:tcW w:w="1019" w:type="dxa"/>
            <w:tcBorders>
              <w:right w:val="single" w:sz="4" w:space="0" w:color="auto"/>
            </w:tcBorders>
            <w:vAlign w:val="bottom"/>
          </w:tcPr>
          <w:p w14:paraId="50ECAB82" w14:textId="77777777" w:rsidR="00741889" w:rsidRPr="00340EDD" w:rsidRDefault="00741889" w:rsidP="008E458D">
            <w:pPr>
              <w:pStyle w:val="Prrafodelista"/>
              <w:ind w:left="-108"/>
              <w:jc w:val="right"/>
              <w:rPr>
                <w:rFonts w:ascii="Arial" w:hAnsi="Arial" w:cs="Arial"/>
                <w:sz w:val="18"/>
                <w:szCs w:val="18"/>
              </w:rPr>
            </w:pPr>
          </w:p>
        </w:tc>
        <w:tc>
          <w:tcPr>
            <w:tcW w:w="1019" w:type="dxa"/>
            <w:tcBorders>
              <w:top w:val="single" w:sz="4" w:space="0" w:color="auto"/>
              <w:left w:val="single" w:sz="4" w:space="0" w:color="auto"/>
              <w:bottom w:val="single" w:sz="4" w:space="0" w:color="auto"/>
              <w:right w:val="single" w:sz="4" w:space="0" w:color="auto"/>
            </w:tcBorders>
            <w:vAlign w:val="bottom"/>
          </w:tcPr>
          <w:p w14:paraId="227C6981" w14:textId="77777777" w:rsidR="00741889" w:rsidRPr="00340EDD" w:rsidRDefault="00741889" w:rsidP="008E458D">
            <w:pPr>
              <w:pStyle w:val="Prrafodelista"/>
              <w:ind w:left="-108"/>
              <w:jc w:val="right"/>
              <w:rPr>
                <w:rFonts w:ascii="Arial" w:hAnsi="Arial" w:cs="Arial"/>
                <w:sz w:val="18"/>
                <w:szCs w:val="18"/>
              </w:rPr>
            </w:pPr>
          </w:p>
        </w:tc>
        <w:tc>
          <w:tcPr>
            <w:tcW w:w="449" w:type="dxa"/>
            <w:tcBorders>
              <w:top w:val="nil"/>
              <w:left w:val="single" w:sz="4" w:space="0" w:color="auto"/>
              <w:bottom w:val="nil"/>
              <w:right w:val="nil"/>
            </w:tcBorders>
            <w:vAlign w:val="bottom"/>
          </w:tcPr>
          <w:p w14:paraId="19E83416" w14:textId="77777777" w:rsidR="00741889" w:rsidRPr="00340EDD" w:rsidRDefault="00741889" w:rsidP="008E458D">
            <w:pPr>
              <w:pStyle w:val="Prrafodelista"/>
              <w:ind w:left="-108"/>
              <w:jc w:val="right"/>
              <w:rPr>
                <w:rFonts w:ascii="Arial" w:hAnsi="Arial" w:cs="Arial"/>
                <w:sz w:val="18"/>
                <w:szCs w:val="18"/>
              </w:rPr>
            </w:pPr>
          </w:p>
        </w:tc>
      </w:tr>
      <w:tr w:rsidR="00741889" w:rsidRPr="003B2EC7" w14:paraId="032103D9" w14:textId="77777777" w:rsidTr="008E458D">
        <w:trPr>
          <w:jc w:val="center"/>
        </w:trPr>
        <w:tc>
          <w:tcPr>
            <w:tcW w:w="3274" w:type="dxa"/>
            <w:vAlign w:val="bottom"/>
          </w:tcPr>
          <w:p w14:paraId="62439B57"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Costo</w:t>
            </w:r>
          </w:p>
        </w:tc>
        <w:tc>
          <w:tcPr>
            <w:tcW w:w="1019" w:type="dxa"/>
            <w:tcBorders>
              <w:right w:val="single" w:sz="4" w:space="0" w:color="auto"/>
            </w:tcBorders>
            <w:vAlign w:val="bottom"/>
          </w:tcPr>
          <w:p w14:paraId="56AB489F"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1019" w:type="dxa"/>
            <w:tcBorders>
              <w:top w:val="single" w:sz="4" w:space="0" w:color="auto"/>
              <w:left w:val="single" w:sz="4" w:space="0" w:color="auto"/>
              <w:bottom w:val="single" w:sz="4" w:space="0" w:color="auto"/>
              <w:right w:val="single" w:sz="4" w:space="0" w:color="auto"/>
            </w:tcBorders>
            <w:vAlign w:val="bottom"/>
          </w:tcPr>
          <w:p w14:paraId="040DEACF"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449" w:type="dxa"/>
            <w:tcBorders>
              <w:top w:val="nil"/>
              <w:left w:val="single" w:sz="4" w:space="0" w:color="auto"/>
              <w:bottom w:val="nil"/>
              <w:right w:val="nil"/>
            </w:tcBorders>
            <w:vAlign w:val="bottom"/>
          </w:tcPr>
          <w:p w14:paraId="24F5C205" w14:textId="77777777" w:rsidR="00741889" w:rsidRPr="00340EDD" w:rsidRDefault="00741889" w:rsidP="008E458D">
            <w:pPr>
              <w:pStyle w:val="Prrafodelista"/>
              <w:ind w:left="-108"/>
              <w:jc w:val="center"/>
              <w:rPr>
                <w:rFonts w:ascii="Arial" w:hAnsi="Arial" w:cs="Arial"/>
                <w:sz w:val="18"/>
                <w:szCs w:val="18"/>
              </w:rPr>
            </w:pPr>
          </w:p>
        </w:tc>
      </w:tr>
      <w:tr w:rsidR="00741889" w:rsidRPr="003B2EC7" w14:paraId="23C25EB6" w14:textId="77777777" w:rsidTr="008E458D">
        <w:trPr>
          <w:jc w:val="center"/>
        </w:trPr>
        <w:tc>
          <w:tcPr>
            <w:tcW w:w="3274" w:type="dxa"/>
            <w:vAlign w:val="bottom"/>
          </w:tcPr>
          <w:p w14:paraId="249D60FE"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019" w:type="dxa"/>
            <w:tcBorders>
              <w:right w:val="single" w:sz="4" w:space="0" w:color="auto"/>
            </w:tcBorders>
            <w:vAlign w:val="bottom"/>
          </w:tcPr>
          <w:p w14:paraId="449EBCDA"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(20,000)</w:t>
            </w:r>
          </w:p>
        </w:tc>
        <w:tc>
          <w:tcPr>
            <w:tcW w:w="1019" w:type="dxa"/>
            <w:tcBorders>
              <w:top w:val="single" w:sz="4" w:space="0" w:color="auto"/>
              <w:left w:val="single" w:sz="4" w:space="0" w:color="auto"/>
              <w:bottom w:val="single" w:sz="4" w:space="0" w:color="auto"/>
              <w:right w:val="single" w:sz="4" w:space="0" w:color="auto"/>
            </w:tcBorders>
            <w:vAlign w:val="bottom"/>
          </w:tcPr>
          <w:p w14:paraId="18BFDA1A"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(30,000)</w:t>
            </w:r>
          </w:p>
        </w:tc>
        <w:tc>
          <w:tcPr>
            <w:tcW w:w="449" w:type="dxa"/>
            <w:tcBorders>
              <w:top w:val="nil"/>
              <w:left w:val="single" w:sz="4" w:space="0" w:color="auto"/>
              <w:bottom w:val="single" w:sz="4" w:space="0" w:color="auto"/>
              <w:right w:val="nil"/>
            </w:tcBorders>
            <w:vAlign w:val="bottom"/>
          </w:tcPr>
          <w:p w14:paraId="131EE84C" w14:textId="77777777" w:rsidR="00741889" w:rsidRPr="00340EDD" w:rsidRDefault="00741889" w:rsidP="008E458D">
            <w:pPr>
              <w:pStyle w:val="Prrafodelista"/>
              <w:ind w:left="-108"/>
              <w:jc w:val="center"/>
              <w:rPr>
                <w:rFonts w:ascii="Arial" w:hAnsi="Arial" w:cs="Arial"/>
                <w:sz w:val="18"/>
                <w:szCs w:val="18"/>
              </w:rPr>
            </w:pPr>
          </w:p>
        </w:tc>
      </w:tr>
      <w:tr w:rsidR="00741889" w:rsidRPr="003B2EC7" w14:paraId="0316D5D8" w14:textId="77777777" w:rsidTr="008E458D">
        <w:trPr>
          <w:jc w:val="center"/>
        </w:trPr>
        <w:tc>
          <w:tcPr>
            <w:tcW w:w="3274" w:type="dxa"/>
            <w:vAlign w:val="bottom"/>
          </w:tcPr>
          <w:p w14:paraId="72B8414F" w14:textId="77777777" w:rsidR="00741889" w:rsidRPr="00340EDD" w:rsidRDefault="00741889" w:rsidP="008E458D">
            <w:pPr>
              <w:pStyle w:val="Prrafodelista"/>
              <w:ind w:left="-108"/>
              <w:rPr>
                <w:rFonts w:ascii="Arial" w:hAnsi="Arial" w:cs="Arial"/>
                <w:b/>
                <w:sz w:val="18"/>
                <w:szCs w:val="18"/>
              </w:rPr>
            </w:pPr>
            <w:r w:rsidRPr="00340EDD">
              <w:rPr>
                <w:rFonts w:ascii="Arial" w:hAnsi="Arial" w:cs="Arial"/>
                <w:b/>
                <w:sz w:val="18"/>
                <w:szCs w:val="18"/>
              </w:rPr>
              <w:t>Neto</w:t>
            </w:r>
          </w:p>
        </w:tc>
        <w:tc>
          <w:tcPr>
            <w:tcW w:w="1019" w:type="dxa"/>
            <w:vAlign w:val="bottom"/>
          </w:tcPr>
          <w:p w14:paraId="21AE61B2"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80,000</w:t>
            </w:r>
          </w:p>
        </w:tc>
        <w:tc>
          <w:tcPr>
            <w:tcW w:w="1019" w:type="dxa"/>
            <w:tcBorders>
              <w:top w:val="single" w:sz="4" w:space="0" w:color="auto"/>
              <w:right w:val="single" w:sz="4" w:space="0" w:color="auto"/>
            </w:tcBorders>
            <w:vAlign w:val="bottom"/>
          </w:tcPr>
          <w:p w14:paraId="39E6B604"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70,000</w:t>
            </w:r>
          </w:p>
        </w:tc>
        <w:tc>
          <w:tcPr>
            <w:tcW w:w="449" w:type="dxa"/>
            <w:tcBorders>
              <w:top w:val="single" w:sz="4" w:space="0" w:color="auto"/>
              <w:left w:val="single" w:sz="4" w:space="0" w:color="auto"/>
              <w:bottom w:val="single" w:sz="4" w:space="0" w:color="auto"/>
              <w:right w:val="single" w:sz="4" w:space="0" w:color="auto"/>
            </w:tcBorders>
            <w:vAlign w:val="bottom"/>
          </w:tcPr>
          <w:p w14:paraId="62E194D0"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sz w:val="18"/>
                <w:szCs w:val="18"/>
              </w:rPr>
              <w:t>[a]</w:t>
            </w:r>
          </w:p>
        </w:tc>
      </w:tr>
    </w:tbl>
    <w:p w14:paraId="1E1670A0" w14:textId="77777777" w:rsidR="00741889" w:rsidRDefault="00741889" w:rsidP="00741889">
      <w:pPr>
        <w:pStyle w:val="Prrafodelista"/>
        <w:ind w:left="0"/>
        <w:jc w:val="both"/>
        <w:rPr>
          <w:rFonts w:ascii="Arial" w:hAnsi="Arial" w:cs="Arial"/>
          <w:sz w:val="20"/>
          <w:szCs w:val="20"/>
        </w:rPr>
      </w:pPr>
    </w:p>
    <w:tbl>
      <w:tblPr>
        <w:tblStyle w:val="Tablaconcuadrcula"/>
        <w:tblW w:w="5761" w:type="dxa"/>
        <w:jc w:val="center"/>
        <w:tblLayout w:type="fixed"/>
        <w:tblLook w:val="04A0" w:firstRow="1" w:lastRow="0" w:firstColumn="1" w:lastColumn="0" w:noHBand="0" w:noVBand="1"/>
      </w:tblPr>
      <w:tblGrid>
        <w:gridCol w:w="3274"/>
        <w:gridCol w:w="1019"/>
        <w:gridCol w:w="1019"/>
        <w:gridCol w:w="449"/>
      </w:tblGrid>
      <w:tr w:rsidR="00741889" w:rsidRPr="003B2EC7" w14:paraId="35FC94FF" w14:textId="77777777" w:rsidTr="008E458D">
        <w:trPr>
          <w:jc w:val="center"/>
        </w:trPr>
        <w:tc>
          <w:tcPr>
            <w:tcW w:w="3274" w:type="dxa"/>
            <w:vAlign w:val="bottom"/>
          </w:tcPr>
          <w:p w14:paraId="5DEB6399" w14:textId="77777777" w:rsidR="00741889" w:rsidRPr="00340EDD" w:rsidRDefault="00741889" w:rsidP="008E458D">
            <w:pPr>
              <w:pStyle w:val="Prrafodelista"/>
              <w:ind w:left="-108"/>
              <w:rPr>
                <w:rFonts w:ascii="Arial" w:hAnsi="Arial" w:cs="Arial"/>
                <w:b/>
                <w:sz w:val="18"/>
                <w:szCs w:val="18"/>
              </w:rPr>
            </w:pPr>
          </w:p>
        </w:tc>
        <w:tc>
          <w:tcPr>
            <w:tcW w:w="1019" w:type="dxa"/>
            <w:tcBorders>
              <w:right w:val="single" w:sz="4" w:space="0" w:color="auto"/>
            </w:tcBorders>
            <w:vAlign w:val="bottom"/>
          </w:tcPr>
          <w:p w14:paraId="2A58BB47"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01.01.2014</w:t>
            </w:r>
          </w:p>
          <w:p w14:paraId="29154C57"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1019" w:type="dxa"/>
            <w:tcBorders>
              <w:top w:val="single" w:sz="4" w:space="0" w:color="auto"/>
              <w:left w:val="single" w:sz="4" w:space="0" w:color="auto"/>
              <w:bottom w:val="single" w:sz="4" w:space="0" w:color="auto"/>
              <w:right w:val="single" w:sz="4" w:space="0" w:color="auto"/>
            </w:tcBorders>
            <w:vAlign w:val="bottom"/>
          </w:tcPr>
          <w:p w14:paraId="311E6C44"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31.12.2014</w:t>
            </w:r>
          </w:p>
          <w:p w14:paraId="772C2B31"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449" w:type="dxa"/>
            <w:tcBorders>
              <w:top w:val="nil"/>
              <w:left w:val="single" w:sz="4" w:space="0" w:color="auto"/>
              <w:bottom w:val="nil"/>
              <w:right w:val="nil"/>
            </w:tcBorders>
            <w:vAlign w:val="bottom"/>
          </w:tcPr>
          <w:p w14:paraId="7481E35E" w14:textId="77777777" w:rsidR="00741889" w:rsidRPr="00340EDD" w:rsidRDefault="00741889" w:rsidP="008E458D">
            <w:pPr>
              <w:pStyle w:val="Prrafodelista"/>
              <w:ind w:left="-108"/>
              <w:jc w:val="center"/>
              <w:rPr>
                <w:rFonts w:ascii="Arial" w:hAnsi="Arial" w:cs="Arial"/>
                <w:b/>
                <w:sz w:val="18"/>
                <w:szCs w:val="18"/>
              </w:rPr>
            </w:pPr>
          </w:p>
        </w:tc>
      </w:tr>
      <w:tr w:rsidR="00741889" w:rsidRPr="003B2EC7" w14:paraId="1C846927" w14:textId="77777777" w:rsidTr="008E458D">
        <w:trPr>
          <w:jc w:val="center"/>
        </w:trPr>
        <w:tc>
          <w:tcPr>
            <w:tcW w:w="3274" w:type="dxa"/>
            <w:vAlign w:val="bottom"/>
          </w:tcPr>
          <w:p w14:paraId="35ECBA40"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Tratamiento NIIF</w:t>
            </w:r>
          </w:p>
        </w:tc>
        <w:tc>
          <w:tcPr>
            <w:tcW w:w="1019" w:type="dxa"/>
            <w:tcBorders>
              <w:right w:val="single" w:sz="4" w:space="0" w:color="auto"/>
            </w:tcBorders>
            <w:vAlign w:val="bottom"/>
          </w:tcPr>
          <w:p w14:paraId="55B20B41" w14:textId="77777777" w:rsidR="00741889" w:rsidRPr="00340EDD" w:rsidRDefault="00741889" w:rsidP="008E458D">
            <w:pPr>
              <w:pStyle w:val="Prrafodelista"/>
              <w:ind w:left="-108"/>
              <w:jc w:val="right"/>
              <w:rPr>
                <w:rFonts w:ascii="Arial" w:hAnsi="Arial" w:cs="Arial"/>
                <w:sz w:val="18"/>
                <w:szCs w:val="18"/>
              </w:rPr>
            </w:pPr>
          </w:p>
        </w:tc>
        <w:tc>
          <w:tcPr>
            <w:tcW w:w="1019" w:type="dxa"/>
            <w:tcBorders>
              <w:top w:val="single" w:sz="4" w:space="0" w:color="auto"/>
              <w:left w:val="single" w:sz="4" w:space="0" w:color="auto"/>
              <w:bottom w:val="single" w:sz="4" w:space="0" w:color="auto"/>
              <w:right w:val="single" w:sz="4" w:space="0" w:color="auto"/>
            </w:tcBorders>
            <w:vAlign w:val="bottom"/>
          </w:tcPr>
          <w:p w14:paraId="2A66ACEF" w14:textId="77777777" w:rsidR="00741889" w:rsidRPr="00340EDD" w:rsidRDefault="00741889" w:rsidP="008E458D">
            <w:pPr>
              <w:pStyle w:val="Prrafodelista"/>
              <w:ind w:left="-108"/>
              <w:jc w:val="right"/>
              <w:rPr>
                <w:rFonts w:ascii="Arial" w:hAnsi="Arial" w:cs="Arial"/>
                <w:sz w:val="18"/>
                <w:szCs w:val="18"/>
              </w:rPr>
            </w:pPr>
          </w:p>
        </w:tc>
        <w:tc>
          <w:tcPr>
            <w:tcW w:w="449" w:type="dxa"/>
            <w:tcBorders>
              <w:top w:val="nil"/>
              <w:left w:val="single" w:sz="4" w:space="0" w:color="auto"/>
              <w:bottom w:val="nil"/>
              <w:right w:val="nil"/>
            </w:tcBorders>
            <w:vAlign w:val="bottom"/>
          </w:tcPr>
          <w:p w14:paraId="40050B04" w14:textId="77777777" w:rsidR="00741889" w:rsidRPr="00340EDD" w:rsidRDefault="00741889" w:rsidP="008E458D">
            <w:pPr>
              <w:pStyle w:val="Prrafodelista"/>
              <w:ind w:left="-108"/>
              <w:jc w:val="right"/>
              <w:rPr>
                <w:rFonts w:ascii="Arial" w:hAnsi="Arial" w:cs="Arial"/>
                <w:sz w:val="18"/>
                <w:szCs w:val="18"/>
              </w:rPr>
            </w:pPr>
          </w:p>
        </w:tc>
      </w:tr>
      <w:tr w:rsidR="00741889" w:rsidRPr="003B2EC7" w14:paraId="4126F5DA" w14:textId="77777777" w:rsidTr="008E458D">
        <w:trPr>
          <w:jc w:val="center"/>
        </w:trPr>
        <w:tc>
          <w:tcPr>
            <w:tcW w:w="3274" w:type="dxa"/>
            <w:vAlign w:val="bottom"/>
          </w:tcPr>
          <w:p w14:paraId="1EC2C8B3"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Costo</w:t>
            </w:r>
          </w:p>
        </w:tc>
        <w:tc>
          <w:tcPr>
            <w:tcW w:w="1019" w:type="dxa"/>
            <w:tcBorders>
              <w:right w:val="single" w:sz="4" w:space="0" w:color="auto"/>
            </w:tcBorders>
            <w:vAlign w:val="bottom"/>
          </w:tcPr>
          <w:p w14:paraId="319A321A"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1019" w:type="dxa"/>
            <w:tcBorders>
              <w:top w:val="single" w:sz="4" w:space="0" w:color="auto"/>
              <w:left w:val="single" w:sz="4" w:space="0" w:color="auto"/>
              <w:bottom w:val="single" w:sz="4" w:space="0" w:color="auto"/>
              <w:right w:val="single" w:sz="4" w:space="0" w:color="auto"/>
            </w:tcBorders>
            <w:vAlign w:val="bottom"/>
          </w:tcPr>
          <w:p w14:paraId="0380D655"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449" w:type="dxa"/>
            <w:tcBorders>
              <w:top w:val="nil"/>
              <w:left w:val="single" w:sz="4" w:space="0" w:color="auto"/>
              <w:bottom w:val="nil"/>
              <w:right w:val="nil"/>
            </w:tcBorders>
            <w:vAlign w:val="bottom"/>
          </w:tcPr>
          <w:p w14:paraId="00AB27EA" w14:textId="77777777" w:rsidR="00741889" w:rsidRPr="00340EDD" w:rsidRDefault="00741889" w:rsidP="008E458D">
            <w:pPr>
              <w:pStyle w:val="Prrafodelista"/>
              <w:ind w:left="-108"/>
              <w:jc w:val="center"/>
              <w:rPr>
                <w:rFonts w:ascii="Arial" w:hAnsi="Arial" w:cs="Arial"/>
                <w:sz w:val="18"/>
                <w:szCs w:val="18"/>
              </w:rPr>
            </w:pPr>
          </w:p>
        </w:tc>
      </w:tr>
      <w:tr w:rsidR="00741889" w:rsidRPr="003B2EC7" w14:paraId="0B24A09E" w14:textId="77777777" w:rsidTr="008E458D">
        <w:trPr>
          <w:jc w:val="center"/>
        </w:trPr>
        <w:tc>
          <w:tcPr>
            <w:tcW w:w="3274" w:type="dxa"/>
            <w:vAlign w:val="bottom"/>
          </w:tcPr>
          <w:p w14:paraId="0EB28EBB"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019" w:type="dxa"/>
            <w:tcBorders>
              <w:right w:val="single" w:sz="4" w:space="0" w:color="auto"/>
            </w:tcBorders>
            <w:vAlign w:val="bottom"/>
          </w:tcPr>
          <w:p w14:paraId="731A5567"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w:t>
            </w:r>
          </w:p>
        </w:tc>
        <w:tc>
          <w:tcPr>
            <w:tcW w:w="1019" w:type="dxa"/>
            <w:tcBorders>
              <w:top w:val="single" w:sz="4" w:space="0" w:color="auto"/>
              <w:left w:val="single" w:sz="4" w:space="0" w:color="auto"/>
              <w:bottom w:val="single" w:sz="4" w:space="0" w:color="auto"/>
              <w:right w:val="single" w:sz="4" w:space="0" w:color="auto"/>
            </w:tcBorders>
            <w:vAlign w:val="bottom"/>
          </w:tcPr>
          <w:p w14:paraId="544B3678"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(15,000)</w:t>
            </w:r>
          </w:p>
        </w:tc>
        <w:tc>
          <w:tcPr>
            <w:tcW w:w="449" w:type="dxa"/>
            <w:tcBorders>
              <w:top w:val="nil"/>
              <w:left w:val="single" w:sz="4" w:space="0" w:color="auto"/>
              <w:bottom w:val="single" w:sz="4" w:space="0" w:color="auto"/>
              <w:right w:val="nil"/>
            </w:tcBorders>
            <w:vAlign w:val="bottom"/>
          </w:tcPr>
          <w:p w14:paraId="647582B7" w14:textId="77777777" w:rsidR="00741889" w:rsidRPr="00340EDD" w:rsidRDefault="00741889" w:rsidP="008E458D">
            <w:pPr>
              <w:pStyle w:val="Prrafodelista"/>
              <w:ind w:left="-108"/>
              <w:jc w:val="center"/>
              <w:rPr>
                <w:rFonts w:ascii="Arial" w:hAnsi="Arial" w:cs="Arial"/>
                <w:sz w:val="18"/>
                <w:szCs w:val="18"/>
              </w:rPr>
            </w:pPr>
          </w:p>
        </w:tc>
      </w:tr>
      <w:tr w:rsidR="00741889" w:rsidRPr="003B2EC7" w14:paraId="6A499D98" w14:textId="77777777" w:rsidTr="008E458D">
        <w:trPr>
          <w:jc w:val="center"/>
        </w:trPr>
        <w:tc>
          <w:tcPr>
            <w:tcW w:w="3274" w:type="dxa"/>
            <w:vAlign w:val="bottom"/>
          </w:tcPr>
          <w:p w14:paraId="173283B9" w14:textId="77777777" w:rsidR="00741889" w:rsidRPr="00340EDD" w:rsidRDefault="00741889" w:rsidP="008E458D">
            <w:pPr>
              <w:pStyle w:val="Prrafodelista"/>
              <w:ind w:left="-108"/>
              <w:rPr>
                <w:rFonts w:ascii="Arial" w:hAnsi="Arial" w:cs="Arial"/>
                <w:b/>
                <w:sz w:val="18"/>
                <w:szCs w:val="18"/>
              </w:rPr>
            </w:pPr>
            <w:r w:rsidRPr="00340EDD">
              <w:rPr>
                <w:rFonts w:ascii="Arial" w:hAnsi="Arial" w:cs="Arial"/>
                <w:b/>
                <w:sz w:val="18"/>
                <w:szCs w:val="18"/>
              </w:rPr>
              <w:t>Neto</w:t>
            </w:r>
          </w:p>
        </w:tc>
        <w:tc>
          <w:tcPr>
            <w:tcW w:w="1019" w:type="dxa"/>
            <w:vAlign w:val="bottom"/>
          </w:tcPr>
          <w:p w14:paraId="07F41E23"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90,000</w:t>
            </w:r>
          </w:p>
        </w:tc>
        <w:tc>
          <w:tcPr>
            <w:tcW w:w="1019" w:type="dxa"/>
            <w:tcBorders>
              <w:top w:val="single" w:sz="4" w:space="0" w:color="auto"/>
              <w:right w:val="single" w:sz="4" w:space="0" w:color="auto"/>
            </w:tcBorders>
            <w:vAlign w:val="bottom"/>
          </w:tcPr>
          <w:p w14:paraId="3B34D498"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85,000</w:t>
            </w:r>
          </w:p>
        </w:tc>
        <w:tc>
          <w:tcPr>
            <w:tcW w:w="449" w:type="dxa"/>
            <w:tcBorders>
              <w:top w:val="single" w:sz="4" w:space="0" w:color="auto"/>
              <w:left w:val="single" w:sz="4" w:space="0" w:color="auto"/>
              <w:bottom w:val="single" w:sz="4" w:space="0" w:color="auto"/>
              <w:right w:val="single" w:sz="4" w:space="0" w:color="auto"/>
            </w:tcBorders>
            <w:vAlign w:val="bottom"/>
          </w:tcPr>
          <w:p w14:paraId="74CCA7AD"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sz w:val="18"/>
                <w:szCs w:val="18"/>
              </w:rPr>
              <w:t>[b]</w:t>
            </w:r>
          </w:p>
        </w:tc>
      </w:tr>
    </w:tbl>
    <w:p w14:paraId="252FB2E7" w14:textId="77777777" w:rsidR="00741889" w:rsidRDefault="00741889" w:rsidP="00741889">
      <w:pPr>
        <w:spacing w:after="0" w:line="360" w:lineRule="auto"/>
        <w:jc w:val="both"/>
        <w:rPr>
          <w:rFonts w:ascii="Arial" w:hAnsi="Arial" w:cs="Arial"/>
          <w:sz w:val="20"/>
          <w:szCs w:val="20"/>
        </w:rPr>
      </w:pPr>
    </w:p>
    <w:p w14:paraId="31EF03DD" w14:textId="77777777" w:rsidR="00741889" w:rsidRDefault="00741889" w:rsidP="00741889">
      <w:pPr>
        <w:spacing w:after="0" w:line="360" w:lineRule="auto"/>
        <w:jc w:val="both"/>
        <w:rPr>
          <w:rFonts w:ascii="Arial" w:hAnsi="Arial" w:cs="Arial"/>
          <w:sz w:val="20"/>
          <w:szCs w:val="20"/>
        </w:rPr>
      </w:pPr>
      <w:r w:rsidRPr="007032E4">
        <w:rPr>
          <w:rFonts w:ascii="Arial" w:hAnsi="Arial" w:cs="Arial"/>
          <w:sz w:val="20"/>
          <w:szCs w:val="20"/>
        </w:rPr>
        <w:t>El asiento contable que se registrará el 2 de enero de 2015 será el siguiente:</w:t>
      </w:r>
    </w:p>
    <w:p w14:paraId="3973F4C0" w14:textId="77777777" w:rsidR="00741889" w:rsidRDefault="00741889" w:rsidP="00741889">
      <w:pPr>
        <w:spacing w:after="0" w:line="360" w:lineRule="auto"/>
        <w:jc w:val="both"/>
        <w:rPr>
          <w:rFonts w:ascii="Arial" w:hAnsi="Arial" w:cs="Arial"/>
          <w:sz w:val="20"/>
          <w:szCs w:val="20"/>
        </w:rPr>
      </w:pPr>
    </w:p>
    <w:tbl>
      <w:tblPr>
        <w:tblStyle w:val="Tablaconcuadrcula"/>
        <w:tblW w:w="6331" w:type="dxa"/>
        <w:jc w:val="center"/>
        <w:tblLayout w:type="fixed"/>
        <w:tblLook w:val="04A0" w:firstRow="1" w:lastRow="0" w:firstColumn="1" w:lastColumn="0" w:noHBand="0" w:noVBand="1"/>
      </w:tblPr>
      <w:tblGrid>
        <w:gridCol w:w="2359"/>
        <w:gridCol w:w="1934"/>
        <w:gridCol w:w="1019"/>
        <w:gridCol w:w="1019"/>
      </w:tblGrid>
      <w:tr w:rsidR="00741889" w:rsidRPr="003B2EC7" w14:paraId="240D7691" w14:textId="77777777" w:rsidTr="008E458D">
        <w:trPr>
          <w:jc w:val="center"/>
        </w:trPr>
        <w:tc>
          <w:tcPr>
            <w:tcW w:w="2359" w:type="dxa"/>
            <w:shd w:val="clear" w:color="auto" w:fill="000000" w:themeFill="text1"/>
            <w:vAlign w:val="bottom"/>
          </w:tcPr>
          <w:p w14:paraId="30813DD2" w14:textId="77777777" w:rsidR="00741889" w:rsidRPr="00340EDD" w:rsidRDefault="00741889" w:rsidP="008E458D">
            <w:pPr>
              <w:pStyle w:val="Prrafodelista"/>
              <w:ind w:left="-108"/>
              <w:rPr>
                <w:rFonts w:ascii="Arial" w:hAnsi="Arial" w:cs="Arial"/>
                <w:b/>
                <w:color w:val="FFFFFF" w:themeColor="background1"/>
                <w:sz w:val="18"/>
                <w:szCs w:val="18"/>
              </w:rPr>
            </w:pPr>
            <w:r w:rsidRPr="00340EDD">
              <w:rPr>
                <w:rFonts w:ascii="Arial" w:hAnsi="Arial" w:cs="Arial"/>
                <w:b/>
                <w:color w:val="FFFFFF" w:themeColor="background1"/>
                <w:sz w:val="18"/>
                <w:szCs w:val="18"/>
              </w:rPr>
              <w:t>En S/</w:t>
            </w:r>
          </w:p>
        </w:tc>
        <w:tc>
          <w:tcPr>
            <w:tcW w:w="1934" w:type="dxa"/>
            <w:shd w:val="clear" w:color="auto" w:fill="000000" w:themeFill="text1"/>
            <w:vAlign w:val="bottom"/>
          </w:tcPr>
          <w:p w14:paraId="692D737C" w14:textId="77777777" w:rsidR="00741889" w:rsidRPr="00340EDD" w:rsidRDefault="00741889" w:rsidP="008E458D">
            <w:pPr>
              <w:pStyle w:val="Prrafodelista"/>
              <w:ind w:left="-108"/>
              <w:jc w:val="center"/>
              <w:rPr>
                <w:rFonts w:ascii="Arial" w:hAnsi="Arial" w:cs="Arial"/>
                <w:b/>
                <w:color w:val="FFFFFF" w:themeColor="background1"/>
                <w:sz w:val="18"/>
                <w:szCs w:val="18"/>
              </w:rPr>
            </w:pPr>
          </w:p>
        </w:tc>
        <w:tc>
          <w:tcPr>
            <w:tcW w:w="1019" w:type="dxa"/>
            <w:tcBorders>
              <w:right w:val="single" w:sz="4" w:space="0" w:color="auto"/>
            </w:tcBorders>
            <w:shd w:val="clear" w:color="auto" w:fill="000000" w:themeFill="text1"/>
            <w:vAlign w:val="bottom"/>
          </w:tcPr>
          <w:p w14:paraId="0FB43FDB"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Debe</w:t>
            </w:r>
          </w:p>
        </w:tc>
        <w:tc>
          <w:tcPr>
            <w:tcW w:w="1019"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10265F1"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Haber</w:t>
            </w:r>
          </w:p>
        </w:tc>
      </w:tr>
      <w:tr w:rsidR="00741889" w:rsidRPr="003B2EC7" w14:paraId="0BFE7CCE" w14:textId="77777777" w:rsidTr="008E458D">
        <w:trPr>
          <w:jc w:val="center"/>
        </w:trPr>
        <w:tc>
          <w:tcPr>
            <w:tcW w:w="2359" w:type="dxa"/>
            <w:vAlign w:val="bottom"/>
          </w:tcPr>
          <w:p w14:paraId="338A4C01"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934" w:type="dxa"/>
            <w:vAlign w:val="bottom"/>
          </w:tcPr>
          <w:p w14:paraId="5B928619"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 xml:space="preserve">[ b - </w:t>
            </w:r>
            <w:proofErr w:type="gramStart"/>
            <w:r w:rsidRPr="00340EDD">
              <w:rPr>
                <w:rFonts w:ascii="Arial" w:hAnsi="Arial" w:cs="Arial"/>
                <w:sz w:val="18"/>
                <w:szCs w:val="18"/>
              </w:rPr>
              <w:t>a ]</w:t>
            </w:r>
            <w:proofErr w:type="gramEnd"/>
            <w:r w:rsidRPr="00340EDD">
              <w:rPr>
                <w:rFonts w:ascii="Arial" w:hAnsi="Arial" w:cs="Arial"/>
                <w:sz w:val="18"/>
                <w:szCs w:val="18"/>
              </w:rPr>
              <w:t xml:space="preserve"> al 31.12.2014</w:t>
            </w:r>
          </w:p>
        </w:tc>
        <w:tc>
          <w:tcPr>
            <w:tcW w:w="1019" w:type="dxa"/>
            <w:vAlign w:val="bottom"/>
          </w:tcPr>
          <w:p w14:paraId="1F2F4EB7"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15,000</w:t>
            </w:r>
          </w:p>
        </w:tc>
        <w:tc>
          <w:tcPr>
            <w:tcW w:w="1019" w:type="dxa"/>
            <w:tcBorders>
              <w:top w:val="single" w:sz="4" w:space="0" w:color="auto"/>
              <w:right w:val="single" w:sz="4" w:space="0" w:color="auto"/>
            </w:tcBorders>
            <w:vAlign w:val="bottom"/>
          </w:tcPr>
          <w:p w14:paraId="74EB8FF4" w14:textId="77777777" w:rsidR="00741889" w:rsidRPr="00340EDD" w:rsidRDefault="00741889" w:rsidP="008E458D">
            <w:pPr>
              <w:pStyle w:val="Prrafodelista"/>
              <w:ind w:left="-108"/>
              <w:jc w:val="right"/>
              <w:rPr>
                <w:rFonts w:ascii="Arial" w:hAnsi="Arial" w:cs="Arial"/>
                <w:sz w:val="18"/>
                <w:szCs w:val="18"/>
              </w:rPr>
            </w:pPr>
          </w:p>
        </w:tc>
      </w:tr>
      <w:tr w:rsidR="00741889" w:rsidRPr="003B2EC7" w14:paraId="46B2EA49" w14:textId="77777777" w:rsidTr="008E458D">
        <w:trPr>
          <w:jc w:val="center"/>
        </w:trPr>
        <w:tc>
          <w:tcPr>
            <w:tcW w:w="2359" w:type="dxa"/>
            <w:vAlign w:val="bottom"/>
          </w:tcPr>
          <w:p w14:paraId="3D06935F"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Resultados acumulados</w:t>
            </w:r>
          </w:p>
        </w:tc>
        <w:tc>
          <w:tcPr>
            <w:tcW w:w="1934" w:type="dxa"/>
            <w:vAlign w:val="bottom"/>
          </w:tcPr>
          <w:p w14:paraId="4050879E"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 xml:space="preserve">[ b - </w:t>
            </w:r>
            <w:proofErr w:type="gramStart"/>
            <w:r w:rsidRPr="00340EDD">
              <w:rPr>
                <w:rFonts w:ascii="Arial" w:hAnsi="Arial" w:cs="Arial"/>
                <w:sz w:val="18"/>
                <w:szCs w:val="18"/>
              </w:rPr>
              <w:t>a ]</w:t>
            </w:r>
            <w:proofErr w:type="gramEnd"/>
            <w:r w:rsidRPr="00340EDD">
              <w:rPr>
                <w:rFonts w:ascii="Arial" w:hAnsi="Arial" w:cs="Arial"/>
                <w:sz w:val="18"/>
                <w:szCs w:val="18"/>
              </w:rPr>
              <w:t xml:space="preserve"> al 31.12.2014</w:t>
            </w:r>
          </w:p>
        </w:tc>
        <w:tc>
          <w:tcPr>
            <w:tcW w:w="1019" w:type="dxa"/>
            <w:vAlign w:val="bottom"/>
          </w:tcPr>
          <w:p w14:paraId="6C6F85A6" w14:textId="77777777" w:rsidR="00741889" w:rsidRPr="00340EDD" w:rsidRDefault="00741889" w:rsidP="008E458D">
            <w:pPr>
              <w:pStyle w:val="Prrafodelista"/>
              <w:ind w:left="-108"/>
              <w:jc w:val="right"/>
              <w:rPr>
                <w:rFonts w:ascii="Arial" w:hAnsi="Arial" w:cs="Arial"/>
                <w:sz w:val="18"/>
                <w:szCs w:val="18"/>
              </w:rPr>
            </w:pPr>
          </w:p>
        </w:tc>
        <w:tc>
          <w:tcPr>
            <w:tcW w:w="1019" w:type="dxa"/>
            <w:vAlign w:val="bottom"/>
          </w:tcPr>
          <w:p w14:paraId="0D671590"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15,000</w:t>
            </w:r>
          </w:p>
        </w:tc>
      </w:tr>
    </w:tbl>
    <w:p w14:paraId="58D2DC78" w14:textId="77777777" w:rsidR="00741889" w:rsidRDefault="00741889" w:rsidP="00741889">
      <w:pPr>
        <w:spacing w:after="0" w:line="360" w:lineRule="auto"/>
        <w:jc w:val="both"/>
        <w:rPr>
          <w:rFonts w:ascii="Arial" w:hAnsi="Arial" w:cs="Arial"/>
          <w:sz w:val="20"/>
          <w:szCs w:val="20"/>
        </w:rPr>
      </w:pPr>
    </w:p>
    <w:p w14:paraId="2C60BB4A" w14:textId="77777777" w:rsidR="00741889" w:rsidRDefault="00741889" w:rsidP="00741889">
      <w:pPr>
        <w:spacing w:after="0" w:line="360" w:lineRule="auto"/>
        <w:jc w:val="both"/>
        <w:rPr>
          <w:rFonts w:ascii="Arial" w:hAnsi="Arial" w:cs="Arial"/>
          <w:sz w:val="20"/>
          <w:szCs w:val="20"/>
        </w:rPr>
      </w:pPr>
      <w:r w:rsidRPr="007032E4">
        <w:rPr>
          <w:rFonts w:ascii="Arial" w:hAnsi="Arial" w:cs="Arial"/>
          <w:sz w:val="20"/>
          <w:szCs w:val="20"/>
        </w:rPr>
        <w:t xml:space="preserve">Con este asiento contable se corrige el saldo del activo fijo, asumiendo que no hay problemas con el costo. Pero usted necesita otros dos asientos contables. Estos dos asientos contables </w:t>
      </w:r>
      <w:r w:rsidRPr="0073790E">
        <w:rPr>
          <w:rFonts w:ascii="Arial" w:hAnsi="Arial" w:cs="Arial"/>
          <w:sz w:val="20"/>
          <w:szCs w:val="20"/>
        </w:rPr>
        <w:t>no serán registrados en la contabilidad</w:t>
      </w:r>
      <w:r w:rsidRPr="007032E4">
        <w:rPr>
          <w:rFonts w:ascii="Arial" w:hAnsi="Arial" w:cs="Arial"/>
          <w:sz w:val="20"/>
          <w:szCs w:val="20"/>
        </w:rPr>
        <w:t>; sino que servirán para reestructurar los estados financieros, estos dos asientos son los siguientes:</w:t>
      </w:r>
    </w:p>
    <w:p w14:paraId="15FDDB9B" w14:textId="77777777" w:rsidR="00741889" w:rsidRDefault="00741889" w:rsidP="00741889">
      <w:pPr>
        <w:spacing w:after="0" w:line="360" w:lineRule="auto"/>
        <w:jc w:val="both"/>
        <w:rPr>
          <w:rFonts w:ascii="Arial" w:hAnsi="Arial" w:cs="Arial"/>
          <w:sz w:val="20"/>
          <w:szCs w:val="20"/>
        </w:rPr>
      </w:pPr>
      <w:r w:rsidRPr="007032E4">
        <w:rPr>
          <w:rFonts w:ascii="Arial" w:hAnsi="Arial" w:cs="Arial"/>
          <w:sz w:val="20"/>
          <w:szCs w:val="20"/>
        </w:rPr>
        <w:t>a) Para reestructurar los estados financieros al 1 de enero de 2014:</w:t>
      </w:r>
    </w:p>
    <w:tbl>
      <w:tblPr>
        <w:tblStyle w:val="Tablaconcuadrcula"/>
        <w:tblW w:w="6331" w:type="dxa"/>
        <w:jc w:val="center"/>
        <w:tblLayout w:type="fixed"/>
        <w:tblLook w:val="04A0" w:firstRow="1" w:lastRow="0" w:firstColumn="1" w:lastColumn="0" w:noHBand="0" w:noVBand="1"/>
      </w:tblPr>
      <w:tblGrid>
        <w:gridCol w:w="2359"/>
        <w:gridCol w:w="1934"/>
        <w:gridCol w:w="1019"/>
        <w:gridCol w:w="1019"/>
      </w:tblGrid>
      <w:tr w:rsidR="00741889" w:rsidRPr="003B2EC7" w14:paraId="24758F6C" w14:textId="77777777" w:rsidTr="008E458D">
        <w:trPr>
          <w:jc w:val="center"/>
        </w:trPr>
        <w:tc>
          <w:tcPr>
            <w:tcW w:w="2359" w:type="dxa"/>
            <w:shd w:val="clear" w:color="auto" w:fill="000000" w:themeFill="text1"/>
            <w:vAlign w:val="bottom"/>
          </w:tcPr>
          <w:p w14:paraId="46DE74FE" w14:textId="77777777" w:rsidR="00741889" w:rsidRPr="00340EDD" w:rsidRDefault="00741889" w:rsidP="008E458D">
            <w:pPr>
              <w:pStyle w:val="Prrafodelista"/>
              <w:ind w:left="-108"/>
              <w:rPr>
                <w:rFonts w:ascii="Arial" w:hAnsi="Arial" w:cs="Arial"/>
                <w:b/>
                <w:color w:val="FFFFFF" w:themeColor="background1"/>
                <w:sz w:val="18"/>
                <w:szCs w:val="18"/>
              </w:rPr>
            </w:pPr>
            <w:r w:rsidRPr="00340EDD">
              <w:rPr>
                <w:rFonts w:ascii="Arial" w:hAnsi="Arial" w:cs="Arial"/>
                <w:b/>
                <w:color w:val="FFFFFF" w:themeColor="background1"/>
                <w:sz w:val="18"/>
                <w:szCs w:val="18"/>
              </w:rPr>
              <w:t>En S/</w:t>
            </w:r>
          </w:p>
        </w:tc>
        <w:tc>
          <w:tcPr>
            <w:tcW w:w="1934" w:type="dxa"/>
            <w:shd w:val="clear" w:color="auto" w:fill="000000" w:themeFill="text1"/>
            <w:vAlign w:val="bottom"/>
          </w:tcPr>
          <w:p w14:paraId="5F3B0A24" w14:textId="77777777" w:rsidR="00741889" w:rsidRPr="00340EDD" w:rsidRDefault="00741889" w:rsidP="008E458D">
            <w:pPr>
              <w:pStyle w:val="Prrafodelista"/>
              <w:ind w:left="-108"/>
              <w:jc w:val="center"/>
              <w:rPr>
                <w:rFonts w:ascii="Arial" w:hAnsi="Arial" w:cs="Arial"/>
                <w:b/>
                <w:color w:val="FFFFFF" w:themeColor="background1"/>
                <w:sz w:val="18"/>
                <w:szCs w:val="18"/>
              </w:rPr>
            </w:pPr>
          </w:p>
        </w:tc>
        <w:tc>
          <w:tcPr>
            <w:tcW w:w="1019" w:type="dxa"/>
            <w:tcBorders>
              <w:right w:val="single" w:sz="4" w:space="0" w:color="auto"/>
            </w:tcBorders>
            <w:shd w:val="clear" w:color="auto" w:fill="000000" w:themeFill="text1"/>
            <w:vAlign w:val="bottom"/>
          </w:tcPr>
          <w:p w14:paraId="7700E70F"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Debe</w:t>
            </w:r>
          </w:p>
        </w:tc>
        <w:tc>
          <w:tcPr>
            <w:tcW w:w="1019"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78AD1E6F"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Haber</w:t>
            </w:r>
          </w:p>
        </w:tc>
      </w:tr>
      <w:tr w:rsidR="00741889" w:rsidRPr="003B2EC7" w14:paraId="0C9160C0" w14:textId="77777777" w:rsidTr="008E458D">
        <w:trPr>
          <w:jc w:val="center"/>
        </w:trPr>
        <w:tc>
          <w:tcPr>
            <w:tcW w:w="2359" w:type="dxa"/>
            <w:vAlign w:val="bottom"/>
          </w:tcPr>
          <w:p w14:paraId="4D0BE8E4"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934" w:type="dxa"/>
            <w:vAlign w:val="bottom"/>
          </w:tcPr>
          <w:p w14:paraId="5CF257AE"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 xml:space="preserve">[ b - </w:t>
            </w:r>
            <w:proofErr w:type="gramStart"/>
            <w:r w:rsidRPr="00340EDD">
              <w:rPr>
                <w:rFonts w:ascii="Arial" w:hAnsi="Arial" w:cs="Arial"/>
                <w:sz w:val="18"/>
                <w:szCs w:val="18"/>
              </w:rPr>
              <w:t>a ]</w:t>
            </w:r>
            <w:proofErr w:type="gramEnd"/>
            <w:r w:rsidRPr="00340EDD">
              <w:rPr>
                <w:rFonts w:ascii="Arial" w:hAnsi="Arial" w:cs="Arial"/>
                <w:sz w:val="18"/>
                <w:szCs w:val="18"/>
              </w:rPr>
              <w:t xml:space="preserve"> al 01.01.2014</w:t>
            </w:r>
          </w:p>
        </w:tc>
        <w:tc>
          <w:tcPr>
            <w:tcW w:w="1019" w:type="dxa"/>
            <w:vAlign w:val="bottom"/>
          </w:tcPr>
          <w:p w14:paraId="581A9AC8"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w:t>
            </w:r>
          </w:p>
        </w:tc>
        <w:tc>
          <w:tcPr>
            <w:tcW w:w="1019" w:type="dxa"/>
            <w:tcBorders>
              <w:top w:val="single" w:sz="4" w:space="0" w:color="auto"/>
              <w:right w:val="single" w:sz="4" w:space="0" w:color="auto"/>
            </w:tcBorders>
            <w:vAlign w:val="bottom"/>
          </w:tcPr>
          <w:p w14:paraId="0FB0CC11" w14:textId="77777777" w:rsidR="00741889" w:rsidRPr="00340EDD" w:rsidRDefault="00741889" w:rsidP="008E458D">
            <w:pPr>
              <w:pStyle w:val="Prrafodelista"/>
              <w:ind w:left="-108"/>
              <w:jc w:val="right"/>
              <w:rPr>
                <w:rFonts w:ascii="Arial" w:hAnsi="Arial" w:cs="Arial"/>
                <w:sz w:val="18"/>
                <w:szCs w:val="18"/>
              </w:rPr>
            </w:pPr>
          </w:p>
        </w:tc>
      </w:tr>
      <w:tr w:rsidR="00741889" w:rsidRPr="003B2EC7" w14:paraId="2CE83840" w14:textId="77777777" w:rsidTr="008E458D">
        <w:trPr>
          <w:jc w:val="center"/>
        </w:trPr>
        <w:tc>
          <w:tcPr>
            <w:tcW w:w="2359" w:type="dxa"/>
            <w:vAlign w:val="bottom"/>
          </w:tcPr>
          <w:p w14:paraId="40395E8C"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Resultados acumulados</w:t>
            </w:r>
          </w:p>
        </w:tc>
        <w:tc>
          <w:tcPr>
            <w:tcW w:w="1934" w:type="dxa"/>
            <w:vAlign w:val="bottom"/>
          </w:tcPr>
          <w:p w14:paraId="73ECEE8F"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 xml:space="preserve">[ b - </w:t>
            </w:r>
            <w:proofErr w:type="gramStart"/>
            <w:r w:rsidRPr="00340EDD">
              <w:rPr>
                <w:rFonts w:ascii="Arial" w:hAnsi="Arial" w:cs="Arial"/>
                <w:sz w:val="18"/>
                <w:szCs w:val="18"/>
              </w:rPr>
              <w:t>a ]</w:t>
            </w:r>
            <w:proofErr w:type="gramEnd"/>
            <w:r w:rsidRPr="00340EDD">
              <w:rPr>
                <w:rFonts w:ascii="Arial" w:hAnsi="Arial" w:cs="Arial"/>
                <w:sz w:val="18"/>
                <w:szCs w:val="18"/>
              </w:rPr>
              <w:t xml:space="preserve"> al 01.01.2014</w:t>
            </w:r>
          </w:p>
        </w:tc>
        <w:tc>
          <w:tcPr>
            <w:tcW w:w="1019" w:type="dxa"/>
            <w:vAlign w:val="bottom"/>
          </w:tcPr>
          <w:p w14:paraId="6388CBA6" w14:textId="77777777" w:rsidR="00741889" w:rsidRPr="00340EDD" w:rsidRDefault="00741889" w:rsidP="008E458D">
            <w:pPr>
              <w:pStyle w:val="Prrafodelista"/>
              <w:ind w:left="-108"/>
              <w:jc w:val="right"/>
              <w:rPr>
                <w:rFonts w:ascii="Arial" w:hAnsi="Arial" w:cs="Arial"/>
                <w:sz w:val="18"/>
                <w:szCs w:val="18"/>
              </w:rPr>
            </w:pPr>
          </w:p>
        </w:tc>
        <w:tc>
          <w:tcPr>
            <w:tcW w:w="1019" w:type="dxa"/>
            <w:vAlign w:val="bottom"/>
          </w:tcPr>
          <w:p w14:paraId="11F98822"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w:t>
            </w:r>
          </w:p>
        </w:tc>
      </w:tr>
    </w:tbl>
    <w:p w14:paraId="63C2B60E" w14:textId="77777777" w:rsidR="00741889" w:rsidRPr="007032E4" w:rsidRDefault="00741889" w:rsidP="00741889">
      <w:pPr>
        <w:spacing w:after="0" w:line="360" w:lineRule="auto"/>
        <w:jc w:val="both"/>
        <w:rPr>
          <w:rFonts w:ascii="Arial" w:hAnsi="Arial" w:cs="Arial"/>
          <w:sz w:val="20"/>
          <w:szCs w:val="20"/>
        </w:rPr>
      </w:pPr>
      <w:r w:rsidRPr="007032E4">
        <w:rPr>
          <w:rFonts w:ascii="Arial" w:hAnsi="Arial" w:cs="Arial"/>
          <w:sz w:val="20"/>
          <w:szCs w:val="20"/>
        </w:rPr>
        <w:lastRenderedPageBreak/>
        <w:t>b) Para reestructurar los estados financieros al 31 de diciembre de 2014:</w:t>
      </w:r>
    </w:p>
    <w:tbl>
      <w:tblPr>
        <w:tblStyle w:val="Tablaconcuadrcula"/>
        <w:tblW w:w="6331" w:type="dxa"/>
        <w:jc w:val="center"/>
        <w:tblLayout w:type="fixed"/>
        <w:tblLook w:val="04A0" w:firstRow="1" w:lastRow="0" w:firstColumn="1" w:lastColumn="0" w:noHBand="0" w:noVBand="1"/>
      </w:tblPr>
      <w:tblGrid>
        <w:gridCol w:w="2359"/>
        <w:gridCol w:w="1934"/>
        <w:gridCol w:w="1019"/>
        <w:gridCol w:w="1019"/>
      </w:tblGrid>
      <w:tr w:rsidR="00741889" w:rsidRPr="00340EDD" w14:paraId="7388A110" w14:textId="77777777" w:rsidTr="008E458D">
        <w:trPr>
          <w:jc w:val="center"/>
        </w:trPr>
        <w:tc>
          <w:tcPr>
            <w:tcW w:w="2359" w:type="dxa"/>
            <w:shd w:val="clear" w:color="auto" w:fill="000000" w:themeFill="text1"/>
            <w:vAlign w:val="bottom"/>
          </w:tcPr>
          <w:p w14:paraId="3FCF29E0" w14:textId="77777777" w:rsidR="00741889" w:rsidRPr="00340EDD" w:rsidRDefault="00741889" w:rsidP="008E458D">
            <w:pPr>
              <w:pStyle w:val="Prrafodelista"/>
              <w:ind w:left="-108"/>
              <w:rPr>
                <w:rFonts w:ascii="Arial" w:hAnsi="Arial" w:cs="Arial"/>
                <w:b/>
                <w:color w:val="FFFFFF" w:themeColor="background1"/>
                <w:sz w:val="18"/>
                <w:szCs w:val="18"/>
              </w:rPr>
            </w:pPr>
            <w:r w:rsidRPr="00340EDD">
              <w:rPr>
                <w:rFonts w:ascii="Arial" w:hAnsi="Arial" w:cs="Arial"/>
                <w:b/>
                <w:color w:val="FFFFFF" w:themeColor="background1"/>
                <w:sz w:val="18"/>
                <w:szCs w:val="18"/>
              </w:rPr>
              <w:t>En S/</w:t>
            </w:r>
          </w:p>
        </w:tc>
        <w:tc>
          <w:tcPr>
            <w:tcW w:w="1934" w:type="dxa"/>
            <w:shd w:val="clear" w:color="auto" w:fill="000000" w:themeFill="text1"/>
            <w:vAlign w:val="bottom"/>
          </w:tcPr>
          <w:p w14:paraId="09865AB5" w14:textId="77777777" w:rsidR="00741889" w:rsidRPr="00340EDD" w:rsidRDefault="00741889" w:rsidP="008E458D">
            <w:pPr>
              <w:pStyle w:val="Prrafodelista"/>
              <w:ind w:left="-108"/>
              <w:jc w:val="center"/>
              <w:rPr>
                <w:rFonts w:ascii="Arial" w:hAnsi="Arial" w:cs="Arial"/>
                <w:b/>
                <w:color w:val="FFFFFF" w:themeColor="background1"/>
                <w:sz w:val="18"/>
                <w:szCs w:val="18"/>
              </w:rPr>
            </w:pPr>
          </w:p>
        </w:tc>
        <w:tc>
          <w:tcPr>
            <w:tcW w:w="1019" w:type="dxa"/>
            <w:tcBorders>
              <w:right w:val="single" w:sz="4" w:space="0" w:color="auto"/>
            </w:tcBorders>
            <w:shd w:val="clear" w:color="auto" w:fill="000000" w:themeFill="text1"/>
            <w:vAlign w:val="bottom"/>
          </w:tcPr>
          <w:p w14:paraId="02528D8D"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Debe</w:t>
            </w:r>
          </w:p>
        </w:tc>
        <w:tc>
          <w:tcPr>
            <w:tcW w:w="1019"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40D0BC0"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Haber</w:t>
            </w:r>
          </w:p>
        </w:tc>
      </w:tr>
      <w:tr w:rsidR="00741889" w:rsidRPr="00340EDD" w14:paraId="17993166" w14:textId="77777777" w:rsidTr="008E458D">
        <w:trPr>
          <w:jc w:val="center"/>
        </w:trPr>
        <w:tc>
          <w:tcPr>
            <w:tcW w:w="2359" w:type="dxa"/>
            <w:vAlign w:val="bottom"/>
          </w:tcPr>
          <w:p w14:paraId="5B97CB43"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934" w:type="dxa"/>
            <w:vAlign w:val="bottom"/>
          </w:tcPr>
          <w:p w14:paraId="695DAB45"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 xml:space="preserve">[ b - </w:t>
            </w:r>
            <w:proofErr w:type="gramStart"/>
            <w:r w:rsidRPr="00340EDD">
              <w:rPr>
                <w:rFonts w:ascii="Arial" w:hAnsi="Arial" w:cs="Arial"/>
                <w:sz w:val="18"/>
                <w:szCs w:val="18"/>
              </w:rPr>
              <w:t>a ]</w:t>
            </w:r>
            <w:proofErr w:type="gramEnd"/>
            <w:r w:rsidRPr="00340EDD">
              <w:rPr>
                <w:rFonts w:ascii="Arial" w:hAnsi="Arial" w:cs="Arial"/>
                <w:sz w:val="18"/>
                <w:szCs w:val="18"/>
              </w:rPr>
              <w:t xml:space="preserve"> al 31.12.2014</w:t>
            </w:r>
          </w:p>
        </w:tc>
        <w:tc>
          <w:tcPr>
            <w:tcW w:w="1019" w:type="dxa"/>
            <w:vAlign w:val="bottom"/>
          </w:tcPr>
          <w:p w14:paraId="49805F6A"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15,000</w:t>
            </w:r>
          </w:p>
        </w:tc>
        <w:tc>
          <w:tcPr>
            <w:tcW w:w="1019" w:type="dxa"/>
            <w:tcBorders>
              <w:top w:val="single" w:sz="4" w:space="0" w:color="auto"/>
              <w:right w:val="single" w:sz="4" w:space="0" w:color="auto"/>
            </w:tcBorders>
            <w:vAlign w:val="bottom"/>
          </w:tcPr>
          <w:p w14:paraId="5CD94E2E" w14:textId="77777777" w:rsidR="00741889" w:rsidRPr="00340EDD" w:rsidRDefault="00741889" w:rsidP="008E458D">
            <w:pPr>
              <w:pStyle w:val="Prrafodelista"/>
              <w:ind w:left="-108"/>
              <w:jc w:val="right"/>
              <w:rPr>
                <w:rFonts w:ascii="Arial" w:hAnsi="Arial" w:cs="Arial"/>
                <w:sz w:val="18"/>
                <w:szCs w:val="18"/>
              </w:rPr>
            </w:pPr>
          </w:p>
        </w:tc>
      </w:tr>
      <w:tr w:rsidR="00741889" w:rsidRPr="00340EDD" w14:paraId="2458FA4E" w14:textId="77777777" w:rsidTr="008E458D">
        <w:trPr>
          <w:jc w:val="center"/>
        </w:trPr>
        <w:tc>
          <w:tcPr>
            <w:tcW w:w="2359" w:type="dxa"/>
            <w:vAlign w:val="bottom"/>
          </w:tcPr>
          <w:p w14:paraId="6B08E51A"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Gasto por depreciación</w:t>
            </w:r>
          </w:p>
        </w:tc>
        <w:tc>
          <w:tcPr>
            <w:tcW w:w="1934" w:type="dxa"/>
            <w:vAlign w:val="bottom"/>
          </w:tcPr>
          <w:p w14:paraId="4F4A087C" w14:textId="77777777" w:rsidR="00741889" w:rsidRPr="00340EDD" w:rsidRDefault="00741889" w:rsidP="008E458D">
            <w:pPr>
              <w:pStyle w:val="Prrafodelista"/>
              <w:ind w:left="-108"/>
              <w:jc w:val="center"/>
              <w:rPr>
                <w:rFonts w:ascii="Arial" w:hAnsi="Arial" w:cs="Arial"/>
                <w:sz w:val="18"/>
                <w:szCs w:val="18"/>
              </w:rPr>
            </w:pPr>
          </w:p>
        </w:tc>
        <w:tc>
          <w:tcPr>
            <w:tcW w:w="1019" w:type="dxa"/>
            <w:vAlign w:val="bottom"/>
          </w:tcPr>
          <w:p w14:paraId="66346891" w14:textId="77777777" w:rsidR="00741889" w:rsidRPr="00340EDD" w:rsidRDefault="00741889" w:rsidP="008E458D">
            <w:pPr>
              <w:pStyle w:val="Prrafodelista"/>
              <w:ind w:left="-108"/>
              <w:jc w:val="right"/>
              <w:rPr>
                <w:rFonts w:ascii="Arial" w:hAnsi="Arial" w:cs="Arial"/>
                <w:sz w:val="18"/>
                <w:szCs w:val="18"/>
              </w:rPr>
            </w:pPr>
          </w:p>
        </w:tc>
        <w:tc>
          <w:tcPr>
            <w:tcW w:w="1019" w:type="dxa"/>
            <w:vAlign w:val="bottom"/>
          </w:tcPr>
          <w:p w14:paraId="039C759F"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5,000</w:t>
            </w:r>
          </w:p>
        </w:tc>
      </w:tr>
      <w:tr w:rsidR="00741889" w:rsidRPr="00340EDD" w14:paraId="61FEC4E1" w14:textId="77777777" w:rsidTr="008E458D">
        <w:trPr>
          <w:jc w:val="center"/>
        </w:trPr>
        <w:tc>
          <w:tcPr>
            <w:tcW w:w="2359" w:type="dxa"/>
            <w:vAlign w:val="bottom"/>
          </w:tcPr>
          <w:p w14:paraId="048735E4"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Resultados acumulados</w:t>
            </w:r>
          </w:p>
        </w:tc>
        <w:tc>
          <w:tcPr>
            <w:tcW w:w="1934" w:type="dxa"/>
            <w:vAlign w:val="bottom"/>
          </w:tcPr>
          <w:p w14:paraId="522B1E1B"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 xml:space="preserve">[ b - </w:t>
            </w:r>
            <w:proofErr w:type="gramStart"/>
            <w:r w:rsidRPr="00340EDD">
              <w:rPr>
                <w:rFonts w:ascii="Arial" w:hAnsi="Arial" w:cs="Arial"/>
                <w:sz w:val="18"/>
                <w:szCs w:val="18"/>
              </w:rPr>
              <w:t>a ]</w:t>
            </w:r>
            <w:proofErr w:type="gramEnd"/>
            <w:r w:rsidRPr="00340EDD">
              <w:rPr>
                <w:rFonts w:ascii="Arial" w:hAnsi="Arial" w:cs="Arial"/>
                <w:sz w:val="18"/>
                <w:szCs w:val="18"/>
              </w:rPr>
              <w:t xml:space="preserve"> al 01.01.2014</w:t>
            </w:r>
          </w:p>
        </w:tc>
        <w:tc>
          <w:tcPr>
            <w:tcW w:w="1019" w:type="dxa"/>
            <w:vAlign w:val="bottom"/>
          </w:tcPr>
          <w:p w14:paraId="5B2EC713" w14:textId="77777777" w:rsidR="00741889" w:rsidRPr="00340EDD" w:rsidRDefault="00741889" w:rsidP="008E458D">
            <w:pPr>
              <w:pStyle w:val="Prrafodelista"/>
              <w:ind w:left="-108"/>
              <w:jc w:val="right"/>
              <w:rPr>
                <w:rFonts w:ascii="Arial" w:hAnsi="Arial" w:cs="Arial"/>
                <w:sz w:val="18"/>
                <w:szCs w:val="18"/>
              </w:rPr>
            </w:pPr>
          </w:p>
        </w:tc>
        <w:tc>
          <w:tcPr>
            <w:tcW w:w="1019" w:type="dxa"/>
            <w:vAlign w:val="bottom"/>
          </w:tcPr>
          <w:p w14:paraId="2C9818DE"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w:t>
            </w:r>
          </w:p>
        </w:tc>
      </w:tr>
    </w:tbl>
    <w:p w14:paraId="05D3C97A" w14:textId="77777777" w:rsidR="00741889" w:rsidRDefault="00741889" w:rsidP="00741889">
      <w:pPr>
        <w:pStyle w:val="Prrafodelista"/>
        <w:ind w:left="426"/>
        <w:jc w:val="both"/>
        <w:rPr>
          <w:rFonts w:ascii="Arial" w:hAnsi="Arial" w:cs="Arial"/>
          <w:sz w:val="20"/>
          <w:szCs w:val="20"/>
        </w:rPr>
      </w:pPr>
    </w:p>
    <w:p w14:paraId="28E509B7" w14:textId="77777777" w:rsidR="00741889" w:rsidRDefault="00741889" w:rsidP="00741889">
      <w:pPr>
        <w:pStyle w:val="Prrafodelista"/>
        <w:ind w:left="0"/>
        <w:jc w:val="both"/>
        <w:rPr>
          <w:rFonts w:ascii="Arial" w:hAnsi="Arial" w:cs="Arial"/>
          <w:sz w:val="20"/>
          <w:szCs w:val="20"/>
        </w:rPr>
      </w:pPr>
      <w:r w:rsidRPr="007032E4">
        <w:rPr>
          <w:rFonts w:ascii="Arial" w:hAnsi="Arial" w:cs="Arial"/>
          <w:sz w:val="20"/>
          <w:szCs w:val="20"/>
        </w:rPr>
        <w:t>Este asiento contable muestra un ajuste a los resultados del año 2014, ello porque la NIIF 1 nos pide un Estado de Resultados comparativo (2014) reestructurado.</w:t>
      </w:r>
      <w:r>
        <w:rPr>
          <w:rFonts w:ascii="Arial" w:hAnsi="Arial" w:cs="Arial"/>
          <w:sz w:val="20"/>
          <w:szCs w:val="20"/>
        </w:rPr>
        <w:t xml:space="preserve"> La depreciación del periodo 2014 fue de S/10,000 según los principios Perú GAAP; bajo criterios NIIF debió ser S/5,000.</w:t>
      </w:r>
    </w:p>
    <w:p w14:paraId="75B27463" w14:textId="77777777" w:rsidR="00741889" w:rsidRPr="000B38DB" w:rsidRDefault="00741889" w:rsidP="00741889">
      <w:pPr>
        <w:spacing w:after="0" w:line="360" w:lineRule="auto"/>
        <w:jc w:val="both"/>
        <w:rPr>
          <w:rFonts w:ascii="Arial" w:hAnsi="Arial" w:cs="Arial"/>
          <w:b/>
          <w:sz w:val="20"/>
          <w:szCs w:val="20"/>
        </w:rPr>
      </w:pPr>
      <w:r>
        <w:rPr>
          <w:rFonts w:ascii="Arial" w:hAnsi="Arial" w:cs="Arial"/>
          <w:b/>
          <w:sz w:val="20"/>
          <w:szCs w:val="20"/>
        </w:rPr>
        <w:t xml:space="preserve">Situación </w:t>
      </w:r>
      <w:r w:rsidRPr="000B38DB">
        <w:rPr>
          <w:rFonts w:ascii="Arial" w:hAnsi="Arial" w:cs="Arial"/>
          <w:b/>
          <w:sz w:val="20"/>
          <w:szCs w:val="20"/>
        </w:rPr>
        <w:t>2:</w:t>
      </w:r>
    </w:p>
    <w:p w14:paraId="5A280209" w14:textId="77777777" w:rsidR="00741889" w:rsidRPr="000B38DB" w:rsidRDefault="00741889" w:rsidP="00741889">
      <w:pPr>
        <w:spacing w:after="0" w:line="360" w:lineRule="auto"/>
        <w:jc w:val="both"/>
        <w:rPr>
          <w:rFonts w:ascii="Arial" w:hAnsi="Arial" w:cs="Arial"/>
          <w:b/>
          <w:sz w:val="20"/>
          <w:szCs w:val="20"/>
        </w:rPr>
      </w:pPr>
      <w:r w:rsidRPr="000B38DB">
        <w:rPr>
          <w:rFonts w:ascii="Arial" w:hAnsi="Arial" w:cs="Arial"/>
          <w:b/>
          <w:sz w:val="20"/>
          <w:szCs w:val="20"/>
        </w:rPr>
        <w:t>Fecha de transición</w:t>
      </w:r>
      <w:r>
        <w:rPr>
          <w:rFonts w:ascii="Arial" w:hAnsi="Arial" w:cs="Arial"/>
          <w:b/>
          <w:sz w:val="20"/>
          <w:szCs w:val="20"/>
        </w:rPr>
        <w:t>-</w:t>
      </w:r>
    </w:p>
    <w:p w14:paraId="4BE2E7B7" w14:textId="77777777" w:rsidR="00741889" w:rsidRPr="000B38DB" w:rsidRDefault="00741889" w:rsidP="00741889">
      <w:pPr>
        <w:spacing w:after="0" w:line="360" w:lineRule="auto"/>
        <w:jc w:val="both"/>
        <w:rPr>
          <w:rFonts w:ascii="Arial" w:hAnsi="Arial" w:cs="Arial"/>
          <w:b/>
          <w:sz w:val="20"/>
          <w:szCs w:val="20"/>
        </w:rPr>
      </w:pPr>
      <w:r w:rsidRPr="000B38DB">
        <w:rPr>
          <w:rFonts w:ascii="Arial" w:hAnsi="Arial" w:cs="Arial"/>
          <w:b/>
          <w:sz w:val="20"/>
          <w:szCs w:val="20"/>
        </w:rPr>
        <w:t>1 de enero de 2014 con registro de ajustes el 31 de marzo de 2015</w:t>
      </w:r>
    </w:p>
    <w:p w14:paraId="5AE02627" w14:textId="77777777" w:rsidR="00741889" w:rsidRDefault="00741889" w:rsidP="00741889">
      <w:pPr>
        <w:spacing w:after="0" w:line="360" w:lineRule="auto"/>
        <w:jc w:val="both"/>
        <w:rPr>
          <w:rFonts w:ascii="Arial" w:hAnsi="Arial" w:cs="Arial"/>
          <w:sz w:val="20"/>
          <w:szCs w:val="20"/>
        </w:rPr>
      </w:pPr>
      <w:r w:rsidRPr="007032E4">
        <w:rPr>
          <w:rFonts w:ascii="Arial" w:hAnsi="Arial" w:cs="Arial"/>
          <w:sz w:val="20"/>
          <w:szCs w:val="20"/>
        </w:rPr>
        <w:t>En esta situación usted ha estado calculando los ajustes a NIIF durante los primeros tres meses del año 2015. También se asume que por los primeros 3 meses del año 2015 aún ha seguido utilizando sus prácticas contables antiguas (Perú GAAP). En consecuencia, tenemos que el periodo 2015 está contaminado con criterios no NIIF:</w:t>
      </w:r>
    </w:p>
    <w:p w14:paraId="64249BBB" w14:textId="77777777" w:rsidR="00741889" w:rsidRDefault="00741889" w:rsidP="00741889">
      <w:pPr>
        <w:spacing w:after="0" w:line="360" w:lineRule="auto"/>
        <w:jc w:val="both"/>
        <w:rPr>
          <w:rFonts w:ascii="Arial" w:hAnsi="Arial" w:cs="Arial"/>
          <w:sz w:val="20"/>
          <w:szCs w:val="20"/>
        </w:rPr>
      </w:pPr>
    </w:p>
    <w:tbl>
      <w:tblPr>
        <w:tblStyle w:val="Tablaconcuadrcula"/>
        <w:tblW w:w="6606" w:type="dxa"/>
        <w:jc w:val="center"/>
        <w:tblLayout w:type="fixed"/>
        <w:tblLook w:val="04A0" w:firstRow="1" w:lastRow="0" w:firstColumn="1" w:lastColumn="0" w:noHBand="0" w:noVBand="1"/>
      </w:tblPr>
      <w:tblGrid>
        <w:gridCol w:w="3100"/>
        <w:gridCol w:w="1019"/>
        <w:gridCol w:w="1019"/>
        <w:gridCol w:w="1019"/>
        <w:gridCol w:w="449"/>
      </w:tblGrid>
      <w:tr w:rsidR="00741889" w:rsidRPr="00340EDD" w14:paraId="024A4DB6" w14:textId="77777777" w:rsidTr="008E458D">
        <w:trPr>
          <w:jc w:val="center"/>
        </w:trPr>
        <w:tc>
          <w:tcPr>
            <w:tcW w:w="3100" w:type="dxa"/>
            <w:vAlign w:val="bottom"/>
          </w:tcPr>
          <w:p w14:paraId="6B772E8C" w14:textId="77777777" w:rsidR="00741889" w:rsidRPr="00340EDD" w:rsidRDefault="00741889" w:rsidP="008E458D">
            <w:pPr>
              <w:pStyle w:val="Prrafodelista"/>
              <w:ind w:left="-108"/>
              <w:rPr>
                <w:rFonts w:ascii="Arial" w:hAnsi="Arial" w:cs="Arial"/>
                <w:b/>
                <w:sz w:val="18"/>
                <w:szCs w:val="18"/>
              </w:rPr>
            </w:pPr>
          </w:p>
        </w:tc>
        <w:tc>
          <w:tcPr>
            <w:tcW w:w="1019" w:type="dxa"/>
            <w:vAlign w:val="bottom"/>
          </w:tcPr>
          <w:p w14:paraId="564193FD"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01.01.2014</w:t>
            </w:r>
          </w:p>
          <w:p w14:paraId="2CD736BD"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1019" w:type="dxa"/>
            <w:tcBorders>
              <w:right w:val="single" w:sz="4" w:space="0" w:color="auto"/>
            </w:tcBorders>
            <w:vAlign w:val="bottom"/>
          </w:tcPr>
          <w:p w14:paraId="575BC4BB"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01.01.2014</w:t>
            </w:r>
          </w:p>
          <w:p w14:paraId="76970C20"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1019" w:type="dxa"/>
            <w:tcBorders>
              <w:top w:val="single" w:sz="4" w:space="0" w:color="auto"/>
              <w:left w:val="single" w:sz="4" w:space="0" w:color="auto"/>
              <w:bottom w:val="single" w:sz="4" w:space="0" w:color="auto"/>
              <w:right w:val="single" w:sz="4" w:space="0" w:color="auto"/>
            </w:tcBorders>
            <w:vAlign w:val="bottom"/>
          </w:tcPr>
          <w:p w14:paraId="1BB931CC"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31.03.2015</w:t>
            </w:r>
          </w:p>
          <w:p w14:paraId="2AB8107D"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449" w:type="dxa"/>
            <w:tcBorders>
              <w:top w:val="nil"/>
              <w:left w:val="single" w:sz="4" w:space="0" w:color="auto"/>
              <w:bottom w:val="nil"/>
              <w:right w:val="nil"/>
            </w:tcBorders>
            <w:vAlign w:val="bottom"/>
          </w:tcPr>
          <w:p w14:paraId="725D59C8" w14:textId="77777777" w:rsidR="00741889" w:rsidRPr="00340EDD" w:rsidRDefault="00741889" w:rsidP="008E458D">
            <w:pPr>
              <w:pStyle w:val="Prrafodelista"/>
              <w:ind w:left="-108"/>
              <w:jc w:val="center"/>
              <w:rPr>
                <w:rFonts w:ascii="Arial" w:hAnsi="Arial" w:cs="Arial"/>
                <w:b/>
                <w:sz w:val="18"/>
                <w:szCs w:val="18"/>
              </w:rPr>
            </w:pPr>
          </w:p>
        </w:tc>
      </w:tr>
      <w:tr w:rsidR="00741889" w:rsidRPr="00340EDD" w14:paraId="51B0A3C7" w14:textId="77777777" w:rsidTr="008E458D">
        <w:trPr>
          <w:jc w:val="center"/>
        </w:trPr>
        <w:tc>
          <w:tcPr>
            <w:tcW w:w="3100" w:type="dxa"/>
            <w:vAlign w:val="bottom"/>
          </w:tcPr>
          <w:p w14:paraId="779402ED"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Tratamiento Perú GAAP</w:t>
            </w:r>
          </w:p>
        </w:tc>
        <w:tc>
          <w:tcPr>
            <w:tcW w:w="1019" w:type="dxa"/>
            <w:vAlign w:val="bottom"/>
          </w:tcPr>
          <w:p w14:paraId="044126B4" w14:textId="77777777" w:rsidR="00741889" w:rsidRPr="00340EDD" w:rsidRDefault="00741889" w:rsidP="008E458D">
            <w:pPr>
              <w:pStyle w:val="Prrafodelista"/>
              <w:ind w:left="-108"/>
              <w:jc w:val="right"/>
              <w:rPr>
                <w:rFonts w:ascii="Arial" w:hAnsi="Arial" w:cs="Arial"/>
                <w:sz w:val="18"/>
                <w:szCs w:val="18"/>
              </w:rPr>
            </w:pPr>
          </w:p>
        </w:tc>
        <w:tc>
          <w:tcPr>
            <w:tcW w:w="1019" w:type="dxa"/>
            <w:tcBorders>
              <w:right w:val="single" w:sz="4" w:space="0" w:color="auto"/>
            </w:tcBorders>
            <w:vAlign w:val="bottom"/>
          </w:tcPr>
          <w:p w14:paraId="52768176" w14:textId="77777777" w:rsidR="00741889" w:rsidRPr="00340EDD" w:rsidRDefault="00741889" w:rsidP="008E458D">
            <w:pPr>
              <w:pStyle w:val="Prrafodelista"/>
              <w:ind w:left="-108"/>
              <w:jc w:val="right"/>
              <w:rPr>
                <w:rFonts w:ascii="Arial" w:hAnsi="Arial" w:cs="Arial"/>
                <w:sz w:val="18"/>
                <w:szCs w:val="18"/>
              </w:rPr>
            </w:pPr>
          </w:p>
        </w:tc>
        <w:tc>
          <w:tcPr>
            <w:tcW w:w="1019" w:type="dxa"/>
            <w:tcBorders>
              <w:top w:val="single" w:sz="4" w:space="0" w:color="auto"/>
              <w:left w:val="single" w:sz="4" w:space="0" w:color="auto"/>
              <w:bottom w:val="single" w:sz="4" w:space="0" w:color="auto"/>
              <w:right w:val="single" w:sz="4" w:space="0" w:color="auto"/>
            </w:tcBorders>
            <w:vAlign w:val="bottom"/>
          </w:tcPr>
          <w:p w14:paraId="27515CF1" w14:textId="77777777" w:rsidR="00741889" w:rsidRPr="00340EDD" w:rsidRDefault="00741889" w:rsidP="008E458D">
            <w:pPr>
              <w:pStyle w:val="Prrafodelista"/>
              <w:ind w:left="-108"/>
              <w:jc w:val="right"/>
              <w:rPr>
                <w:rFonts w:ascii="Arial" w:hAnsi="Arial" w:cs="Arial"/>
                <w:sz w:val="18"/>
                <w:szCs w:val="18"/>
              </w:rPr>
            </w:pPr>
          </w:p>
        </w:tc>
        <w:tc>
          <w:tcPr>
            <w:tcW w:w="449" w:type="dxa"/>
            <w:tcBorders>
              <w:top w:val="nil"/>
              <w:left w:val="single" w:sz="4" w:space="0" w:color="auto"/>
              <w:bottom w:val="nil"/>
              <w:right w:val="nil"/>
            </w:tcBorders>
            <w:vAlign w:val="bottom"/>
          </w:tcPr>
          <w:p w14:paraId="7767518E" w14:textId="77777777" w:rsidR="00741889" w:rsidRPr="00340EDD" w:rsidRDefault="00741889" w:rsidP="008E458D">
            <w:pPr>
              <w:pStyle w:val="Prrafodelista"/>
              <w:ind w:left="-108"/>
              <w:jc w:val="right"/>
              <w:rPr>
                <w:rFonts w:ascii="Arial" w:hAnsi="Arial" w:cs="Arial"/>
                <w:sz w:val="18"/>
                <w:szCs w:val="18"/>
              </w:rPr>
            </w:pPr>
          </w:p>
        </w:tc>
      </w:tr>
      <w:tr w:rsidR="00741889" w:rsidRPr="00340EDD" w14:paraId="3F268A1D" w14:textId="77777777" w:rsidTr="008E458D">
        <w:trPr>
          <w:jc w:val="center"/>
        </w:trPr>
        <w:tc>
          <w:tcPr>
            <w:tcW w:w="3100" w:type="dxa"/>
            <w:vAlign w:val="bottom"/>
          </w:tcPr>
          <w:p w14:paraId="0087F86A"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Costo</w:t>
            </w:r>
          </w:p>
        </w:tc>
        <w:tc>
          <w:tcPr>
            <w:tcW w:w="1019" w:type="dxa"/>
            <w:vAlign w:val="bottom"/>
          </w:tcPr>
          <w:p w14:paraId="7B51BC4B"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1019" w:type="dxa"/>
            <w:vAlign w:val="bottom"/>
          </w:tcPr>
          <w:p w14:paraId="09B17586"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1019" w:type="dxa"/>
            <w:tcBorders>
              <w:top w:val="single" w:sz="4" w:space="0" w:color="auto"/>
              <w:right w:val="single" w:sz="4" w:space="0" w:color="auto"/>
            </w:tcBorders>
            <w:vAlign w:val="bottom"/>
          </w:tcPr>
          <w:p w14:paraId="77F64076"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449" w:type="dxa"/>
            <w:tcBorders>
              <w:top w:val="nil"/>
              <w:left w:val="single" w:sz="4" w:space="0" w:color="auto"/>
              <w:bottom w:val="nil"/>
              <w:right w:val="nil"/>
            </w:tcBorders>
            <w:vAlign w:val="bottom"/>
          </w:tcPr>
          <w:p w14:paraId="3D13E435" w14:textId="77777777" w:rsidR="00741889" w:rsidRPr="00340EDD" w:rsidRDefault="00741889" w:rsidP="008E458D">
            <w:pPr>
              <w:pStyle w:val="Prrafodelista"/>
              <w:ind w:left="-108"/>
              <w:jc w:val="center"/>
              <w:rPr>
                <w:rFonts w:ascii="Arial" w:hAnsi="Arial" w:cs="Arial"/>
                <w:sz w:val="18"/>
                <w:szCs w:val="18"/>
              </w:rPr>
            </w:pPr>
          </w:p>
        </w:tc>
      </w:tr>
      <w:tr w:rsidR="00741889" w:rsidRPr="00340EDD" w14:paraId="60A1E657" w14:textId="77777777" w:rsidTr="008E458D">
        <w:trPr>
          <w:jc w:val="center"/>
        </w:trPr>
        <w:tc>
          <w:tcPr>
            <w:tcW w:w="3100" w:type="dxa"/>
            <w:vAlign w:val="bottom"/>
          </w:tcPr>
          <w:p w14:paraId="448D519A"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019" w:type="dxa"/>
            <w:vAlign w:val="bottom"/>
          </w:tcPr>
          <w:p w14:paraId="7C805D54"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(20,000)</w:t>
            </w:r>
          </w:p>
        </w:tc>
        <w:tc>
          <w:tcPr>
            <w:tcW w:w="1019" w:type="dxa"/>
            <w:vAlign w:val="bottom"/>
          </w:tcPr>
          <w:p w14:paraId="63895E4B"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(30,000)</w:t>
            </w:r>
          </w:p>
        </w:tc>
        <w:tc>
          <w:tcPr>
            <w:tcW w:w="1019" w:type="dxa"/>
            <w:tcBorders>
              <w:right w:val="single" w:sz="4" w:space="0" w:color="auto"/>
            </w:tcBorders>
            <w:vAlign w:val="bottom"/>
          </w:tcPr>
          <w:p w14:paraId="27F349F9"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(32,500)</w:t>
            </w:r>
          </w:p>
        </w:tc>
        <w:tc>
          <w:tcPr>
            <w:tcW w:w="449" w:type="dxa"/>
            <w:tcBorders>
              <w:top w:val="nil"/>
              <w:left w:val="single" w:sz="4" w:space="0" w:color="auto"/>
              <w:bottom w:val="single" w:sz="4" w:space="0" w:color="auto"/>
              <w:right w:val="nil"/>
            </w:tcBorders>
            <w:vAlign w:val="bottom"/>
          </w:tcPr>
          <w:p w14:paraId="3B69B06C" w14:textId="77777777" w:rsidR="00741889" w:rsidRPr="00340EDD" w:rsidRDefault="00741889" w:rsidP="008E458D">
            <w:pPr>
              <w:pStyle w:val="Prrafodelista"/>
              <w:ind w:left="-108"/>
              <w:jc w:val="center"/>
              <w:rPr>
                <w:rFonts w:ascii="Arial" w:hAnsi="Arial" w:cs="Arial"/>
                <w:sz w:val="18"/>
                <w:szCs w:val="18"/>
              </w:rPr>
            </w:pPr>
          </w:p>
        </w:tc>
      </w:tr>
      <w:tr w:rsidR="00741889" w:rsidRPr="00340EDD" w14:paraId="0E9F247D" w14:textId="77777777" w:rsidTr="008E458D">
        <w:trPr>
          <w:jc w:val="center"/>
        </w:trPr>
        <w:tc>
          <w:tcPr>
            <w:tcW w:w="3100" w:type="dxa"/>
            <w:vAlign w:val="bottom"/>
          </w:tcPr>
          <w:p w14:paraId="3E0E7FE8" w14:textId="77777777" w:rsidR="00741889" w:rsidRPr="00340EDD" w:rsidRDefault="00741889" w:rsidP="008E458D">
            <w:pPr>
              <w:pStyle w:val="Prrafodelista"/>
              <w:ind w:left="-108"/>
              <w:rPr>
                <w:rFonts w:ascii="Arial" w:hAnsi="Arial" w:cs="Arial"/>
                <w:b/>
                <w:sz w:val="18"/>
                <w:szCs w:val="18"/>
              </w:rPr>
            </w:pPr>
            <w:r w:rsidRPr="00340EDD">
              <w:rPr>
                <w:rFonts w:ascii="Arial" w:hAnsi="Arial" w:cs="Arial"/>
                <w:b/>
                <w:sz w:val="18"/>
                <w:szCs w:val="18"/>
              </w:rPr>
              <w:t>Neto</w:t>
            </w:r>
          </w:p>
        </w:tc>
        <w:tc>
          <w:tcPr>
            <w:tcW w:w="1019" w:type="dxa"/>
            <w:vAlign w:val="bottom"/>
          </w:tcPr>
          <w:p w14:paraId="4D4DBB20"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80,000</w:t>
            </w:r>
          </w:p>
        </w:tc>
        <w:tc>
          <w:tcPr>
            <w:tcW w:w="1019" w:type="dxa"/>
            <w:vAlign w:val="bottom"/>
          </w:tcPr>
          <w:p w14:paraId="3A109E48"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70,000</w:t>
            </w:r>
          </w:p>
        </w:tc>
        <w:tc>
          <w:tcPr>
            <w:tcW w:w="1019" w:type="dxa"/>
            <w:vAlign w:val="bottom"/>
          </w:tcPr>
          <w:p w14:paraId="2A94F9F6"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67,500</w:t>
            </w:r>
          </w:p>
        </w:tc>
        <w:tc>
          <w:tcPr>
            <w:tcW w:w="449" w:type="dxa"/>
            <w:tcBorders>
              <w:top w:val="single" w:sz="4" w:space="0" w:color="auto"/>
            </w:tcBorders>
            <w:vAlign w:val="bottom"/>
          </w:tcPr>
          <w:p w14:paraId="304628FC"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sz w:val="18"/>
                <w:szCs w:val="18"/>
              </w:rPr>
              <w:t>[a]</w:t>
            </w:r>
          </w:p>
        </w:tc>
      </w:tr>
      <w:tr w:rsidR="00741889" w:rsidRPr="00340EDD" w14:paraId="471BB27A" w14:textId="77777777" w:rsidTr="008E458D">
        <w:trPr>
          <w:jc w:val="center"/>
        </w:trPr>
        <w:tc>
          <w:tcPr>
            <w:tcW w:w="3100" w:type="dxa"/>
            <w:vAlign w:val="bottom"/>
          </w:tcPr>
          <w:p w14:paraId="0A479A31" w14:textId="77777777" w:rsidR="00741889" w:rsidRPr="00340EDD" w:rsidRDefault="00741889" w:rsidP="008E458D">
            <w:pPr>
              <w:pStyle w:val="Prrafodelista"/>
              <w:ind w:left="-108"/>
              <w:rPr>
                <w:rFonts w:ascii="Arial" w:hAnsi="Arial" w:cs="Arial"/>
                <w:b/>
                <w:sz w:val="18"/>
                <w:szCs w:val="18"/>
              </w:rPr>
            </w:pPr>
          </w:p>
        </w:tc>
        <w:tc>
          <w:tcPr>
            <w:tcW w:w="1019" w:type="dxa"/>
            <w:vAlign w:val="bottom"/>
          </w:tcPr>
          <w:p w14:paraId="77F307EA"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01.01.2014</w:t>
            </w:r>
          </w:p>
          <w:p w14:paraId="41838C1A"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1019" w:type="dxa"/>
            <w:tcBorders>
              <w:right w:val="single" w:sz="4" w:space="0" w:color="auto"/>
            </w:tcBorders>
            <w:vAlign w:val="bottom"/>
          </w:tcPr>
          <w:p w14:paraId="6EA29117"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01.01.2014</w:t>
            </w:r>
          </w:p>
          <w:p w14:paraId="6DA522C7"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1019" w:type="dxa"/>
            <w:tcBorders>
              <w:top w:val="single" w:sz="4" w:space="0" w:color="auto"/>
              <w:left w:val="single" w:sz="4" w:space="0" w:color="auto"/>
              <w:bottom w:val="single" w:sz="4" w:space="0" w:color="auto"/>
              <w:right w:val="single" w:sz="4" w:space="0" w:color="auto"/>
            </w:tcBorders>
            <w:vAlign w:val="bottom"/>
          </w:tcPr>
          <w:p w14:paraId="73341D35"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31.03.2015</w:t>
            </w:r>
          </w:p>
          <w:p w14:paraId="31517044"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b/>
                <w:sz w:val="18"/>
                <w:szCs w:val="18"/>
              </w:rPr>
              <w:t>S/</w:t>
            </w:r>
          </w:p>
        </w:tc>
        <w:tc>
          <w:tcPr>
            <w:tcW w:w="449" w:type="dxa"/>
            <w:tcBorders>
              <w:top w:val="nil"/>
              <w:left w:val="single" w:sz="4" w:space="0" w:color="auto"/>
              <w:bottom w:val="nil"/>
              <w:right w:val="nil"/>
            </w:tcBorders>
            <w:vAlign w:val="bottom"/>
          </w:tcPr>
          <w:p w14:paraId="1C4CBDD7" w14:textId="77777777" w:rsidR="00741889" w:rsidRPr="00340EDD" w:rsidRDefault="00741889" w:rsidP="008E458D">
            <w:pPr>
              <w:pStyle w:val="Prrafodelista"/>
              <w:ind w:left="-108"/>
              <w:jc w:val="center"/>
              <w:rPr>
                <w:rFonts w:ascii="Arial" w:hAnsi="Arial" w:cs="Arial"/>
                <w:b/>
                <w:sz w:val="18"/>
                <w:szCs w:val="18"/>
              </w:rPr>
            </w:pPr>
          </w:p>
        </w:tc>
      </w:tr>
      <w:tr w:rsidR="00741889" w:rsidRPr="00340EDD" w14:paraId="48FE1880" w14:textId="77777777" w:rsidTr="008E458D">
        <w:trPr>
          <w:jc w:val="center"/>
        </w:trPr>
        <w:tc>
          <w:tcPr>
            <w:tcW w:w="3100" w:type="dxa"/>
            <w:vAlign w:val="bottom"/>
          </w:tcPr>
          <w:p w14:paraId="0C9AD634"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Tratamiento NIIF</w:t>
            </w:r>
          </w:p>
        </w:tc>
        <w:tc>
          <w:tcPr>
            <w:tcW w:w="1019" w:type="dxa"/>
            <w:vAlign w:val="bottom"/>
          </w:tcPr>
          <w:p w14:paraId="2B18413D" w14:textId="77777777" w:rsidR="00741889" w:rsidRPr="00340EDD" w:rsidRDefault="00741889" w:rsidP="008E458D">
            <w:pPr>
              <w:pStyle w:val="Prrafodelista"/>
              <w:ind w:left="-108"/>
              <w:jc w:val="right"/>
              <w:rPr>
                <w:rFonts w:ascii="Arial" w:hAnsi="Arial" w:cs="Arial"/>
                <w:sz w:val="18"/>
                <w:szCs w:val="18"/>
              </w:rPr>
            </w:pPr>
          </w:p>
        </w:tc>
        <w:tc>
          <w:tcPr>
            <w:tcW w:w="1019" w:type="dxa"/>
            <w:tcBorders>
              <w:right w:val="single" w:sz="4" w:space="0" w:color="auto"/>
            </w:tcBorders>
            <w:vAlign w:val="bottom"/>
          </w:tcPr>
          <w:p w14:paraId="5C8B8B6A" w14:textId="77777777" w:rsidR="00741889" w:rsidRPr="00340EDD" w:rsidRDefault="00741889" w:rsidP="008E458D">
            <w:pPr>
              <w:pStyle w:val="Prrafodelista"/>
              <w:ind w:left="-108"/>
              <w:jc w:val="right"/>
              <w:rPr>
                <w:rFonts w:ascii="Arial" w:hAnsi="Arial" w:cs="Arial"/>
                <w:sz w:val="18"/>
                <w:szCs w:val="18"/>
              </w:rPr>
            </w:pPr>
          </w:p>
        </w:tc>
        <w:tc>
          <w:tcPr>
            <w:tcW w:w="1019" w:type="dxa"/>
            <w:tcBorders>
              <w:top w:val="single" w:sz="4" w:space="0" w:color="auto"/>
              <w:left w:val="single" w:sz="4" w:space="0" w:color="auto"/>
              <w:bottom w:val="single" w:sz="4" w:space="0" w:color="auto"/>
              <w:right w:val="single" w:sz="4" w:space="0" w:color="auto"/>
            </w:tcBorders>
            <w:vAlign w:val="bottom"/>
          </w:tcPr>
          <w:p w14:paraId="70703B92" w14:textId="77777777" w:rsidR="00741889" w:rsidRPr="00340EDD" w:rsidRDefault="00741889" w:rsidP="008E458D">
            <w:pPr>
              <w:pStyle w:val="Prrafodelista"/>
              <w:ind w:left="-108"/>
              <w:jc w:val="right"/>
              <w:rPr>
                <w:rFonts w:ascii="Arial" w:hAnsi="Arial" w:cs="Arial"/>
                <w:sz w:val="18"/>
                <w:szCs w:val="18"/>
              </w:rPr>
            </w:pPr>
          </w:p>
        </w:tc>
        <w:tc>
          <w:tcPr>
            <w:tcW w:w="449" w:type="dxa"/>
            <w:tcBorders>
              <w:top w:val="nil"/>
              <w:left w:val="single" w:sz="4" w:space="0" w:color="auto"/>
              <w:bottom w:val="nil"/>
              <w:right w:val="nil"/>
            </w:tcBorders>
            <w:vAlign w:val="bottom"/>
          </w:tcPr>
          <w:p w14:paraId="1CAA369E" w14:textId="77777777" w:rsidR="00741889" w:rsidRPr="00340EDD" w:rsidRDefault="00741889" w:rsidP="008E458D">
            <w:pPr>
              <w:pStyle w:val="Prrafodelista"/>
              <w:ind w:left="-108"/>
              <w:jc w:val="right"/>
              <w:rPr>
                <w:rFonts w:ascii="Arial" w:hAnsi="Arial" w:cs="Arial"/>
                <w:sz w:val="18"/>
                <w:szCs w:val="18"/>
              </w:rPr>
            </w:pPr>
          </w:p>
        </w:tc>
      </w:tr>
      <w:tr w:rsidR="00741889" w:rsidRPr="00340EDD" w14:paraId="03CFA0F3" w14:textId="77777777" w:rsidTr="008E458D">
        <w:trPr>
          <w:jc w:val="center"/>
        </w:trPr>
        <w:tc>
          <w:tcPr>
            <w:tcW w:w="3100" w:type="dxa"/>
            <w:vAlign w:val="bottom"/>
          </w:tcPr>
          <w:p w14:paraId="56FEBCD1"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Costo</w:t>
            </w:r>
          </w:p>
        </w:tc>
        <w:tc>
          <w:tcPr>
            <w:tcW w:w="1019" w:type="dxa"/>
            <w:vAlign w:val="bottom"/>
          </w:tcPr>
          <w:p w14:paraId="059E815C"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1019" w:type="dxa"/>
            <w:vAlign w:val="bottom"/>
          </w:tcPr>
          <w:p w14:paraId="2CD55B53"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1019" w:type="dxa"/>
            <w:tcBorders>
              <w:top w:val="single" w:sz="4" w:space="0" w:color="auto"/>
              <w:right w:val="single" w:sz="4" w:space="0" w:color="auto"/>
            </w:tcBorders>
            <w:vAlign w:val="bottom"/>
          </w:tcPr>
          <w:p w14:paraId="101D3BC6"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100,000</w:t>
            </w:r>
          </w:p>
        </w:tc>
        <w:tc>
          <w:tcPr>
            <w:tcW w:w="449" w:type="dxa"/>
            <w:tcBorders>
              <w:top w:val="nil"/>
              <w:left w:val="single" w:sz="4" w:space="0" w:color="auto"/>
              <w:bottom w:val="nil"/>
              <w:right w:val="nil"/>
            </w:tcBorders>
            <w:vAlign w:val="bottom"/>
          </w:tcPr>
          <w:p w14:paraId="4C8ACC62" w14:textId="77777777" w:rsidR="00741889" w:rsidRPr="00340EDD" w:rsidRDefault="00741889" w:rsidP="008E458D">
            <w:pPr>
              <w:pStyle w:val="Prrafodelista"/>
              <w:ind w:left="-108"/>
              <w:jc w:val="center"/>
              <w:rPr>
                <w:rFonts w:ascii="Arial" w:hAnsi="Arial" w:cs="Arial"/>
                <w:sz w:val="18"/>
                <w:szCs w:val="18"/>
              </w:rPr>
            </w:pPr>
          </w:p>
        </w:tc>
      </w:tr>
      <w:tr w:rsidR="00741889" w:rsidRPr="00340EDD" w14:paraId="685DF703" w14:textId="77777777" w:rsidTr="008E458D">
        <w:trPr>
          <w:jc w:val="center"/>
        </w:trPr>
        <w:tc>
          <w:tcPr>
            <w:tcW w:w="3100" w:type="dxa"/>
            <w:vAlign w:val="bottom"/>
          </w:tcPr>
          <w:p w14:paraId="4F5E397B"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019" w:type="dxa"/>
            <w:vAlign w:val="bottom"/>
          </w:tcPr>
          <w:p w14:paraId="6CD00E27"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w:t>
            </w:r>
          </w:p>
        </w:tc>
        <w:tc>
          <w:tcPr>
            <w:tcW w:w="1019" w:type="dxa"/>
            <w:vAlign w:val="bottom"/>
          </w:tcPr>
          <w:p w14:paraId="04BBF2A5"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(15,000)</w:t>
            </w:r>
          </w:p>
        </w:tc>
        <w:tc>
          <w:tcPr>
            <w:tcW w:w="1019" w:type="dxa"/>
            <w:tcBorders>
              <w:right w:val="single" w:sz="4" w:space="0" w:color="auto"/>
            </w:tcBorders>
            <w:vAlign w:val="bottom"/>
          </w:tcPr>
          <w:p w14:paraId="39585CD0"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(16,300)</w:t>
            </w:r>
          </w:p>
        </w:tc>
        <w:tc>
          <w:tcPr>
            <w:tcW w:w="449" w:type="dxa"/>
            <w:tcBorders>
              <w:top w:val="nil"/>
              <w:left w:val="single" w:sz="4" w:space="0" w:color="auto"/>
              <w:bottom w:val="single" w:sz="4" w:space="0" w:color="auto"/>
              <w:right w:val="nil"/>
            </w:tcBorders>
            <w:vAlign w:val="bottom"/>
          </w:tcPr>
          <w:p w14:paraId="0DED6C3C" w14:textId="77777777" w:rsidR="00741889" w:rsidRPr="00340EDD" w:rsidRDefault="00741889" w:rsidP="008E458D">
            <w:pPr>
              <w:pStyle w:val="Prrafodelista"/>
              <w:ind w:left="-108"/>
              <w:jc w:val="center"/>
              <w:rPr>
                <w:rFonts w:ascii="Arial" w:hAnsi="Arial" w:cs="Arial"/>
                <w:sz w:val="18"/>
                <w:szCs w:val="18"/>
              </w:rPr>
            </w:pPr>
          </w:p>
        </w:tc>
      </w:tr>
      <w:tr w:rsidR="00741889" w:rsidRPr="00340EDD" w14:paraId="3EFBF85D" w14:textId="77777777" w:rsidTr="008E458D">
        <w:trPr>
          <w:jc w:val="center"/>
        </w:trPr>
        <w:tc>
          <w:tcPr>
            <w:tcW w:w="3100" w:type="dxa"/>
            <w:vAlign w:val="bottom"/>
          </w:tcPr>
          <w:p w14:paraId="77DA1749" w14:textId="77777777" w:rsidR="00741889" w:rsidRPr="00340EDD" w:rsidRDefault="00741889" w:rsidP="008E458D">
            <w:pPr>
              <w:pStyle w:val="Prrafodelista"/>
              <w:ind w:left="-108"/>
              <w:rPr>
                <w:rFonts w:ascii="Arial" w:hAnsi="Arial" w:cs="Arial"/>
                <w:b/>
                <w:sz w:val="18"/>
                <w:szCs w:val="18"/>
              </w:rPr>
            </w:pPr>
            <w:r w:rsidRPr="00340EDD">
              <w:rPr>
                <w:rFonts w:ascii="Arial" w:hAnsi="Arial" w:cs="Arial"/>
                <w:b/>
                <w:sz w:val="18"/>
                <w:szCs w:val="18"/>
              </w:rPr>
              <w:t>Neto</w:t>
            </w:r>
          </w:p>
        </w:tc>
        <w:tc>
          <w:tcPr>
            <w:tcW w:w="1019" w:type="dxa"/>
            <w:vAlign w:val="bottom"/>
          </w:tcPr>
          <w:p w14:paraId="04BC4CA0"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90,000</w:t>
            </w:r>
          </w:p>
        </w:tc>
        <w:tc>
          <w:tcPr>
            <w:tcW w:w="1019" w:type="dxa"/>
            <w:vAlign w:val="bottom"/>
          </w:tcPr>
          <w:p w14:paraId="46D44867"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85,000</w:t>
            </w:r>
          </w:p>
        </w:tc>
        <w:tc>
          <w:tcPr>
            <w:tcW w:w="1019" w:type="dxa"/>
            <w:vAlign w:val="bottom"/>
          </w:tcPr>
          <w:p w14:paraId="58EA6CAF" w14:textId="77777777" w:rsidR="00741889" w:rsidRPr="00340EDD" w:rsidRDefault="00741889" w:rsidP="008E458D">
            <w:pPr>
              <w:pStyle w:val="Prrafodelista"/>
              <w:ind w:left="-108"/>
              <w:jc w:val="right"/>
              <w:rPr>
                <w:rFonts w:ascii="Arial" w:hAnsi="Arial" w:cs="Arial"/>
                <w:b/>
                <w:sz w:val="18"/>
                <w:szCs w:val="18"/>
              </w:rPr>
            </w:pPr>
            <w:r w:rsidRPr="00340EDD">
              <w:rPr>
                <w:rFonts w:ascii="Arial" w:hAnsi="Arial" w:cs="Arial"/>
                <w:b/>
                <w:sz w:val="18"/>
                <w:szCs w:val="18"/>
              </w:rPr>
              <w:t>83,700</w:t>
            </w:r>
          </w:p>
        </w:tc>
        <w:tc>
          <w:tcPr>
            <w:tcW w:w="449" w:type="dxa"/>
            <w:tcBorders>
              <w:top w:val="single" w:sz="4" w:space="0" w:color="auto"/>
            </w:tcBorders>
            <w:vAlign w:val="bottom"/>
          </w:tcPr>
          <w:p w14:paraId="34586A8A" w14:textId="77777777" w:rsidR="00741889" w:rsidRPr="00340EDD" w:rsidRDefault="00741889" w:rsidP="008E458D">
            <w:pPr>
              <w:pStyle w:val="Prrafodelista"/>
              <w:ind w:left="-108"/>
              <w:jc w:val="center"/>
              <w:rPr>
                <w:rFonts w:ascii="Arial" w:hAnsi="Arial" w:cs="Arial"/>
                <w:b/>
                <w:sz w:val="18"/>
                <w:szCs w:val="18"/>
              </w:rPr>
            </w:pPr>
            <w:r w:rsidRPr="00340EDD">
              <w:rPr>
                <w:rFonts w:ascii="Arial" w:hAnsi="Arial" w:cs="Arial"/>
                <w:sz w:val="18"/>
                <w:szCs w:val="18"/>
              </w:rPr>
              <w:t>[b]</w:t>
            </w:r>
          </w:p>
        </w:tc>
      </w:tr>
    </w:tbl>
    <w:p w14:paraId="6373E585" w14:textId="77777777" w:rsidR="00741889" w:rsidRDefault="00741889" w:rsidP="00741889">
      <w:pPr>
        <w:spacing w:after="0" w:line="360" w:lineRule="auto"/>
        <w:jc w:val="both"/>
        <w:rPr>
          <w:rFonts w:ascii="Arial" w:hAnsi="Arial" w:cs="Arial"/>
          <w:sz w:val="20"/>
          <w:szCs w:val="20"/>
        </w:rPr>
      </w:pPr>
    </w:p>
    <w:p w14:paraId="70390212" w14:textId="77777777" w:rsidR="00741889" w:rsidRDefault="00741889" w:rsidP="00741889">
      <w:pPr>
        <w:spacing w:after="0" w:line="360" w:lineRule="auto"/>
        <w:jc w:val="both"/>
        <w:rPr>
          <w:rFonts w:ascii="Arial" w:hAnsi="Arial" w:cs="Arial"/>
          <w:sz w:val="20"/>
          <w:szCs w:val="20"/>
        </w:rPr>
      </w:pPr>
      <w:r w:rsidRPr="007032E4">
        <w:rPr>
          <w:rFonts w:ascii="Arial" w:hAnsi="Arial" w:cs="Arial"/>
          <w:sz w:val="20"/>
          <w:szCs w:val="20"/>
        </w:rPr>
        <w:lastRenderedPageBreak/>
        <w:t xml:space="preserve">El </w:t>
      </w:r>
      <w:r w:rsidRPr="000B38DB">
        <w:rPr>
          <w:rFonts w:ascii="Arial" w:hAnsi="Arial" w:cs="Arial"/>
          <w:sz w:val="20"/>
          <w:szCs w:val="20"/>
        </w:rPr>
        <w:t>asiento contable que se registrará en libros contables el 31 de marzo de 2015</w:t>
      </w:r>
      <w:r w:rsidRPr="007032E4">
        <w:rPr>
          <w:rFonts w:ascii="Arial" w:hAnsi="Arial" w:cs="Arial"/>
          <w:sz w:val="20"/>
          <w:szCs w:val="20"/>
        </w:rPr>
        <w:t xml:space="preserve"> será el siguiente:</w:t>
      </w:r>
    </w:p>
    <w:tbl>
      <w:tblPr>
        <w:tblStyle w:val="Tablaconcuadrcula"/>
        <w:tblW w:w="6331" w:type="dxa"/>
        <w:jc w:val="center"/>
        <w:tblLayout w:type="fixed"/>
        <w:tblLook w:val="04A0" w:firstRow="1" w:lastRow="0" w:firstColumn="1" w:lastColumn="0" w:noHBand="0" w:noVBand="1"/>
      </w:tblPr>
      <w:tblGrid>
        <w:gridCol w:w="2359"/>
        <w:gridCol w:w="1934"/>
        <w:gridCol w:w="1019"/>
        <w:gridCol w:w="1019"/>
      </w:tblGrid>
      <w:tr w:rsidR="00741889" w:rsidRPr="00340EDD" w14:paraId="4519691B" w14:textId="77777777" w:rsidTr="008E458D">
        <w:trPr>
          <w:jc w:val="center"/>
        </w:trPr>
        <w:tc>
          <w:tcPr>
            <w:tcW w:w="2359" w:type="dxa"/>
            <w:shd w:val="clear" w:color="auto" w:fill="000000" w:themeFill="text1"/>
            <w:vAlign w:val="bottom"/>
          </w:tcPr>
          <w:p w14:paraId="561155D0" w14:textId="77777777" w:rsidR="00741889" w:rsidRPr="00340EDD" w:rsidRDefault="00741889" w:rsidP="008E458D">
            <w:pPr>
              <w:pStyle w:val="Prrafodelista"/>
              <w:ind w:left="-108"/>
              <w:rPr>
                <w:rFonts w:ascii="Arial" w:hAnsi="Arial" w:cs="Arial"/>
                <w:b/>
                <w:color w:val="FFFFFF" w:themeColor="background1"/>
                <w:sz w:val="18"/>
                <w:szCs w:val="18"/>
              </w:rPr>
            </w:pPr>
            <w:r w:rsidRPr="00340EDD">
              <w:rPr>
                <w:rFonts w:ascii="Arial" w:hAnsi="Arial" w:cs="Arial"/>
                <w:b/>
                <w:color w:val="FFFFFF" w:themeColor="background1"/>
                <w:sz w:val="18"/>
                <w:szCs w:val="18"/>
              </w:rPr>
              <w:t>En S/</w:t>
            </w:r>
          </w:p>
        </w:tc>
        <w:tc>
          <w:tcPr>
            <w:tcW w:w="1934" w:type="dxa"/>
            <w:shd w:val="clear" w:color="auto" w:fill="000000" w:themeFill="text1"/>
            <w:vAlign w:val="bottom"/>
          </w:tcPr>
          <w:p w14:paraId="7215EE57" w14:textId="77777777" w:rsidR="00741889" w:rsidRPr="00340EDD" w:rsidRDefault="00741889" w:rsidP="008E458D">
            <w:pPr>
              <w:pStyle w:val="Prrafodelista"/>
              <w:ind w:left="-108"/>
              <w:jc w:val="center"/>
              <w:rPr>
                <w:rFonts w:ascii="Arial" w:hAnsi="Arial" w:cs="Arial"/>
                <w:b/>
                <w:color w:val="FFFFFF" w:themeColor="background1"/>
                <w:sz w:val="18"/>
                <w:szCs w:val="18"/>
              </w:rPr>
            </w:pPr>
          </w:p>
        </w:tc>
        <w:tc>
          <w:tcPr>
            <w:tcW w:w="1019" w:type="dxa"/>
            <w:tcBorders>
              <w:right w:val="single" w:sz="4" w:space="0" w:color="auto"/>
            </w:tcBorders>
            <w:shd w:val="clear" w:color="auto" w:fill="000000" w:themeFill="text1"/>
            <w:vAlign w:val="bottom"/>
          </w:tcPr>
          <w:p w14:paraId="4E658161"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Debe</w:t>
            </w:r>
          </w:p>
        </w:tc>
        <w:tc>
          <w:tcPr>
            <w:tcW w:w="1019"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27215728"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Haber</w:t>
            </w:r>
          </w:p>
        </w:tc>
      </w:tr>
      <w:tr w:rsidR="00741889" w:rsidRPr="00340EDD" w14:paraId="517DB9C5" w14:textId="77777777" w:rsidTr="008E458D">
        <w:trPr>
          <w:jc w:val="center"/>
        </w:trPr>
        <w:tc>
          <w:tcPr>
            <w:tcW w:w="2359" w:type="dxa"/>
            <w:vAlign w:val="bottom"/>
          </w:tcPr>
          <w:p w14:paraId="7AE206E6"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934" w:type="dxa"/>
            <w:vAlign w:val="bottom"/>
          </w:tcPr>
          <w:p w14:paraId="4C2F9A71"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 xml:space="preserve">[ b - </w:t>
            </w:r>
            <w:proofErr w:type="gramStart"/>
            <w:r w:rsidRPr="00340EDD">
              <w:rPr>
                <w:rFonts w:ascii="Arial" w:hAnsi="Arial" w:cs="Arial"/>
                <w:sz w:val="18"/>
                <w:szCs w:val="18"/>
              </w:rPr>
              <w:t>a ]</w:t>
            </w:r>
            <w:proofErr w:type="gramEnd"/>
            <w:r w:rsidRPr="00340EDD">
              <w:rPr>
                <w:rFonts w:ascii="Arial" w:hAnsi="Arial" w:cs="Arial"/>
                <w:sz w:val="18"/>
                <w:szCs w:val="18"/>
              </w:rPr>
              <w:t xml:space="preserve">  al 31.03.2015</w:t>
            </w:r>
          </w:p>
        </w:tc>
        <w:tc>
          <w:tcPr>
            <w:tcW w:w="1019" w:type="dxa"/>
            <w:vAlign w:val="bottom"/>
          </w:tcPr>
          <w:p w14:paraId="5944C8AD"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16,200</w:t>
            </w:r>
          </w:p>
        </w:tc>
        <w:tc>
          <w:tcPr>
            <w:tcW w:w="1019" w:type="dxa"/>
            <w:tcBorders>
              <w:top w:val="single" w:sz="4" w:space="0" w:color="auto"/>
              <w:right w:val="single" w:sz="4" w:space="0" w:color="auto"/>
            </w:tcBorders>
            <w:vAlign w:val="bottom"/>
          </w:tcPr>
          <w:p w14:paraId="3ED376B4" w14:textId="77777777" w:rsidR="00741889" w:rsidRPr="00340EDD" w:rsidRDefault="00741889" w:rsidP="008E458D">
            <w:pPr>
              <w:pStyle w:val="Prrafodelista"/>
              <w:ind w:left="-108"/>
              <w:jc w:val="right"/>
              <w:rPr>
                <w:rFonts w:ascii="Arial" w:hAnsi="Arial" w:cs="Arial"/>
                <w:sz w:val="18"/>
                <w:szCs w:val="18"/>
              </w:rPr>
            </w:pPr>
          </w:p>
        </w:tc>
      </w:tr>
      <w:tr w:rsidR="00741889" w:rsidRPr="00340EDD" w14:paraId="4B842809" w14:textId="77777777" w:rsidTr="008E458D">
        <w:trPr>
          <w:jc w:val="center"/>
        </w:trPr>
        <w:tc>
          <w:tcPr>
            <w:tcW w:w="2359" w:type="dxa"/>
            <w:vAlign w:val="bottom"/>
          </w:tcPr>
          <w:p w14:paraId="5F4CA75C"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Gasto por depreciación</w:t>
            </w:r>
          </w:p>
        </w:tc>
        <w:tc>
          <w:tcPr>
            <w:tcW w:w="1934" w:type="dxa"/>
            <w:vAlign w:val="bottom"/>
          </w:tcPr>
          <w:p w14:paraId="1ABD6ABC" w14:textId="77777777" w:rsidR="00741889" w:rsidRPr="00340EDD" w:rsidRDefault="00741889" w:rsidP="008E458D">
            <w:pPr>
              <w:pStyle w:val="Prrafodelista"/>
              <w:ind w:left="-108"/>
              <w:jc w:val="center"/>
              <w:rPr>
                <w:rFonts w:ascii="Arial" w:hAnsi="Arial" w:cs="Arial"/>
                <w:sz w:val="18"/>
                <w:szCs w:val="18"/>
              </w:rPr>
            </w:pPr>
          </w:p>
        </w:tc>
        <w:tc>
          <w:tcPr>
            <w:tcW w:w="1019" w:type="dxa"/>
            <w:vAlign w:val="bottom"/>
          </w:tcPr>
          <w:p w14:paraId="6FB480DE" w14:textId="77777777" w:rsidR="00741889" w:rsidRPr="00340EDD" w:rsidRDefault="00741889" w:rsidP="008E458D">
            <w:pPr>
              <w:pStyle w:val="Prrafodelista"/>
              <w:ind w:left="-108"/>
              <w:jc w:val="right"/>
              <w:rPr>
                <w:rFonts w:ascii="Arial" w:hAnsi="Arial" w:cs="Arial"/>
                <w:sz w:val="18"/>
                <w:szCs w:val="18"/>
              </w:rPr>
            </w:pPr>
          </w:p>
        </w:tc>
        <w:tc>
          <w:tcPr>
            <w:tcW w:w="1019" w:type="dxa"/>
            <w:vAlign w:val="bottom"/>
          </w:tcPr>
          <w:p w14:paraId="7AC0A4EE"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1,200</w:t>
            </w:r>
          </w:p>
        </w:tc>
      </w:tr>
      <w:tr w:rsidR="00741889" w:rsidRPr="00340EDD" w14:paraId="4458BA03" w14:textId="77777777" w:rsidTr="008E458D">
        <w:trPr>
          <w:jc w:val="center"/>
        </w:trPr>
        <w:tc>
          <w:tcPr>
            <w:tcW w:w="2359" w:type="dxa"/>
            <w:vAlign w:val="bottom"/>
          </w:tcPr>
          <w:p w14:paraId="2800B890"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Resultados acumulados</w:t>
            </w:r>
          </w:p>
        </w:tc>
        <w:tc>
          <w:tcPr>
            <w:tcW w:w="1934" w:type="dxa"/>
            <w:vAlign w:val="bottom"/>
          </w:tcPr>
          <w:p w14:paraId="3EB5373E"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 xml:space="preserve">[ b - </w:t>
            </w:r>
            <w:proofErr w:type="gramStart"/>
            <w:r w:rsidRPr="00340EDD">
              <w:rPr>
                <w:rFonts w:ascii="Arial" w:hAnsi="Arial" w:cs="Arial"/>
                <w:sz w:val="18"/>
                <w:szCs w:val="18"/>
              </w:rPr>
              <w:t>a ]</w:t>
            </w:r>
            <w:proofErr w:type="gramEnd"/>
            <w:r w:rsidRPr="00340EDD">
              <w:rPr>
                <w:rFonts w:ascii="Arial" w:hAnsi="Arial" w:cs="Arial"/>
                <w:sz w:val="18"/>
                <w:szCs w:val="18"/>
              </w:rPr>
              <w:t xml:space="preserve"> al 31.12.2014</w:t>
            </w:r>
          </w:p>
        </w:tc>
        <w:tc>
          <w:tcPr>
            <w:tcW w:w="1019" w:type="dxa"/>
            <w:vAlign w:val="bottom"/>
          </w:tcPr>
          <w:p w14:paraId="49151193" w14:textId="77777777" w:rsidR="00741889" w:rsidRPr="00340EDD" w:rsidRDefault="00741889" w:rsidP="008E458D">
            <w:pPr>
              <w:pStyle w:val="Prrafodelista"/>
              <w:ind w:left="-108"/>
              <w:jc w:val="right"/>
              <w:rPr>
                <w:rFonts w:ascii="Arial" w:hAnsi="Arial" w:cs="Arial"/>
                <w:sz w:val="18"/>
                <w:szCs w:val="18"/>
              </w:rPr>
            </w:pPr>
          </w:p>
        </w:tc>
        <w:tc>
          <w:tcPr>
            <w:tcW w:w="1019" w:type="dxa"/>
            <w:vAlign w:val="bottom"/>
          </w:tcPr>
          <w:p w14:paraId="48501C41"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15,000</w:t>
            </w:r>
          </w:p>
        </w:tc>
      </w:tr>
    </w:tbl>
    <w:p w14:paraId="1AE4DB1C" w14:textId="77777777" w:rsidR="00741889" w:rsidRDefault="00741889" w:rsidP="00741889">
      <w:pPr>
        <w:spacing w:after="0" w:line="360" w:lineRule="auto"/>
        <w:jc w:val="both"/>
        <w:rPr>
          <w:rFonts w:ascii="Arial" w:hAnsi="Arial" w:cs="Arial"/>
          <w:sz w:val="20"/>
          <w:szCs w:val="20"/>
        </w:rPr>
      </w:pPr>
    </w:p>
    <w:p w14:paraId="58B688BA" w14:textId="77777777" w:rsidR="00741889" w:rsidRDefault="00741889" w:rsidP="00741889">
      <w:pPr>
        <w:spacing w:after="0" w:line="360" w:lineRule="auto"/>
        <w:jc w:val="both"/>
        <w:rPr>
          <w:rFonts w:ascii="Arial" w:hAnsi="Arial" w:cs="Arial"/>
          <w:sz w:val="20"/>
          <w:szCs w:val="20"/>
        </w:rPr>
      </w:pPr>
      <w:r w:rsidRPr="007032E4">
        <w:rPr>
          <w:rFonts w:ascii="Arial" w:hAnsi="Arial" w:cs="Arial"/>
          <w:sz w:val="20"/>
          <w:szCs w:val="20"/>
        </w:rPr>
        <w:t>De acuerdo con los criterios NIIF el gasto por depreciación del primer trimestre del 2015 sebe ser S/1,300; bajo criterios Perú GAAP se reconoció un gasto por S/2,500. En consecuencia, el gasto por depreciación del primer trimestre del 2015 está en exceso por S/1,200. Este asiento contable elimina el exceso.</w:t>
      </w:r>
      <w:r>
        <w:rPr>
          <w:rFonts w:ascii="Arial" w:hAnsi="Arial" w:cs="Arial"/>
          <w:sz w:val="20"/>
          <w:szCs w:val="20"/>
        </w:rPr>
        <w:t xml:space="preserve"> </w:t>
      </w:r>
      <w:r w:rsidRPr="007032E4">
        <w:rPr>
          <w:rFonts w:ascii="Arial" w:hAnsi="Arial" w:cs="Arial"/>
          <w:sz w:val="20"/>
          <w:szCs w:val="20"/>
        </w:rPr>
        <w:t>Adicionalmente debemos considerar los dos asientos para la reestructuración de los estados financieros anteriores al 01 de enero de 2014 y 31 de diciembre de 2014, que hemos mencionado en el caso inmediato anterior. Los siguientes dos asientos contables solamente sirven para reestructurar los estados financieros previamente emitidos sin NIIF; es decir, no serán registrados en los libros contables porque ya están contenidos en el asiento al 31 de marzo del 2015. Estos son:</w:t>
      </w:r>
    </w:p>
    <w:p w14:paraId="6DA83351" w14:textId="77777777" w:rsidR="00741889" w:rsidRPr="007032E4" w:rsidRDefault="00741889" w:rsidP="00741889">
      <w:pPr>
        <w:spacing w:after="0" w:line="360" w:lineRule="auto"/>
        <w:jc w:val="both"/>
        <w:rPr>
          <w:rFonts w:ascii="Arial" w:hAnsi="Arial" w:cs="Arial"/>
          <w:sz w:val="20"/>
          <w:szCs w:val="20"/>
        </w:rPr>
      </w:pPr>
    </w:p>
    <w:p w14:paraId="68C58BE8" w14:textId="77777777" w:rsidR="00741889" w:rsidRPr="007032E4" w:rsidRDefault="00741889" w:rsidP="00741889">
      <w:pPr>
        <w:pStyle w:val="Prrafodelista"/>
        <w:tabs>
          <w:tab w:val="right" w:pos="9746"/>
        </w:tabs>
        <w:ind w:left="0"/>
        <w:jc w:val="both"/>
        <w:rPr>
          <w:rFonts w:ascii="Arial" w:hAnsi="Arial" w:cs="Arial"/>
          <w:sz w:val="20"/>
          <w:szCs w:val="20"/>
        </w:rPr>
      </w:pPr>
      <w:r w:rsidRPr="007032E4">
        <w:rPr>
          <w:rFonts w:ascii="Arial" w:hAnsi="Arial" w:cs="Arial"/>
          <w:sz w:val="20"/>
          <w:szCs w:val="20"/>
        </w:rPr>
        <w:t>a) Para reestructurar los estados financieros al 1 de enero de 2014:</w:t>
      </w:r>
    </w:p>
    <w:tbl>
      <w:tblPr>
        <w:tblStyle w:val="Tablaconcuadrcula"/>
        <w:tblW w:w="6331" w:type="dxa"/>
        <w:jc w:val="center"/>
        <w:tblLayout w:type="fixed"/>
        <w:tblLook w:val="04A0" w:firstRow="1" w:lastRow="0" w:firstColumn="1" w:lastColumn="0" w:noHBand="0" w:noVBand="1"/>
      </w:tblPr>
      <w:tblGrid>
        <w:gridCol w:w="2359"/>
        <w:gridCol w:w="1934"/>
        <w:gridCol w:w="1019"/>
        <w:gridCol w:w="1019"/>
      </w:tblGrid>
      <w:tr w:rsidR="00741889" w:rsidRPr="00340EDD" w14:paraId="72F0D7C8" w14:textId="77777777" w:rsidTr="008E458D">
        <w:trPr>
          <w:jc w:val="center"/>
        </w:trPr>
        <w:tc>
          <w:tcPr>
            <w:tcW w:w="2359" w:type="dxa"/>
            <w:shd w:val="clear" w:color="auto" w:fill="000000" w:themeFill="text1"/>
            <w:vAlign w:val="bottom"/>
          </w:tcPr>
          <w:p w14:paraId="7D952941" w14:textId="77777777" w:rsidR="00741889" w:rsidRPr="00340EDD" w:rsidRDefault="00741889" w:rsidP="008E458D">
            <w:pPr>
              <w:pStyle w:val="Prrafodelista"/>
              <w:ind w:left="-108"/>
              <w:rPr>
                <w:rFonts w:ascii="Arial" w:hAnsi="Arial" w:cs="Arial"/>
                <w:b/>
                <w:color w:val="FFFFFF" w:themeColor="background1"/>
                <w:sz w:val="18"/>
                <w:szCs w:val="18"/>
              </w:rPr>
            </w:pPr>
            <w:r w:rsidRPr="00340EDD">
              <w:rPr>
                <w:rFonts w:ascii="Arial" w:hAnsi="Arial" w:cs="Arial"/>
                <w:b/>
                <w:color w:val="FFFFFF" w:themeColor="background1"/>
                <w:sz w:val="18"/>
                <w:szCs w:val="18"/>
              </w:rPr>
              <w:t>En S/</w:t>
            </w:r>
          </w:p>
        </w:tc>
        <w:tc>
          <w:tcPr>
            <w:tcW w:w="1934" w:type="dxa"/>
            <w:shd w:val="clear" w:color="auto" w:fill="000000" w:themeFill="text1"/>
            <w:vAlign w:val="bottom"/>
          </w:tcPr>
          <w:p w14:paraId="5E5CAAFB" w14:textId="77777777" w:rsidR="00741889" w:rsidRPr="00340EDD" w:rsidRDefault="00741889" w:rsidP="008E458D">
            <w:pPr>
              <w:pStyle w:val="Prrafodelista"/>
              <w:ind w:left="-108"/>
              <w:jc w:val="center"/>
              <w:rPr>
                <w:rFonts w:ascii="Arial" w:hAnsi="Arial" w:cs="Arial"/>
                <w:b/>
                <w:color w:val="FFFFFF" w:themeColor="background1"/>
                <w:sz w:val="18"/>
                <w:szCs w:val="18"/>
              </w:rPr>
            </w:pPr>
          </w:p>
        </w:tc>
        <w:tc>
          <w:tcPr>
            <w:tcW w:w="1019" w:type="dxa"/>
            <w:tcBorders>
              <w:right w:val="single" w:sz="4" w:space="0" w:color="auto"/>
            </w:tcBorders>
            <w:shd w:val="clear" w:color="auto" w:fill="000000" w:themeFill="text1"/>
            <w:vAlign w:val="bottom"/>
          </w:tcPr>
          <w:p w14:paraId="24184F81"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Debe</w:t>
            </w:r>
          </w:p>
        </w:tc>
        <w:tc>
          <w:tcPr>
            <w:tcW w:w="1019"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3AEC60E"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Haber</w:t>
            </w:r>
          </w:p>
        </w:tc>
      </w:tr>
      <w:tr w:rsidR="00741889" w:rsidRPr="00340EDD" w14:paraId="38E459D4" w14:textId="77777777" w:rsidTr="008E458D">
        <w:trPr>
          <w:jc w:val="center"/>
        </w:trPr>
        <w:tc>
          <w:tcPr>
            <w:tcW w:w="2359" w:type="dxa"/>
            <w:vAlign w:val="bottom"/>
          </w:tcPr>
          <w:p w14:paraId="1C93058D"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934" w:type="dxa"/>
            <w:vAlign w:val="bottom"/>
          </w:tcPr>
          <w:p w14:paraId="4F48A94B"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[f-c] al 01.01.2014</w:t>
            </w:r>
          </w:p>
        </w:tc>
        <w:tc>
          <w:tcPr>
            <w:tcW w:w="1019" w:type="dxa"/>
            <w:vAlign w:val="bottom"/>
          </w:tcPr>
          <w:p w14:paraId="31938F7E"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w:t>
            </w:r>
          </w:p>
        </w:tc>
        <w:tc>
          <w:tcPr>
            <w:tcW w:w="1019" w:type="dxa"/>
            <w:tcBorders>
              <w:top w:val="single" w:sz="4" w:space="0" w:color="auto"/>
              <w:right w:val="single" w:sz="4" w:space="0" w:color="auto"/>
            </w:tcBorders>
            <w:vAlign w:val="bottom"/>
          </w:tcPr>
          <w:p w14:paraId="04F4A82C" w14:textId="77777777" w:rsidR="00741889" w:rsidRPr="00340EDD" w:rsidRDefault="00741889" w:rsidP="008E458D">
            <w:pPr>
              <w:pStyle w:val="Prrafodelista"/>
              <w:ind w:left="-108"/>
              <w:jc w:val="right"/>
              <w:rPr>
                <w:rFonts w:ascii="Arial" w:hAnsi="Arial" w:cs="Arial"/>
                <w:sz w:val="18"/>
                <w:szCs w:val="18"/>
              </w:rPr>
            </w:pPr>
          </w:p>
        </w:tc>
      </w:tr>
      <w:tr w:rsidR="00741889" w:rsidRPr="00340EDD" w14:paraId="7030184B" w14:textId="77777777" w:rsidTr="008E458D">
        <w:trPr>
          <w:jc w:val="center"/>
        </w:trPr>
        <w:tc>
          <w:tcPr>
            <w:tcW w:w="2359" w:type="dxa"/>
            <w:vAlign w:val="bottom"/>
          </w:tcPr>
          <w:p w14:paraId="2B56FC8C"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Resultados acumulados</w:t>
            </w:r>
          </w:p>
        </w:tc>
        <w:tc>
          <w:tcPr>
            <w:tcW w:w="1934" w:type="dxa"/>
            <w:vAlign w:val="bottom"/>
          </w:tcPr>
          <w:p w14:paraId="43235B3B"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[f-c] al 01.01.2014</w:t>
            </w:r>
          </w:p>
        </w:tc>
        <w:tc>
          <w:tcPr>
            <w:tcW w:w="1019" w:type="dxa"/>
            <w:vAlign w:val="bottom"/>
          </w:tcPr>
          <w:p w14:paraId="3E6FAE24" w14:textId="77777777" w:rsidR="00741889" w:rsidRPr="00340EDD" w:rsidRDefault="00741889" w:rsidP="008E458D">
            <w:pPr>
              <w:pStyle w:val="Prrafodelista"/>
              <w:ind w:left="-108"/>
              <w:jc w:val="right"/>
              <w:rPr>
                <w:rFonts w:ascii="Arial" w:hAnsi="Arial" w:cs="Arial"/>
                <w:sz w:val="18"/>
                <w:szCs w:val="18"/>
              </w:rPr>
            </w:pPr>
          </w:p>
        </w:tc>
        <w:tc>
          <w:tcPr>
            <w:tcW w:w="1019" w:type="dxa"/>
            <w:vAlign w:val="bottom"/>
          </w:tcPr>
          <w:p w14:paraId="5D786E66"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w:t>
            </w:r>
          </w:p>
        </w:tc>
      </w:tr>
    </w:tbl>
    <w:p w14:paraId="0020DBE7" w14:textId="77777777" w:rsidR="00741889" w:rsidRDefault="00741889" w:rsidP="00741889">
      <w:pPr>
        <w:pStyle w:val="Prrafodelista"/>
        <w:tabs>
          <w:tab w:val="right" w:pos="9746"/>
        </w:tabs>
        <w:ind w:left="426"/>
        <w:jc w:val="both"/>
        <w:rPr>
          <w:rFonts w:ascii="Arial" w:hAnsi="Arial" w:cs="Arial"/>
          <w:sz w:val="20"/>
          <w:szCs w:val="20"/>
        </w:rPr>
      </w:pPr>
    </w:p>
    <w:p w14:paraId="07A0DAB4" w14:textId="77777777" w:rsidR="00741889" w:rsidRDefault="00741889" w:rsidP="00741889">
      <w:pPr>
        <w:pStyle w:val="Prrafodelista"/>
        <w:ind w:left="284" w:hanging="284"/>
        <w:jc w:val="both"/>
        <w:rPr>
          <w:rFonts w:ascii="Arial" w:hAnsi="Arial" w:cs="Arial"/>
          <w:sz w:val="20"/>
          <w:szCs w:val="20"/>
        </w:rPr>
      </w:pPr>
      <w:r w:rsidRPr="007032E4">
        <w:rPr>
          <w:rFonts w:ascii="Arial" w:hAnsi="Arial" w:cs="Arial"/>
          <w:sz w:val="20"/>
          <w:szCs w:val="20"/>
        </w:rPr>
        <w:t>b) Para reestructurar los estados financieros al 31 de diciembre de 2014:</w:t>
      </w:r>
    </w:p>
    <w:tbl>
      <w:tblPr>
        <w:tblStyle w:val="Tablaconcuadrcula"/>
        <w:tblW w:w="6331" w:type="dxa"/>
        <w:jc w:val="center"/>
        <w:tblLayout w:type="fixed"/>
        <w:tblLook w:val="04A0" w:firstRow="1" w:lastRow="0" w:firstColumn="1" w:lastColumn="0" w:noHBand="0" w:noVBand="1"/>
      </w:tblPr>
      <w:tblGrid>
        <w:gridCol w:w="2359"/>
        <w:gridCol w:w="1934"/>
        <w:gridCol w:w="1019"/>
        <w:gridCol w:w="1019"/>
      </w:tblGrid>
      <w:tr w:rsidR="00741889" w:rsidRPr="00340EDD" w14:paraId="3CD836D1" w14:textId="77777777" w:rsidTr="008E458D">
        <w:trPr>
          <w:jc w:val="center"/>
        </w:trPr>
        <w:tc>
          <w:tcPr>
            <w:tcW w:w="2359" w:type="dxa"/>
            <w:shd w:val="clear" w:color="auto" w:fill="000000" w:themeFill="text1"/>
            <w:vAlign w:val="bottom"/>
          </w:tcPr>
          <w:p w14:paraId="40F2DE32" w14:textId="77777777" w:rsidR="00741889" w:rsidRPr="00340EDD" w:rsidRDefault="00741889" w:rsidP="008E458D">
            <w:pPr>
              <w:pStyle w:val="Prrafodelista"/>
              <w:ind w:left="-108"/>
              <w:rPr>
                <w:rFonts w:ascii="Arial" w:hAnsi="Arial" w:cs="Arial"/>
                <w:b/>
                <w:color w:val="FFFFFF" w:themeColor="background1"/>
                <w:sz w:val="18"/>
                <w:szCs w:val="18"/>
              </w:rPr>
            </w:pPr>
            <w:r w:rsidRPr="00340EDD">
              <w:rPr>
                <w:rFonts w:ascii="Arial" w:hAnsi="Arial" w:cs="Arial"/>
                <w:b/>
                <w:color w:val="FFFFFF" w:themeColor="background1"/>
                <w:sz w:val="18"/>
                <w:szCs w:val="18"/>
              </w:rPr>
              <w:t>En S/</w:t>
            </w:r>
          </w:p>
        </w:tc>
        <w:tc>
          <w:tcPr>
            <w:tcW w:w="1934" w:type="dxa"/>
            <w:shd w:val="clear" w:color="auto" w:fill="000000" w:themeFill="text1"/>
            <w:vAlign w:val="bottom"/>
          </w:tcPr>
          <w:p w14:paraId="4042EBDD" w14:textId="77777777" w:rsidR="00741889" w:rsidRPr="00340EDD" w:rsidRDefault="00741889" w:rsidP="008E458D">
            <w:pPr>
              <w:pStyle w:val="Prrafodelista"/>
              <w:ind w:left="-108"/>
              <w:jc w:val="center"/>
              <w:rPr>
                <w:rFonts w:ascii="Arial" w:hAnsi="Arial" w:cs="Arial"/>
                <w:b/>
                <w:color w:val="FFFFFF" w:themeColor="background1"/>
                <w:sz w:val="18"/>
                <w:szCs w:val="18"/>
              </w:rPr>
            </w:pPr>
          </w:p>
        </w:tc>
        <w:tc>
          <w:tcPr>
            <w:tcW w:w="1019" w:type="dxa"/>
            <w:tcBorders>
              <w:right w:val="single" w:sz="4" w:space="0" w:color="auto"/>
            </w:tcBorders>
            <w:shd w:val="clear" w:color="auto" w:fill="000000" w:themeFill="text1"/>
            <w:vAlign w:val="bottom"/>
          </w:tcPr>
          <w:p w14:paraId="625F4151"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Debe</w:t>
            </w:r>
          </w:p>
        </w:tc>
        <w:tc>
          <w:tcPr>
            <w:tcW w:w="1019"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7B59BDED" w14:textId="77777777" w:rsidR="00741889" w:rsidRPr="00340EDD" w:rsidRDefault="00741889" w:rsidP="008E458D">
            <w:pPr>
              <w:pStyle w:val="Prrafodelista"/>
              <w:ind w:left="-108"/>
              <w:jc w:val="center"/>
              <w:rPr>
                <w:rFonts w:ascii="Arial" w:hAnsi="Arial" w:cs="Arial"/>
                <w:b/>
                <w:color w:val="FFFFFF" w:themeColor="background1"/>
                <w:sz w:val="18"/>
                <w:szCs w:val="18"/>
              </w:rPr>
            </w:pPr>
            <w:r w:rsidRPr="00340EDD">
              <w:rPr>
                <w:rFonts w:ascii="Arial" w:hAnsi="Arial" w:cs="Arial"/>
                <w:b/>
                <w:color w:val="FFFFFF" w:themeColor="background1"/>
                <w:sz w:val="18"/>
                <w:szCs w:val="18"/>
              </w:rPr>
              <w:t>Haber</w:t>
            </w:r>
          </w:p>
        </w:tc>
      </w:tr>
      <w:tr w:rsidR="00741889" w:rsidRPr="00340EDD" w14:paraId="42155125" w14:textId="77777777" w:rsidTr="008E458D">
        <w:trPr>
          <w:jc w:val="center"/>
        </w:trPr>
        <w:tc>
          <w:tcPr>
            <w:tcW w:w="2359" w:type="dxa"/>
            <w:vAlign w:val="bottom"/>
          </w:tcPr>
          <w:p w14:paraId="4DBBC45F"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Depreciación acumulada</w:t>
            </w:r>
          </w:p>
        </w:tc>
        <w:tc>
          <w:tcPr>
            <w:tcW w:w="1934" w:type="dxa"/>
            <w:vAlign w:val="bottom"/>
          </w:tcPr>
          <w:p w14:paraId="37693F30"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[f-c] al 31.12.2014</w:t>
            </w:r>
          </w:p>
        </w:tc>
        <w:tc>
          <w:tcPr>
            <w:tcW w:w="1019" w:type="dxa"/>
            <w:vAlign w:val="bottom"/>
          </w:tcPr>
          <w:p w14:paraId="5BA9E3A3"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15,000</w:t>
            </w:r>
          </w:p>
        </w:tc>
        <w:tc>
          <w:tcPr>
            <w:tcW w:w="1019" w:type="dxa"/>
            <w:tcBorders>
              <w:top w:val="single" w:sz="4" w:space="0" w:color="auto"/>
              <w:right w:val="single" w:sz="4" w:space="0" w:color="auto"/>
            </w:tcBorders>
            <w:vAlign w:val="bottom"/>
          </w:tcPr>
          <w:p w14:paraId="1F8EBDD5" w14:textId="77777777" w:rsidR="00741889" w:rsidRPr="00340EDD" w:rsidRDefault="00741889" w:rsidP="008E458D">
            <w:pPr>
              <w:pStyle w:val="Prrafodelista"/>
              <w:ind w:left="-108"/>
              <w:jc w:val="right"/>
              <w:rPr>
                <w:rFonts w:ascii="Arial" w:hAnsi="Arial" w:cs="Arial"/>
                <w:sz w:val="18"/>
                <w:szCs w:val="18"/>
              </w:rPr>
            </w:pPr>
          </w:p>
        </w:tc>
      </w:tr>
      <w:tr w:rsidR="00741889" w:rsidRPr="00340EDD" w14:paraId="2F36B727" w14:textId="77777777" w:rsidTr="008E458D">
        <w:trPr>
          <w:jc w:val="center"/>
        </w:trPr>
        <w:tc>
          <w:tcPr>
            <w:tcW w:w="2359" w:type="dxa"/>
            <w:vAlign w:val="bottom"/>
          </w:tcPr>
          <w:p w14:paraId="46D6DE32"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Gasto por depreciación</w:t>
            </w:r>
          </w:p>
        </w:tc>
        <w:tc>
          <w:tcPr>
            <w:tcW w:w="1934" w:type="dxa"/>
            <w:vAlign w:val="bottom"/>
          </w:tcPr>
          <w:p w14:paraId="3C16F144" w14:textId="77777777" w:rsidR="00741889" w:rsidRPr="00340EDD" w:rsidRDefault="00741889" w:rsidP="008E458D">
            <w:pPr>
              <w:pStyle w:val="Prrafodelista"/>
              <w:ind w:left="-108"/>
              <w:jc w:val="center"/>
              <w:rPr>
                <w:rFonts w:ascii="Arial" w:hAnsi="Arial" w:cs="Arial"/>
                <w:sz w:val="18"/>
                <w:szCs w:val="18"/>
              </w:rPr>
            </w:pPr>
          </w:p>
        </w:tc>
        <w:tc>
          <w:tcPr>
            <w:tcW w:w="1019" w:type="dxa"/>
            <w:vAlign w:val="bottom"/>
          </w:tcPr>
          <w:p w14:paraId="57329405" w14:textId="77777777" w:rsidR="00741889" w:rsidRPr="00340EDD" w:rsidRDefault="00741889" w:rsidP="008E458D">
            <w:pPr>
              <w:pStyle w:val="Prrafodelista"/>
              <w:ind w:left="-108"/>
              <w:jc w:val="right"/>
              <w:rPr>
                <w:rFonts w:ascii="Arial" w:hAnsi="Arial" w:cs="Arial"/>
                <w:sz w:val="18"/>
                <w:szCs w:val="18"/>
              </w:rPr>
            </w:pPr>
          </w:p>
        </w:tc>
        <w:tc>
          <w:tcPr>
            <w:tcW w:w="1019" w:type="dxa"/>
            <w:vAlign w:val="bottom"/>
          </w:tcPr>
          <w:p w14:paraId="4A65673F"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5,000</w:t>
            </w:r>
          </w:p>
        </w:tc>
      </w:tr>
      <w:tr w:rsidR="00741889" w:rsidRPr="00340EDD" w14:paraId="5E79C16C" w14:textId="77777777" w:rsidTr="008E458D">
        <w:trPr>
          <w:jc w:val="center"/>
        </w:trPr>
        <w:tc>
          <w:tcPr>
            <w:tcW w:w="2359" w:type="dxa"/>
            <w:vAlign w:val="bottom"/>
          </w:tcPr>
          <w:p w14:paraId="611D0FC9" w14:textId="77777777" w:rsidR="00741889" w:rsidRPr="00340EDD" w:rsidRDefault="00741889" w:rsidP="008E458D">
            <w:pPr>
              <w:pStyle w:val="Prrafodelista"/>
              <w:ind w:left="-108"/>
              <w:rPr>
                <w:rFonts w:ascii="Arial" w:hAnsi="Arial" w:cs="Arial"/>
                <w:sz w:val="18"/>
                <w:szCs w:val="18"/>
              </w:rPr>
            </w:pPr>
            <w:r w:rsidRPr="00340EDD">
              <w:rPr>
                <w:rFonts w:ascii="Arial" w:hAnsi="Arial" w:cs="Arial"/>
                <w:sz w:val="18"/>
                <w:szCs w:val="18"/>
              </w:rPr>
              <w:t>Resultados acumulados</w:t>
            </w:r>
          </w:p>
        </w:tc>
        <w:tc>
          <w:tcPr>
            <w:tcW w:w="1934" w:type="dxa"/>
            <w:vAlign w:val="bottom"/>
          </w:tcPr>
          <w:p w14:paraId="32F369D6" w14:textId="77777777" w:rsidR="00741889" w:rsidRPr="00340EDD" w:rsidRDefault="00741889" w:rsidP="008E458D">
            <w:pPr>
              <w:pStyle w:val="Prrafodelista"/>
              <w:ind w:left="-108"/>
              <w:jc w:val="center"/>
              <w:rPr>
                <w:rFonts w:ascii="Arial" w:hAnsi="Arial" w:cs="Arial"/>
                <w:sz w:val="18"/>
                <w:szCs w:val="18"/>
              </w:rPr>
            </w:pPr>
            <w:r w:rsidRPr="00340EDD">
              <w:rPr>
                <w:rFonts w:ascii="Arial" w:hAnsi="Arial" w:cs="Arial"/>
                <w:sz w:val="18"/>
                <w:szCs w:val="18"/>
              </w:rPr>
              <w:t>[f-c] al 01.01.2014</w:t>
            </w:r>
          </w:p>
        </w:tc>
        <w:tc>
          <w:tcPr>
            <w:tcW w:w="1019" w:type="dxa"/>
            <w:vAlign w:val="bottom"/>
          </w:tcPr>
          <w:p w14:paraId="3F300C16" w14:textId="77777777" w:rsidR="00741889" w:rsidRPr="00340EDD" w:rsidRDefault="00741889" w:rsidP="008E458D">
            <w:pPr>
              <w:pStyle w:val="Prrafodelista"/>
              <w:ind w:left="-108"/>
              <w:jc w:val="right"/>
              <w:rPr>
                <w:rFonts w:ascii="Arial" w:hAnsi="Arial" w:cs="Arial"/>
                <w:sz w:val="18"/>
                <w:szCs w:val="18"/>
              </w:rPr>
            </w:pPr>
          </w:p>
        </w:tc>
        <w:tc>
          <w:tcPr>
            <w:tcW w:w="1019" w:type="dxa"/>
            <w:vAlign w:val="bottom"/>
          </w:tcPr>
          <w:p w14:paraId="314C7D90" w14:textId="77777777" w:rsidR="00741889" w:rsidRPr="00340EDD" w:rsidRDefault="00741889" w:rsidP="008E458D">
            <w:pPr>
              <w:pStyle w:val="Prrafodelista"/>
              <w:ind w:left="-108"/>
              <w:jc w:val="right"/>
              <w:rPr>
                <w:rFonts w:ascii="Arial" w:hAnsi="Arial" w:cs="Arial"/>
                <w:sz w:val="18"/>
                <w:szCs w:val="18"/>
              </w:rPr>
            </w:pPr>
            <w:r w:rsidRPr="00340EDD">
              <w:rPr>
                <w:rFonts w:ascii="Arial" w:hAnsi="Arial" w:cs="Arial"/>
                <w:sz w:val="18"/>
                <w:szCs w:val="18"/>
              </w:rPr>
              <w:t>10,000</w:t>
            </w:r>
          </w:p>
        </w:tc>
      </w:tr>
    </w:tbl>
    <w:p w14:paraId="7FFE2A57" w14:textId="77777777" w:rsidR="00741889" w:rsidRDefault="00741889" w:rsidP="00741889">
      <w:pPr>
        <w:spacing w:after="0" w:line="360" w:lineRule="auto"/>
        <w:jc w:val="both"/>
        <w:rPr>
          <w:rFonts w:ascii="Arial" w:hAnsi="Arial" w:cs="Arial"/>
          <w:sz w:val="20"/>
          <w:szCs w:val="20"/>
        </w:rPr>
      </w:pPr>
    </w:p>
    <w:p w14:paraId="54AB5134" w14:textId="77777777" w:rsidR="00741889" w:rsidRDefault="00741889" w:rsidP="00741889">
      <w:pPr>
        <w:spacing w:after="0" w:line="360" w:lineRule="auto"/>
        <w:jc w:val="both"/>
        <w:rPr>
          <w:rFonts w:ascii="Arial" w:hAnsi="Arial" w:cs="Arial"/>
          <w:sz w:val="20"/>
          <w:szCs w:val="20"/>
        </w:rPr>
      </w:pPr>
      <w:r w:rsidRPr="007032E4">
        <w:rPr>
          <w:rFonts w:ascii="Arial" w:hAnsi="Arial" w:cs="Arial"/>
          <w:sz w:val="20"/>
          <w:szCs w:val="20"/>
        </w:rPr>
        <w:t xml:space="preserve">La NIIF 1 requiere, en este caso, la presentación del Estado de situación financiera al 31 de diciembre de 2015, 31 de diciembre de 2014 y 1 de </w:t>
      </w:r>
      <w:r w:rsidRPr="007032E4">
        <w:rPr>
          <w:rFonts w:ascii="Arial" w:hAnsi="Arial" w:cs="Arial"/>
          <w:sz w:val="20"/>
          <w:szCs w:val="20"/>
        </w:rPr>
        <w:lastRenderedPageBreak/>
        <w:t>enero de 2014; en cambio, solamente se exige el Estado de Resultados del año 2015 y 2014; por ello el asiento a) solamente modifica los resultados acumulados y el asiento b) incluye ajustes al resultado del año 2014. Nuevamente mencionamos que estos asientos contables no ingresarán a la contabilidad, sino a una hoja de trabajo para reestructurar los estados financieros previamente emitidos bajo Perú GAAP.</w:t>
      </w:r>
    </w:p>
    <w:p w14:paraId="4B570CA2" w14:textId="77777777" w:rsidR="00340EDD" w:rsidRDefault="00340EDD">
      <w:pPr>
        <w:rPr>
          <w:rFonts w:ascii="Arial" w:hAnsi="Arial" w:cs="Arial"/>
          <w:sz w:val="20"/>
          <w:szCs w:val="20"/>
        </w:rPr>
      </w:pPr>
    </w:p>
    <w:p w14:paraId="658C8D66" w14:textId="77777777" w:rsidR="00340EDD" w:rsidRDefault="00340EDD">
      <w:pPr>
        <w:rPr>
          <w:rFonts w:ascii="Arial" w:hAnsi="Arial" w:cs="Arial"/>
          <w:sz w:val="20"/>
          <w:szCs w:val="20"/>
        </w:rPr>
      </w:pPr>
    </w:p>
    <w:p w14:paraId="5C196722" w14:textId="77777777" w:rsidR="00340EDD" w:rsidRDefault="00340EDD">
      <w:pPr>
        <w:rPr>
          <w:rFonts w:ascii="Arial" w:hAnsi="Arial" w:cs="Arial"/>
          <w:sz w:val="20"/>
          <w:szCs w:val="20"/>
        </w:rPr>
      </w:pPr>
    </w:p>
    <w:p w14:paraId="55965E77" w14:textId="77777777" w:rsidR="00340EDD" w:rsidRDefault="00340EDD">
      <w:pPr>
        <w:rPr>
          <w:rFonts w:ascii="Arial" w:hAnsi="Arial" w:cs="Arial"/>
          <w:sz w:val="20"/>
          <w:szCs w:val="20"/>
        </w:rPr>
      </w:pPr>
    </w:p>
    <w:p w14:paraId="04B2D047" w14:textId="77777777" w:rsidR="00340EDD" w:rsidRDefault="00340EDD">
      <w:pPr>
        <w:rPr>
          <w:rFonts w:ascii="Arial" w:hAnsi="Arial" w:cs="Arial"/>
          <w:sz w:val="20"/>
          <w:szCs w:val="20"/>
        </w:rPr>
      </w:pPr>
    </w:p>
    <w:p w14:paraId="5AECED7D" w14:textId="77777777" w:rsidR="00340EDD" w:rsidRDefault="00340EDD">
      <w:pPr>
        <w:rPr>
          <w:rFonts w:ascii="Arial" w:hAnsi="Arial" w:cs="Arial"/>
          <w:sz w:val="20"/>
          <w:szCs w:val="20"/>
        </w:rPr>
      </w:pPr>
    </w:p>
    <w:p w14:paraId="4E5FA901" w14:textId="77777777" w:rsidR="00340EDD" w:rsidRDefault="00340EDD">
      <w:pPr>
        <w:rPr>
          <w:rFonts w:ascii="Arial" w:hAnsi="Arial" w:cs="Arial"/>
          <w:sz w:val="20"/>
          <w:szCs w:val="20"/>
        </w:rPr>
      </w:pPr>
    </w:p>
    <w:p w14:paraId="46E367F9" w14:textId="77777777" w:rsidR="00340EDD" w:rsidRDefault="00340EDD">
      <w:pPr>
        <w:rPr>
          <w:rFonts w:ascii="Arial" w:hAnsi="Arial" w:cs="Arial"/>
          <w:sz w:val="20"/>
          <w:szCs w:val="20"/>
        </w:rPr>
      </w:pPr>
    </w:p>
    <w:p w14:paraId="1D18A8C8" w14:textId="77777777" w:rsidR="00340EDD" w:rsidRDefault="00340EDD">
      <w:pPr>
        <w:rPr>
          <w:rFonts w:ascii="Arial" w:hAnsi="Arial" w:cs="Arial"/>
          <w:sz w:val="20"/>
          <w:szCs w:val="20"/>
        </w:rPr>
      </w:pPr>
    </w:p>
    <w:p w14:paraId="560FB4A8" w14:textId="77777777" w:rsidR="00340EDD" w:rsidRDefault="00340EDD">
      <w:pPr>
        <w:rPr>
          <w:rFonts w:ascii="Arial" w:hAnsi="Arial" w:cs="Arial"/>
          <w:sz w:val="20"/>
          <w:szCs w:val="20"/>
        </w:rPr>
      </w:pPr>
    </w:p>
    <w:p w14:paraId="33926D1F" w14:textId="77777777" w:rsidR="00340EDD" w:rsidRDefault="00340EDD">
      <w:pPr>
        <w:rPr>
          <w:rFonts w:ascii="Arial" w:hAnsi="Arial" w:cs="Arial"/>
          <w:sz w:val="20"/>
          <w:szCs w:val="20"/>
        </w:rPr>
      </w:pPr>
    </w:p>
    <w:p w14:paraId="1370FACF" w14:textId="77777777" w:rsidR="00340EDD" w:rsidRDefault="00340EDD">
      <w:pPr>
        <w:rPr>
          <w:rFonts w:ascii="Arial" w:hAnsi="Arial" w:cs="Arial"/>
          <w:sz w:val="20"/>
          <w:szCs w:val="20"/>
        </w:rPr>
      </w:pPr>
    </w:p>
    <w:p w14:paraId="705281AE" w14:textId="77777777" w:rsidR="00340EDD" w:rsidRDefault="00340EDD">
      <w:pPr>
        <w:rPr>
          <w:rFonts w:ascii="Arial" w:hAnsi="Arial" w:cs="Arial"/>
          <w:sz w:val="20"/>
          <w:szCs w:val="20"/>
        </w:rPr>
      </w:pPr>
    </w:p>
    <w:p w14:paraId="2845F00A" w14:textId="77777777" w:rsidR="00340EDD" w:rsidRDefault="00340EDD">
      <w:pPr>
        <w:rPr>
          <w:rFonts w:ascii="Arial" w:hAnsi="Arial" w:cs="Arial"/>
          <w:sz w:val="20"/>
          <w:szCs w:val="20"/>
        </w:rPr>
      </w:pPr>
    </w:p>
    <w:p w14:paraId="1E1684FB" w14:textId="77777777" w:rsidR="00340EDD" w:rsidRDefault="00340EDD">
      <w:pPr>
        <w:rPr>
          <w:rFonts w:ascii="Arial" w:hAnsi="Arial" w:cs="Arial"/>
          <w:sz w:val="20"/>
          <w:szCs w:val="20"/>
        </w:rPr>
      </w:pPr>
    </w:p>
    <w:p w14:paraId="60F84063" w14:textId="77777777" w:rsidR="00340EDD" w:rsidRDefault="00340EDD">
      <w:pPr>
        <w:rPr>
          <w:rFonts w:ascii="Arial" w:hAnsi="Arial" w:cs="Arial"/>
          <w:sz w:val="20"/>
          <w:szCs w:val="20"/>
        </w:rPr>
      </w:pPr>
    </w:p>
    <w:p w14:paraId="2ECB0070" w14:textId="77777777" w:rsidR="00340EDD" w:rsidRDefault="00340EDD">
      <w:pPr>
        <w:rPr>
          <w:rFonts w:ascii="Arial" w:hAnsi="Arial" w:cs="Arial"/>
          <w:sz w:val="20"/>
          <w:szCs w:val="20"/>
        </w:rPr>
      </w:pPr>
    </w:p>
    <w:p w14:paraId="3CDCA6CC" w14:textId="77777777" w:rsidR="00340EDD" w:rsidRDefault="00340EDD">
      <w:pPr>
        <w:rPr>
          <w:rFonts w:ascii="Arial" w:hAnsi="Arial" w:cs="Arial"/>
          <w:sz w:val="20"/>
          <w:szCs w:val="20"/>
        </w:rPr>
      </w:pPr>
    </w:p>
    <w:p w14:paraId="77F7BF57" w14:textId="77777777" w:rsidR="00340EDD" w:rsidRDefault="00340EDD">
      <w:pPr>
        <w:rPr>
          <w:rFonts w:ascii="Arial" w:hAnsi="Arial" w:cs="Arial"/>
          <w:sz w:val="20"/>
          <w:szCs w:val="20"/>
        </w:rPr>
      </w:pPr>
    </w:p>
    <w:p w14:paraId="767467A2" w14:textId="77777777" w:rsidR="00340EDD" w:rsidRDefault="00340EDD">
      <w:pPr>
        <w:rPr>
          <w:rFonts w:ascii="Arial" w:hAnsi="Arial" w:cs="Arial"/>
          <w:sz w:val="20"/>
          <w:szCs w:val="20"/>
        </w:rPr>
      </w:pPr>
    </w:p>
    <w:p w14:paraId="6AB8BBF1" w14:textId="77777777" w:rsidR="00340EDD" w:rsidRDefault="00340EDD">
      <w:pPr>
        <w:rPr>
          <w:rFonts w:ascii="Arial" w:hAnsi="Arial" w:cs="Arial"/>
          <w:sz w:val="20"/>
          <w:szCs w:val="20"/>
        </w:rPr>
      </w:pPr>
    </w:p>
    <w:p w14:paraId="4C0F03C3" w14:textId="77777777" w:rsidR="00340EDD" w:rsidRDefault="00340EDD">
      <w:pPr>
        <w:rPr>
          <w:rFonts w:ascii="Arial" w:hAnsi="Arial" w:cs="Arial"/>
          <w:sz w:val="20"/>
          <w:szCs w:val="20"/>
        </w:rPr>
      </w:pPr>
    </w:p>
    <w:p w14:paraId="7710294D" w14:textId="77777777" w:rsidR="00340EDD" w:rsidRDefault="00340EDD">
      <w:pPr>
        <w:rPr>
          <w:rFonts w:ascii="Arial" w:hAnsi="Arial" w:cs="Arial"/>
          <w:sz w:val="20"/>
          <w:szCs w:val="20"/>
        </w:rPr>
      </w:pPr>
    </w:p>
    <w:p w14:paraId="420D6A88" w14:textId="77777777" w:rsidR="00741889" w:rsidRDefault="00741889">
      <w:pPr>
        <w:rPr>
          <w:rFonts w:ascii="Arial" w:hAnsi="Arial" w:cs="Arial"/>
          <w:sz w:val="20"/>
          <w:szCs w:val="20"/>
        </w:rPr>
      </w:pPr>
      <w:r>
        <w:rPr>
          <w:rFonts w:ascii="Arial" w:hAnsi="Arial" w:cs="Arial"/>
          <w:sz w:val="20"/>
          <w:szCs w:val="20"/>
        </w:rPr>
        <w:br w:type="page"/>
      </w:r>
    </w:p>
    <w:tbl>
      <w:tblPr>
        <w:tblStyle w:val="Tablaconcuadrcula"/>
        <w:tblW w:w="0" w:type="auto"/>
        <w:tblInd w:w="108" w:type="dxa"/>
        <w:tblLook w:val="04A0" w:firstRow="1" w:lastRow="0" w:firstColumn="1" w:lastColumn="0" w:noHBand="0" w:noVBand="1"/>
      </w:tblPr>
      <w:tblGrid>
        <w:gridCol w:w="5812"/>
        <w:gridCol w:w="937"/>
      </w:tblGrid>
      <w:tr w:rsidR="00741889" w14:paraId="5CE390FC" w14:textId="77777777" w:rsidTr="008E458D">
        <w:tc>
          <w:tcPr>
            <w:tcW w:w="5812" w:type="dxa"/>
            <w:tcBorders>
              <w:top w:val="nil"/>
              <w:left w:val="nil"/>
              <w:bottom w:val="nil"/>
              <w:right w:val="nil"/>
            </w:tcBorders>
          </w:tcPr>
          <w:p w14:paraId="17BCAB1E" w14:textId="77777777" w:rsidR="00741889" w:rsidRDefault="00741889" w:rsidP="008E458D"/>
          <w:p w14:paraId="3BFD4ADB" w14:textId="77777777" w:rsidR="00741889" w:rsidRDefault="00741889" w:rsidP="008E458D"/>
          <w:p w14:paraId="7F2D8CCB" w14:textId="77777777" w:rsidR="00741889" w:rsidRDefault="00741889" w:rsidP="008E458D"/>
        </w:tc>
        <w:tc>
          <w:tcPr>
            <w:tcW w:w="937" w:type="dxa"/>
            <w:tcBorders>
              <w:left w:val="nil"/>
            </w:tcBorders>
            <w:shd w:val="clear" w:color="auto" w:fill="000000" w:themeFill="text1"/>
          </w:tcPr>
          <w:p w14:paraId="117F54C4" w14:textId="77777777" w:rsidR="00741889" w:rsidRPr="00A25FAD" w:rsidRDefault="00741889" w:rsidP="00741889">
            <w:pPr>
              <w:jc w:val="center"/>
              <w:rPr>
                <w:rFonts w:ascii="Arial" w:hAnsi="Arial" w:cs="Arial"/>
                <w:color w:val="FFFFFF" w:themeColor="background1"/>
                <w:sz w:val="96"/>
              </w:rPr>
            </w:pPr>
            <w:r>
              <w:rPr>
                <w:rFonts w:ascii="Arial" w:hAnsi="Arial" w:cs="Arial"/>
                <w:color w:val="FFFFFF" w:themeColor="background1"/>
                <w:sz w:val="96"/>
              </w:rPr>
              <w:t xml:space="preserve">5 </w:t>
            </w:r>
          </w:p>
        </w:tc>
      </w:tr>
    </w:tbl>
    <w:p w14:paraId="213DECB7" w14:textId="77777777" w:rsidR="00741889" w:rsidRDefault="00741889" w:rsidP="00741889">
      <w:pPr>
        <w:spacing w:after="0" w:line="360" w:lineRule="auto"/>
        <w:jc w:val="both"/>
        <w:rPr>
          <w:rFonts w:ascii="Arial" w:hAnsi="Arial" w:cs="Arial"/>
          <w:sz w:val="20"/>
          <w:szCs w:val="20"/>
        </w:rPr>
      </w:pPr>
    </w:p>
    <w:p w14:paraId="5FAEE1CD" w14:textId="77777777" w:rsidR="00741889" w:rsidRDefault="00741889" w:rsidP="00A25FAD">
      <w:pPr>
        <w:pStyle w:val="Ttulo1"/>
      </w:pPr>
    </w:p>
    <w:p w14:paraId="53194D96" w14:textId="77777777" w:rsidR="00624EA5" w:rsidRPr="00770527" w:rsidRDefault="00A445E8" w:rsidP="00A25FAD">
      <w:pPr>
        <w:pStyle w:val="Ttulo1"/>
      </w:pPr>
      <w:bookmarkStart w:id="7" w:name="_Toc32488754"/>
      <w:r>
        <w:t xml:space="preserve">Sección 5: </w:t>
      </w:r>
      <w:bookmarkEnd w:id="5"/>
      <w:r>
        <w:t>El diagnóstico del caso práctico</w:t>
      </w:r>
      <w:bookmarkEnd w:id="7"/>
    </w:p>
    <w:p w14:paraId="0CC264B6" w14:textId="77777777" w:rsidR="00A2737C" w:rsidRDefault="00A2737C" w:rsidP="00A2737C">
      <w:pPr>
        <w:spacing w:after="0" w:line="360" w:lineRule="auto"/>
        <w:jc w:val="both"/>
        <w:rPr>
          <w:rFonts w:ascii="Arial" w:hAnsi="Arial" w:cs="Arial"/>
          <w:sz w:val="20"/>
          <w:szCs w:val="20"/>
        </w:rPr>
      </w:pPr>
    </w:p>
    <w:p w14:paraId="189E5F34" w14:textId="77777777" w:rsidR="004D33F3" w:rsidRDefault="004D33F3" w:rsidP="00A2737C">
      <w:pPr>
        <w:spacing w:after="0" w:line="360" w:lineRule="auto"/>
        <w:jc w:val="both"/>
        <w:rPr>
          <w:rFonts w:ascii="Arial" w:hAnsi="Arial" w:cs="Arial"/>
          <w:sz w:val="20"/>
          <w:szCs w:val="20"/>
        </w:rPr>
      </w:pPr>
    </w:p>
    <w:p w14:paraId="0EB71381" w14:textId="77777777" w:rsidR="004D33F3" w:rsidRDefault="004D33F3" w:rsidP="00A2737C">
      <w:pPr>
        <w:spacing w:after="0" w:line="360" w:lineRule="auto"/>
        <w:jc w:val="both"/>
        <w:rPr>
          <w:rFonts w:ascii="Arial" w:hAnsi="Arial" w:cs="Arial"/>
          <w:sz w:val="20"/>
          <w:szCs w:val="20"/>
        </w:rPr>
      </w:pPr>
    </w:p>
    <w:p w14:paraId="2073E587" w14:textId="77777777" w:rsidR="00752A07" w:rsidRDefault="00752A07" w:rsidP="00A2737C">
      <w:pPr>
        <w:spacing w:after="0" w:line="360" w:lineRule="auto"/>
        <w:jc w:val="both"/>
        <w:rPr>
          <w:rFonts w:ascii="Arial" w:hAnsi="Arial" w:cs="Arial"/>
          <w:sz w:val="20"/>
          <w:szCs w:val="20"/>
        </w:rPr>
      </w:pPr>
      <w:r w:rsidRPr="007032E4">
        <w:rPr>
          <w:rFonts w:ascii="Arial" w:hAnsi="Arial" w:cs="Arial"/>
          <w:sz w:val="20"/>
          <w:szCs w:val="20"/>
        </w:rPr>
        <w:t xml:space="preserve">El </w:t>
      </w:r>
      <w:r w:rsidR="0088474F" w:rsidRPr="007032E4">
        <w:rPr>
          <w:rFonts w:ascii="Arial" w:hAnsi="Arial" w:cs="Arial"/>
          <w:sz w:val="20"/>
          <w:szCs w:val="20"/>
        </w:rPr>
        <w:t>D</w:t>
      </w:r>
      <w:r w:rsidRPr="007032E4">
        <w:rPr>
          <w:rFonts w:ascii="Arial" w:hAnsi="Arial" w:cs="Arial"/>
          <w:sz w:val="20"/>
          <w:szCs w:val="20"/>
        </w:rPr>
        <w:t>iagnóstico es una parte muy importante del proces</w:t>
      </w:r>
      <w:r w:rsidR="00A11F33" w:rsidRPr="007032E4">
        <w:rPr>
          <w:rFonts w:ascii="Arial" w:hAnsi="Arial" w:cs="Arial"/>
          <w:sz w:val="20"/>
          <w:szCs w:val="20"/>
        </w:rPr>
        <w:t>o de adopción de NIIF</w:t>
      </w:r>
      <w:r w:rsidR="002E2FA0">
        <w:rPr>
          <w:rFonts w:ascii="Arial" w:hAnsi="Arial" w:cs="Arial"/>
          <w:sz w:val="20"/>
          <w:szCs w:val="20"/>
        </w:rPr>
        <w:t>. Si su médico no acierta en el diagnóstico no podrá curar su salud</w:t>
      </w:r>
      <w:r w:rsidR="00A11F33" w:rsidRPr="007032E4">
        <w:rPr>
          <w:rFonts w:ascii="Arial" w:hAnsi="Arial" w:cs="Arial"/>
          <w:sz w:val="20"/>
          <w:szCs w:val="20"/>
        </w:rPr>
        <w:t>. El Diagnóstico</w:t>
      </w:r>
      <w:r w:rsidRPr="007032E4">
        <w:rPr>
          <w:rFonts w:ascii="Arial" w:hAnsi="Arial" w:cs="Arial"/>
          <w:sz w:val="20"/>
          <w:szCs w:val="20"/>
        </w:rPr>
        <w:t xml:space="preserve"> </w:t>
      </w:r>
      <w:r w:rsidR="002E2FA0">
        <w:rPr>
          <w:rFonts w:ascii="Arial" w:hAnsi="Arial" w:cs="Arial"/>
          <w:sz w:val="20"/>
          <w:szCs w:val="20"/>
        </w:rPr>
        <w:t xml:space="preserve">se hace tangible en </w:t>
      </w:r>
      <w:r w:rsidRPr="007032E4">
        <w:rPr>
          <w:rFonts w:ascii="Arial" w:hAnsi="Arial" w:cs="Arial"/>
          <w:sz w:val="20"/>
          <w:szCs w:val="20"/>
        </w:rPr>
        <w:t>un documento formal que presentamos a las Gerencias de nuestros clientes, en este documento incluimos por cada desvío encontrado el siguiente orden:</w:t>
      </w:r>
    </w:p>
    <w:p w14:paraId="19391F39" w14:textId="77777777" w:rsidR="00A2737C" w:rsidRPr="007032E4" w:rsidRDefault="00A2737C" w:rsidP="00BE6DF8">
      <w:pPr>
        <w:spacing w:after="0"/>
        <w:jc w:val="both"/>
        <w:rPr>
          <w:rFonts w:ascii="Arial" w:hAnsi="Arial" w:cs="Arial"/>
          <w:sz w:val="20"/>
          <w:szCs w:val="20"/>
        </w:rPr>
      </w:pPr>
    </w:p>
    <w:p w14:paraId="3F6F8382" w14:textId="77777777" w:rsidR="00752A07" w:rsidRPr="00925AB6" w:rsidRDefault="00055A4B" w:rsidP="000D7BDD">
      <w:pPr>
        <w:pStyle w:val="Prrafodelista"/>
        <w:numPr>
          <w:ilvl w:val="0"/>
          <w:numId w:val="32"/>
        </w:numPr>
        <w:spacing w:after="0" w:line="360" w:lineRule="auto"/>
        <w:ind w:left="284" w:hanging="284"/>
        <w:jc w:val="both"/>
        <w:rPr>
          <w:rFonts w:ascii="Arial" w:hAnsi="Arial" w:cs="Arial"/>
          <w:sz w:val="20"/>
          <w:szCs w:val="20"/>
        </w:rPr>
      </w:pPr>
      <w:r w:rsidRPr="00925AB6">
        <w:rPr>
          <w:rFonts w:ascii="Arial" w:hAnsi="Arial" w:cs="Arial"/>
          <w:sz w:val="20"/>
          <w:szCs w:val="20"/>
        </w:rPr>
        <w:t>Situación</w:t>
      </w:r>
      <w:r w:rsidR="00A70081" w:rsidRPr="00925AB6">
        <w:rPr>
          <w:rFonts w:ascii="Arial" w:hAnsi="Arial" w:cs="Arial"/>
          <w:sz w:val="20"/>
          <w:szCs w:val="20"/>
        </w:rPr>
        <w:t>:</w:t>
      </w:r>
      <w:r w:rsidR="000516C1" w:rsidRPr="00925AB6">
        <w:rPr>
          <w:rFonts w:ascii="Arial" w:hAnsi="Arial" w:cs="Arial"/>
          <w:sz w:val="20"/>
          <w:szCs w:val="20"/>
        </w:rPr>
        <w:t xml:space="preserve"> </w:t>
      </w:r>
      <w:r w:rsidR="00A70081" w:rsidRPr="00925AB6">
        <w:rPr>
          <w:rFonts w:ascii="Arial" w:hAnsi="Arial" w:cs="Arial"/>
          <w:sz w:val="20"/>
          <w:szCs w:val="20"/>
        </w:rPr>
        <w:t xml:space="preserve">Descripción </w:t>
      </w:r>
      <w:r w:rsidR="00752A07" w:rsidRPr="00925AB6">
        <w:rPr>
          <w:rFonts w:ascii="Arial" w:hAnsi="Arial" w:cs="Arial"/>
          <w:sz w:val="20"/>
          <w:szCs w:val="20"/>
        </w:rPr>
        <w:t>de la transacción analizada</w:t>
      </w:r>
      <w:r w:rsidR="00A04882" w:rsidRPr="00925AB6">
        <w:rPr>
          <w:rFonts w:ascii="Arial" w:hAnsi="Arial" w:cs="Arial"/>
          <w:sz w:val="20"/>
          <w:szCs w:val="20"/>
        </w:rPr>
        <w:t>.</w:t>
      </w:r>
    </w:p>
    <w:p w14:paraId="3414D5BD" w14:textId="77777777" w:rsidR="00752A07" w:rsidRPr="00925AB6" w:rsidRDefault="00752A07" w:rsidP="000D7BDD">
      <w:pPr>
        <w:pStyle w:val="Prrafodelista"/>
        <w:numPr>
          <w:ilvl w:val="0"/>
          <w:numId w:val="32"/>
        </w:numPr>
        <w:spacing w:after="0" w:line="360" w:lineRule="auto"/>
        <w:ind w:left="284" w:hanging="284"/>
        <w:jc w:val="both"/>
        <w:rPr>
          <w:rFonts w:ascii="Arial" w:hAnsi="Arial" w:cs="Arial"/>
          <w:sz w:val="20"/>
          <w:szCs w:val="20"/>
        </w:rPr>
      </w:pPr>
      <w:r w:rsidRPr="00925AB6">
        <w:rPr>
          <w:rFonts w:ascii="Arial" w:hAnsi="Arial" w:cs="Arial"/>
          <w:sz w:val="20"/>
          <w:szCs w:val="20"/>
        </w:rPr>
        <w:t>Tratamiento contable actual</w:t>
      </w:r>
      <w:r w:rsidR="00055A4B" w:rsidRPr="00925AB6">
        <w:rPr>
          <w:rFonts w:ascii="Arial" w:hAnsi="Arial" w:cs="Arial"/>
          <w:sz w:val="20"/>
          <w:szCs w:val="20"/>
        </w:rPr>
        <w:t>:</w:t>
      </w:r>
      <w:r w:rsidR="00D579B1" w:rsidRPr="00925AB6">
        <w:rPr>
          <w:rFonts w:ascii="Arial" w:hAnsi="Arial" w:cs="Arial"/>
          <w:sz w:val="20"/>
          <w:szCs w:val="20"/>
        </w:rPr>
        <w:t xml:space="preserve"> Las reglas de</w:t>
      </w:r>
      <w:r w:rsidR="000516C1" w:rsidRPr="00925AB6">
        <w:rPr>
          <w:rFonts w:ascii="Arial" w:hAnsi="Arial" w:cs="Arial"/>
          <w:sz w:val="20"/>
          <w:szCs w:val="20"/>
        </w:rPr>
        <w:t xml:space="preserve"> </w:t>
      </w:r>
      <w:r w:rsidR="00D579B1" w:rsidRPr="00925AB6">
        <w:rPr>
          <w:rFonts w:ascii="Arial" w:hAnsi="Arial" w:cs="Arial"/>
          <w:sz w:val="20"/>
          <w:szCs w:val="20"/>
        </w:rPr>
        <w:t xml:space="preserve">contabilización </w:t>
      </w:r>
      <w:r w:rsidR="00055A4B" w:rsidRPr="00925AB6">
        <w:rPr>
          <w:rFonts w:ascii="Arial" w:hAnsi="Arial" w:cs="Arial"/>
          <w:sz w:val="20"/>
          <w:szCs w:val="20"/>
        </w:rPr>
        <w:t>antes de la adopción.</w:t>
      </w:r>
    </w:p>
    <w:p w14:paraId="1E588064" w14:textId="77777777" w:rsidR="00752A07" w:rsidRPr="00925AB6" w:rsidRDefault="00172A3C" w:rsidP="000D7BDD">
      <w:pPr>
        <w:pStyle w:val="Prrafodelista"/>
        <w:numPr>
          <w:ilvl w:val="0"/>
          <w:numId w:val="32"/>
        </w:numPr>
        <w:spacing w:after="0" w:line="360" w:lineRule="auto"/>
        <w:ind w:left="284" w:hanging="284"/>
        <w:jc w:val="both"/>
        <w:rPr>
          <w:rFonts w:ascii="Arial" w:hAnsi="Arial" w:cs="Arial"/>
          <w:sz w:val="20"/>
          <w:szCs w:val="20"/>
        </w:rPr>
      </w:pPr>
      <w:r w:rsidRPr="00925AB6">
        <w:rPr>
          <w:rFonts w:ascii="Arial" w:hAnsi="Arial" w:cs="Arial"/>
          <w:sz w:val="20"/>
          <w:szCs w:val="20"/>
        </w:rPr>
        <w:t xml:space="preserve">Requerimiento NIIF: tratamiento </w:t>
      </w:r>
      <w:r w:rsidR="00752A07" w:rsidRPr="00925AB6">
        <w:rPr>
          <w:rFonts w:ascii="Arial" w:hAnsi="Arial" w:cs="Arial"/>
          <w:sz w:val="20"/>
          <w:szCs w:val="20"/>
        </w:rPr>
        <w:t>contable exigido por las NIIF con su referencia técnica.</w:t>
      </w:r>
    </w:p>
    <w:p w14:paraId="44422FCE" w14:textId="77777777" w:rsidR="00ED3E6A" w:rsidRPr="00925AB6" w:rsidRDefault="00055A4B" w:rsidP="000D7BDD">
      <w:pPr>
        <w:pStyle w:val="Prrafodelista"/>
        <w:numPr>
          <w:ilvl w:val="0"/>
          <w:numId w:val="32"/>
        </w:numPr>
        <w:spacing w:after="0" w:line="360" w:lineRule="auto"/>
        <w:ind w:left="284" w:hanging="284"/>
        <w:jc w:val="both"/>
        <w:rPr>
          <w:rFonts w:ascii="Arial" w:hAnsi="Arial" w:cs="Arial"/>
          <w:sz w:val="20"/>
          <w:szCs w:val="20"/>
        </w:rPr>
      </w:pPr>
      <w:r w:rsidRPr="00925AB6">
        <w:rPr>
          <w:rFonts w:ascii="Arial" w:hAnsi="Arial" w:cs="Arial"/>
          <w:sz w:val="20"/>
          <w:szCs w:val="20"/>
        </w:rPr>
        <w:t>Actividades</w:t>
      </w:r>
      <w:r w:rsidR="000516C1" w:rsidRPr="00925AB6">
        <w:rPr>
          <w:rFonts w:ascii="Arial" w:hAnsi="Arial" w:cs="Arial"/>
          <w:sz w:val="20"/>
          <w:szCs w:val="20"/>
        </w:rPr>
        <w:t xml:space="preserve"> </w:t>
      </w:r>
      <w:r w:rsidRPr="00925AB6">
        <w:rPr>
          <w:rFonts w:ascii="Arial" w:hAnsi="Arial" w:cs="Arial"/>
          <w:sz w:val="20"/>
          <w:szCs w:val="20"/>
        </w:rPr>
        <w:t>para la adecuación a NIIF</w:t>
      </w:r>
      <w:r w:rsidR="00661817" w:rsidRPr="00925AB6">
        <w:rPr>
          <w:rFonts w:ascii="Arial" w:hAnsi="Arial" w:cs="Arial"/>
          <w:sz w:val="20"/>
          <w:szCs w:val="20"/>
        </w:rPr>
        <w:t>: lo que debem</w:t>
      </w:r>
      <w:r w:rsidR="0092136D" w:rsidRPr="00925AB6">
        <w:rPr>
          <w:rFonts w:ascii="Arial" w:hAnsi="Arial" w:cs="Arial"/>
          <w:sz w:val="20"/>
          <w:szCs w:val="20"/>
        </w:rPr>
        <w:t>os hacer para adecuarnos a NIIF.</w:t>
      </w:r>
    </w:p>
    <w:p w14:paraId="3A30C382" w14:textId="77777777" w:rsidR="00A2737C" w:rsidRDefault="00A2737C" w:rsidP="00BE6DF8">
      <w:pPr>
        <w:spacing w:after="0"/>
        <w:jc w:val="both"/>
        <w:rPr>
          <w:rFonts w:ascii="Arial" w:hAnsi="Arial" w:cs="Arial"/>
          <w:sz w:val="20"/>
          <w:szCs w:val="20"/>
        </w:rPr>
      </w:pPr>
    </w:p>
    <w:p w14:paraId="7BC92B9D" w14:textId="77777777" w:rsidR="00624EA5" w:rsidRPr="007032E4" w:rsidRDefault="00ED3E6A" w:rsidP="00A2737C">
      <w:pPr>
        <w:spacing w:after="0" w:line="360" w:lineRule="auto"/>
        <w:jc w:val="both"/>
        <w:rPr>
          <w:rFonts w:ascii="Arial" w:hAnsi="Arial" w:cs="Arial"/>
          <w:sz w:val="20"/>
          <w:szCs w:val="20"/>
        </w:rPr>
      </w:pPr>
      <w:r w:rsidRPr="007032E4">
        <w:rPr>
          <w:rFonts w:ascii="Arial" w:hAnsi="Arial" w:cs="Arial"/>
          <w:sz w:val="20"/>
          <w:szCs w:val="20"/>
        </w:rPr>
        <w:lastRenderedPageBreak/>
        <w:t>La cantidad de desvíos que detectemos, d</w:t>
      </w:r>
      <w:r w:rsidR="00752A07" w:rsidRPr="007032E4">
        <w:rPr>
          <w:rFonts w:ascii="Arial" w:hAnsi="Arial" w:cs="Arial"/>
          <w:sz w:val="20"/>
          <w:szCs w:val="20"/>
        </w:rPr>
        <w:t xml:space="preserve">ependerá </w:t>
      </w:r>
      <w:r w:rsidR="00FC788C" w:rsidRPr="007032E4">
        <w:rPr>
          <w:rFonts w:ascii="Arial" w:hAnsi="Arial" w:cs="Arial"/>
          <w:sz w:val="20"/>
          <w:szCs w:val="20"/>
        </w:rPr>
        <w:t xml:space="preserve">de </w:t>
      </w:r>
      <w:r w:rsidRPr="007032E4">
        <w:rPr>
          <w:rFonts w:ascii="Arial" w:hAnsi="Arial" w:cs="Arial"/>
          <w:sz w:val="20"/>
          <w:szCs w:val="20"/>
        </w:rPr>
        <w:t xml:space="preserve">nuestra experiencia y </w:t>
      </w:r>
      <w:r w:rsidR="00752A07" w:rsidRPr="007032E4">
        <w:rPr>
          <w:rFonts w:ascii="Arial" w:hAnsi="Arial" w:cs="Arial"/>
          <w:sz w:val="20"/>
          <w:szCs w:val="20"/>
        </w:rPr>
        <w:t>entrenamiento en NIIF. A menor experiencia en la aplicación de NIIF se incrementa el riesgo de desvíos</w:t>
      </w:r>
      <w:r w:rsidR="0088474F" w:rsidRPr="007032E4">
        <w:rPr>
          <w:rFonts w:ascii="Arial" w:hAnsi="Arial" w:cs="Arial"/>
          <w:sz w:val="20"/>
          <w:szCs w:val="20"/>
        </w:rPr>
        <w:t xml:space="preserve"> no detectados</w:t>
      </w:r>
      <w:r w:rsidR="00752A07" w:rsidRPr="007032E4">
        <w:rPr>
          <w:rFonts w:ascii="Arial" w:hAnsi="Arial" w:cs="Arial"/>
          <w:sz w:val="20"/>
          <w:szCs w:val="20"/>
        </w:rPr>
        <w:t>. Por ejemplo, un cliente de se</w:t>
      </w:r>
      <w:r w:rsidR="0088474F" w:rsidRPr="007032E4">
        <w:rPr>
          <w:rFonts w:ascii="Arial" w:hAnsi="Arial" w:cs="Arial"/>
          <w:sz w:val="20"/>
          <w:szCs w:val="20"/>
        </w:rPr>
        <w:t>rvicios de auditoría financiera</w:t>
      </w:r>
      <w:r w:rsidR="00752A07" w:rsidRPr="007032E4">
        <w:rPr>
          <w:rFonts w:ascii="Arial" w:hAnsi="Arial" w:cs="Arial"/>
          <w:sz w:val="20"/>
          <w:szCs w:val="20"/>
        </w:rPr>
        <w:t xml:space="preserve"> contrató los servicios de una firma consultora para su proceso de adecuación a NIIF. Cuando fuimos a ejecutar la auditoria 2013, encontramos que existían alejamientos de </w:t>
      </w:r>
      <w:r w:rsidRPr="007032E4">
        <w:rPr>
          <w:rFonts w:ascii="Arial" w:hAnsi="Arial" w:cs="Arial"/>
          <w:sz w:val="20"/>
          <w:szCs w:val="20"/>
        </w:rPr>
        <w:t xml:space="preserve">las </w:t>
      </w:r>
      <w:r w:rsidR="00752A07" w:rsidRPr="007032E4">
        <w:rPr>
          <w:rFonts w:ascii="Arial" w:hAnsi="Arial" w:cs="Arial"/>
          <w:sz w:val="20"/>
          <w:szCs w:val="20"/>
        </w:rPr>
        <w:t>NIIF muy importantes. Sus consultores de NIIF no lo</w:t>
      </w:r>
      <w:r w:rsidRPr="007032E4">
        <w:rPr>
          <w:rFonts w:ascii="Arial" w:hAnsi="Arial" w:cs="Arial"/>
          <w:sz w:val="20"/>
          <w:szCs w:val="20"/>
        </w:rPr>
        <w:t xml:space="preserve">s </w:t>
      </w:r>
      <w:r w:rsidR="00752A07" w:rsidRPr="007032E4">
        <w:rPr>
          <w:rFonts w:ascii="Arial" w:hAnsi="Arial" w:cs="Arial"/>
          <w:sz w:val="20"/>
          <w:szCs w:val="20"/>
        </w:rPr>
        <w:t>detectaron y fue un gran problema para el cierre de los estados financieros. Personalmente tuve que ir a explicar los criterios NIIF a los contadores y a los asesores externos.</w:t>
      </w:r>
      <w:r w:rsidR="008C4B5D">
        <w:rPr>
          <w:rFonts w:ascii="Arial" w:hAnsi="Arial" w:cs="Arial"/>
          <w:sz w:val="20"/>
          <w:szCs w:val="20"/>
        </w:rPr>
        <w:t xml:space="preserve"> </w:t>
      </w:r>
      <w:r w:rsidR="00854395" w:rsidRPr="007032E4">
        <w:rPr>
          <w:rFonts w:ascii="Arial" w:hAnsi="Arial" w:cs="Arial"/>
          <w:sz w:val="20"/>
          <w:szCs w:val="20"/>
        </w:rPr>
        <w:t xml:space="preserve">A </w:t>
      </w:r>
      <w:proofErr w:type="gramStart"/>
      <w:r w:rsidR="00854395" w:rsidRPr="007032E4">
        <w:rPr>
          <w:rFonts w:ascii="Arial" w:hAnsi="Arial" w:cs="Arial"/>
          <w:sz w:val="20"/>
          <w:szCs w:val="20"/>
        </w:rPr>
        <w:t>continuación</w:t>
      </w:r>
      <w:proofErr w:type="gramEnd"/>
      <w:r w:rsidR="00854395" w:rsidRPr="007032E4">
        <w:rPr>
          <w:rFonts w:ascii="Arial" w:hAnsi="Arial" w:cs="Arial"/>
          <w:sz w:val="20"/>
          <w:szCs w:val="20"/>
        </w:rPr>
        <w:t xml:space="preserve"> compartiré con usted algunos de los desvíos encontrados en los servicios de adopción de NIIF. Esta no es una lista exhaustiva</w:t>
      </w:r>
      <w:r w:rsidR="00752A07" w:rsidRPr="007032E4">
        <w:rPr>
          <w:rFonts w:ascii="Arial" w:hAnsi="Arial" w:cs="Arial"/>
          <w:sz w:val="20"/>
          <w:szCs w:val="20"/>
        </w:rPr>
        <w:t xml:space="preserve">, por favor no lo tome como las únicas diferencias entre </w:t>
      </w:r>
      <w:r w:rsidR="00854395" w:rsidRPr="007032E4">
        <w:rPr>
          <w:rFonts w:ascii="Arial" w:hAnsi="Arial" w:cs="Arial"/>
          <w:sz w:val="20"/>
          <w:szCs w:val="20"/>
        </w:rPr>
        <w:t>las NIIF y los Perú GAAP</w:t>
      </w:r>
      <w:r w:rsidR="00752A07" w:rsidRPr="007032E4">
        <w:rPr>
          <w:rFonts w:ascii="Arial" w:hAnsi="Arial" w:cs="Arial"/>
          <w:sz w:val="20"/>
          <w:szCs w:val="20"/>
        </w:rPr>
        <w:t xml:space="preserve"> (hay muchísima</w:t>
      </w:r>
      <w:r w:rsidR="00A04882" w:rsidRPr="007032E4">
        <w:rPr>
          <w:rFonts w:ascii="Arial" w:hAnsi="Arial" w:cs="Arial"/>
          <w:sz w:val="20"/>
          <w:szCs w:val="20"/>
        </w:rPr>
        <w:t>s más</w:t>
      </w:r>
      <w:r w:rsidR="00752A07" w:rsidRPr="007032E4">
        <w:rPr>
          <w:rFonts w:ascii="Arial" w:hAnsi="Arial" w:cs="Arial"/>
          <w:sz w:val="20"/>
          <w:szCs w:val="20"/>
        </w:rPr>
        <w:t>)</w:t>
      </w:r>
      <w:r w:rsidR="00854395" w:rsidRPr="007032E4">
        <w:rPr>
          <w:rFonts w:ascii="Arial" w:hAnsi="Arial" w:cs="Arial"/>
          <w:sz w:val="20"/>
          <w:szCs w:val="20"/>
        </w:rPr>
        <w:t>. Como toda selección</w:t>
      </w:r>
      <w:r w:rsidR="005C6156" w:rsidRPr="007032E4">
        <w:rPr>
          <w:rFonts w:ascii="Arial" w:hAnsi="Arial" w:cs="Arial"/>
          <w:sz w:val="20"/>
          <w:szCs w:val="20"/>
        </w:rPr>
        <w:t>,</w:t>
      </w:r>
      <w:r w:rsidR="00854395" w:rsidRPr="007032E4">
        <w:rPr>
          <w:rFonts w:ascii="Arial" w:hAnsi="Arial" w:cs="Arial"/>
          <w:sz w:val="20"/>
          <w:szCs w:val="20"/>
        </w:rPr>
        <w:t xml:space="preserve"> es inevitablemente subjetiva. Seguramente usted encontrará similares desvíos entre sus prácticas contables y las NIIF, otras diferencias podrían surgir cuando usted haga su propio diagnóstico.</w:t>
      </w:r>
    </w:p>
    <w:p w14:paraId="6F9B1A9F" w14:textId="77777777" w:rsidR="00A04882" w:rsidRPr="007032E4" w:rsidRDefault="00A04882" w:rsidP="00BE6DF8">
      <w:pPr>
        <w:spacing w:after="0"/>
        <w:jc w:val="both"/>
        <w:rPr>
          <w:rFonts w:ascii="Arial" w:hAnsi="Arial" w:cs="Arial"/>
          <w:sz w:val="20"/>
          <w:szCs w:val="20"/>
        </w:rPr>
      </w:pPr>
    </w:p>
    <w:p w14:paraId="2C5937E1" w14:textId="77777777" w:rsidR="00176786" w:rsidRPr="007032E4" w:rsidRDefault="00055A4B" w:rsidP="00A2737C">
      <w:pPr>
        <w:spacing w:after="0" w:line="360" w:lineRule="auto"/>
        <w:jc w:val="both"/>
        <w:rPr>
          <w:rFonts w:ascii="Arial" w:hAnsi="Arial" w:cs="Arial"/>
          <w:sz w:val="20"/>
          <w:szCs w:val="20"/>
        </w:rPr>
      </w:pPr>
      <w:r w:rsidRPr="007032E4">
        <w:rPr>
          <w:rFonts w:ascii="Arial" w:hAnsi="Arial" w:cs="Arial"/>
          <w:sz w:val="20"/>
          <w:szCs w:val="20"/>
        </w:rPr>
        <w:t>El Diagnó</w:t>
      </w:r>
      <w:r w:rsidR="00F77804" w:rsidRPr="007032E4">
        <w:rPr>
          <w:rFonts w:ascii="Arial" w:hAnsi="Arial" w:cs="Arial"/>
          <w:sz w:val="20"/>
          <w:szCs w:val="20"/>
        </w:rPr>
        <w:t xml:space="preserve">stico es el punto de arranque de nuestro caso práctico. Posteriormente, en la </w:t>
      </w:r>
      <w:r w:rsidR="00A6726B" w:rsidRPr="007032E4">
        <w:rPr>
          <w:rFonts w:ascii="Arial" w:hAnsi="Arial" w:cs="Arial"/>
          <w:sz w:val="20"/>
          <w:szCs w:val="20"/>
        </w:rPr>
        <w:t>S</w:t>
      </w:r>
      <w:r w:rsidR="00F77804" w:rsidRPr="007032E4">
        <w:rPr>
          <w:rFonts w:ascii="Arial" w:hAnsi="Arial" w:cs="Arial"/>
          <w:sz w:val="20"/>
          <w:szCs w:val="20"/>
        </w:rPr>
        <w:t xml:space="preserve">ección 6 se cuantifican los desvíos, </w:t>
      </w:r>
      <w:r w:rsidR="00A6726B" w:rsidRPr="007032E4">
        <w:rPr>
          <w:rFonts w:ascii="Arial" w:hAnsi="Arial" w:cs="Arial"/>
          <w:sz w:val="20"/>
          <w:szCs w:val="20"/>
        </w:rPr>
        <w:t>en la S</w:t>
      </w:r>
      <w:r w:rsidR="00340EDD">
        <w:rPr>
          <w:rFonts w:ascii="Arial" w:hAnsi="Arial" w:cs="Arial"/>
          <w:sz w:val="20"/>
          <w:szCs w:val="20"/>
        </w:rPr>
        <w:t>ección 7</w:t>
      </w:r>
      <w:r w:rsidR="005C6156" w:rsidRPr="007032E4">
        <w:rPr>
          <w:rFonts w:ascii="Arial" w:hAnsi="Arial" w:cs="Arial"/>
          <w:sz w:val="20"/>
          <w:szCs w:val="20"/>
        </w:rPr>
        <w:t xml:space="preserve"> podrá ver los registro</w:t>
      </w:r>
      <w:r w:rsidR="00A87EBD">
        <w:rPr>
          <w:rFonts w:ascii="Arial" w:hAnsi="Arial" w:cs="Arial"/>
          <w:sz w:val="20"/>
          <w:szCs w:val="20"/>
        </w:rPr>
        <w:t>s</w:t>
      </w:r>
      <w:r w:rsidR="005C6156" w:rsidRPr="007032E4">
        <w:rPr>
          <w:rFonts w:ascii="Arial" w:hAnsi="Arial" w:cs="Arial"/>
          <w:sz w:val="20"/>
          <w:szCs w:val="20"/>
        </w:rPr>
        <w:t xml:space="preserve"> contables propuestos, </w:t>
      </w:r>
      <w:r w:rsidR="00A6726B" w:rsidRPr="007032E4">
        <w:rPr>
          <w:rFonts w:ascii="Arial" w:hAnsi="Arial" w:cs="Arial"/>
          <w:sz w:val="20"/>
          <w:szCs w:val="20"/>
        </w:rPr>
        <w:t>en la S</w:t>
      </w:r>
      <w:r w:rsidR="00340EDD">
        <w:rPr>
          <w:rFonts w:ascii="Arial" w:hAnsi="Arial" w:cs="Arial"/>
          <w:sz w:val="20"/>
          <w:szCs w:val="20"/>
        </w:rPr>
        <w:t>ección 8</w:t>
      </w:r>
      <w:r w:rsidR="00F77804" w:rsidRPr="007032E4">
        <w:rPr>
          <w:rFonts w:ascii="Arial" w:hAnsi="Arial" w:cs="Arial"/>
          <w:sz w:val="20"/>
          <w:szCs w:val="20"/>
        </w:rPr>
        <w:t xml:space="preserve"> se </w:t>
      </w:r>
      <w:r w:rsidR="0086297F" w:rsidRPr="007032E4">
        <w:rPr>
          <w:rFonts w:ascii="Arial" w:hAnsi="Arial" w:cs="Arial"/>
          <w:sz w:val="20"/>
          <w:szCs w:val="20"/>
        </w:rPr>
        <w:t>reestructuran</w:t>
      </w:r>
      <w:r w:rsidR="00F77804" w:rsidRPr="007032E4">
        <w:rPr>
          <w:rFonts w:ascii="Arial" w:hAnsi="Arial" w:cs="Arial"/>
          <w:sz w:val="20"/>
          <w:szCs w:val="20"/>
        </w:rPr>
        <w:t xml:space="preserve"> los estados financieros </w:t>
      </w:r>
      <w:r w:rsidR="005C6156" w:rsidRPr="007032E4">
        <w:rPr>
          <w:rFonts w:ascii="Arial" w:hAnsi="Arial" w:cs="Arial"/>
          <w:sz w:val="20"/>
          <w:szCs w:val="20"/>
        </w:rPr>
        <w:t xml:space="preserve">comparativos </w:t>
      </w:r>
      <w:r w:rsidRPr="007032E4">
        <w:rPr>
          <w:rFonts w:ascii="Arial" w:hAnsi="Arial" w:cs="Arial"/>
          <w:sz w:val="20"/>
          <w:szCs w:val="20"/>
        </w:rPr>
        <w:t xml:space="preserve">mediante la </w:t>
      </w:r>
      <w:r w:rsidR="003F39B7" w:rsidRPr="007032E4">
        <w:rPr>
          <w:rFonts w:ascii="Arial" w:hAnsi="Arial" w:cs="Arial"/>
          <w:sz w:val="20"/>
          <w:szCs w:val="20"/>
        </w:rPr>
        <w:t xml:space="preserve">aplicación </w:t>
      </w:r>
      <w:r w:rsidRPr="007032E4">
        <w:rPr>
          <w:rFonts w:ascii="Arial" w:hAnsi="Arial" w:cs="Arial"/>
          <w:sz w:val="20"/>
          <w:szCs w:val="20"/>
        </w:rPr>
        <w:t xml:space="preserve">retroactiva </w:t>
      </w:r>
      <w:r w:rsidR="000516C1" w:rsidRPr="007032E4">
        <w:rPr>
          <w:rFonts w:ascii="Arial" w:hAnsi="Arial" w:cs="Arial"/>
          <w:sz w:val="20"/>
          <w:szCs w:val="20"/>
        </w:rPr>
        <w:t xml:space="preserve">exigida </w:t>
      </w:r>
      <w:r w:rsidRPr="007032E4">
        <w:rPr>
          <w:rFonts w:ascii="Arial" w:hAnsi="Arial" w:cs="Arial"/>
          <w:sz w:val="20"/>
          <w:szCs w:val="20"/>
        </w:rPr>
        <w:t>por la NIIF1</w:t>
      </w:r>
      <w:r w:rsidR="004676DE">
        <w:rPr>
          <w:rFonts w:ascii="Arial" w:hAnsi="Arial" w:cs="Arial"/>
          <w:sz w:val="20"/>
          <w:szCs w:val="20"/>
        </w:rPr>
        <w:t>.</w:t>
      </w:r>
      <w:r w:rsidRPr="007032E4">
        <w:rPr>
          <w:rFonts w:ascii="Arial" w:hAnsi="Arial" w:cs="Arial"/>
          <w:sz w:val="20"/>
          <w:szCs w:val="20"/>
        </w:rPr>
        <w:t xml:space="preserve"> </w:t>
      </w:r>
      <w:r w:rsidR="004676DE">
        <w:rPr>
          <w:rFonts w:ascii="Arial" w:hAnsi="Arial" w:cs="Arial"/>
          <w:sz w:val="20"/>
          <w:szCs w:val="20"/>
        </w:rPr>
        <w:t>E</w:t>
      </w:r>
      <w:r w:rsidR="00A6726B" w:rsidRPr="007032E4">
        <w:rPr>
          <w:rFonts w:ascii="Arial" w:hAnsi="Arial" w:cs="Arial"/>
          <w:sz w:val="20"/>
          <w:szCs w:val="20"/>
        </w:rPr>
        <w:t>n la S</w:t>
      </w:r>
      <w:r w:rsidR="00F77804" w:rsidRPr="007032E4">
        <w:rPr>
          <w:rFonts w:ascii="Arial" w:hAnsi="Arial" w:cs="Arial"/>
          <w:sz w:val="20"/>
          <w:szCs w:val="20"/>
        </w:rPr>
        <w:t xml:space="preserve">ección </w:t>
      </w:r>
      <w:r w:rsidR="00340EDD">
        <w:rPr>
          <w:rFonts w:ascii="Arial" w:hAnsi="Arial" w:cs="Arial"/>
          <w:sz w:val="20"/>
          <w:szCs w:val="20"/>
        </w:rPr>
        <w:t>9</w:t>
      </w:r>
      <w:r w:rsidR="00F77804" w:rsidRPr="007032E4">
        <w:rPr>
          <w:rFonts w:ascii="Arial" w:hAnsi="Arial" w:cs="Arial"/>
          <w:sz w:val="20"/>
          <w:szCs w:val="20"/>
        </w:rPr>
        <w:t xml:space="preserve"> se presentan las notas requeridas por la NIIF1.</w:t>
      </w:r>
      <w:r w:rsidR="000516C1" w:rsidRPr="007032E4">
        <w:rPr>
          <w:rFonts w:ascii="Arial" w:hAnsi="Arial" w:cs="Arial"/>
          <w:sz w:val="20"/>
          <w:szCs w:val="20"/>
        </w:rPr>
        <w:t xml:space="preserve"> </w:t>
      </w:r>
      <w:r w:rsidR="00176786" w:rsidRPr="007032E4">
        <w:rPr>
          <w:rFonts w:ascii="Arial" w:hAnsi="Arial" w:cs="Arial"/>
          <w:sz w:val="20"/>
          <w:szCs w:val="20"/>
        </w:rPr>
        <w:t xml:space="preserve">A riesgo de que mis amigos </w:t>
      </w:r>
      <w:r w:rsidR="00176786" w:rsidRPr="00925AB6">
        <w:rPr>
          <w:rFonts w:ascii="Arial" w:hAnsi="Arial" w:cs="Arial"/>
          <w:sz w:val="20"/>
          <w:szCs w:val="20"/>
        </w:rPr>
        <w:t>gurús</w:t>
      </w:r>
      <w:r w:rsidR="0088474F" w:rsidRPr="007032E4">
        <w:rPr>
          <w:rFonts w:ascii="Arial" w:hAnsi="Arial" w:cs="Arial"/>
          <w:sz w:val="20"/>
          <w:szCs w:val="20"/>
        </w:rPr>
        <w:t xml:space="preserve"> de las NIIF</w:t>
      </w:r>
      <w:r w:rsidR="00176786" w:rsidRPr="007032E4">
        <w:rPr>
          <w:rFonts w:ascii="Arial" w:hAnsi="Arial" w:cs="Arial"/>
          <w:sz w:val="20"/>
          <w:szCs w:val="20"/>
        </w:rPr>
        <w:t xml:space="preserve"> se enoje</w:t>
      </w:r>
      <w:r w:rsidR="005C3FF8" w:rsidRPr="007032E4">
        <w:rPr>
          <w:rFonts w:ascii="Arial" w:hAnsi="Arial" w:cs="Arial"/>
          <w:sz w:val="20"/>
          <w:szCs w:val="20"/>
        </w:rPr>
        <w:t>n</w:t>
      </w:r>
      <w:r w:rsidR="00176786" w:rsidRPr="007032E4">
        <w:rPr>
          <w:rFonts w:ascii="Arial" w:hAnsi="Arial" w:cs="Arial"/>
          <w:sz w:val="20"/>
          <w:szCs w:val="20"/>
        </w:rPr>
        <w:t>, les comento que los desvíos típicos que podemos encontrar en una empresa peruana son:</w:t>
      </w:r>
    </w:p>
    <w:p w14:paraId="75C17ECA" w14:textId="77777777" w:rsidR="0006161E" w:rsidRDefault="0006161E" w:rsidP="00F87F49">
      <w:pPr>
        <w:pStyle w:val="Prrafodelista"/>
        <w:numPr>
          <w:ilvl w:val="0"/>
          <w:numId w:val="33"/>
        </w:numPr>
        <w:spacing w:after="0" w:line="360" w:lineRule="auto"/>
        <w:ind w:left="284" w:hanging="284"/>
        <w:jc w:val="both"/>
        <w:rPr>
          <w:rFonts w:ascii="Arial" w:hAnsi="Arial" w:cs="Arial"/>
          <w:sz w:val="20"/>
          <w:szCs w:val="20"/>
        </w:rPr>
      </w:pPr>
      <w:r>
        <w:rPr>
          <w:rFonts w:ascii="Arial" w:hAnsi="Arial" w:cs="Arial"/>
          <w:sz w:val="20"/>
          <w:szCs w:val="20"/>
        </w:rPr>
        <w:t>El auditor independiente prepara el estado de flujos de efectivo en lugar del contador.</w:t>
      </w:r>
    </w:p>
    <w:p w14:paraId="1B29F33C" w14:textId="77777777" w:rsidR="005C3FF8" w:rsidRDefault="00044174" w:rsidP="00F87F49">
      <w:pPr>
        <w:pStyle w:val="Prrafodelista"/>
        <w:numPr>
          <w:ilvl w:val="0"/>
          <w:numId w:val="33"/>
        </w:numPr>
        <w:spacing w:after="0" w:line="360" w:lineRule="auto"/>
        <w:ind w:left="284" w:hanging="284"/>
        <w:jc w:val="both"/>
        <w:rPr>
          <w:rFonts w:ascii="Arial" w:hAnsi="Arial" w:cs="Arial"/>
          <w:sz w:val="20"/>
          <w:szCs w:val="20"/>
        </w:rPr>
      </w:pPr>
      <w:r w:rsidRPr="00925AB6">
        <w:rPr>
          <w:rFonts w:ascii="Arial" w:hAnsi="Arial" w:cs="Arial"/>
          <w:sz w:val="20"/>
          <w:szCs w:val="20"/>
        </w:rPr>
        <w:lastRenderedPageBreak/>
        <w:t>La cobranza dudosa se determina a partir del mes 12 de vencida la deuda.</w:t>
      </w:r>
    </w:p>
    <w:p w14:paraId="33651559" w14:textId="77777777" w:rsidR="0006161E" w:rsidRDefault="0006161E" w:rsidP="00F87F49">
      <w:pPr>
        <w:pStyle w:val="Prrafodelista"/>
        <w:numPr>
          <w:ilvl w:val="0"/>
          <w:numId w:val="33"/>
        </w:numPr>
        <w:spacing w:after="0" w:line="360" w:lineRule="auto"/>
        <w:ind w:left="284" w:hanging="284"/>
        <w:jc w:val="both"/>
        <w:rPr>
          <w:rFonts w:ascii="Arial" w:hAnsi="Arial" w:cs="Arial"/>
          <w:sz w:val="20"/>
          <w:szCs w:val="20"/>
        </w:rPr>
      </w:pPr>
      <w:r>
        <w:rPr>
          <w:rFonts w:ascii="Arial" w:hAnsi="Arial" w:cs="Arial"/>
          <w:sz w:val="20"/>
          <w:szCs w:val="20"/>
        </w:rPr>
        <w:t>No se distribuyen los costos indirectos de fabricación fijos de acuerdo con la producción normal.</w:t>
      </w:r>
    </w:p>
    <w:p w14:paraId="47F0B4EC" w14:textId="77777777" w:rsidR="0006161E" w:rsidRPr="00925AB6" w:rsidRDefault="0006161E" w:rsidP="00F87F49">
      <w:pPr>
        <w:pStyle w:val="Prrafodelista"/>
        <w:numPr>
          <w:ilvl w:val="0"/>
          <w:numId w:val="33"/>
        </w:numPr>
        <w:spacing w:after="0" w:line="360" w:lineRule="auto"/>
        <w:ind w:left="284" w:hanging="284"/>
        <w:jc w:val="both"/>
        <w:rPr>
          <w:rFonts w:ascii="Arial" w:hAnsi="Arial" w:cs="Arial"/>
          <w:sz w:val="20"/>
          <w:szCs w:val="20"/>
        </w:rPr>
      </w:pPr>
      <w:r>
        <w:rPr>
          <w:rFonts w:ascii="Arial" w:hAnsi="Arial" w:cs="Arial"/>
          <w:sz w:val="20"/>
          <w:szCs w:val="20"/>
        </w:rPr>
        <w:t>No se evalúa el deterioro de las existencias.</w:t>
      </w:r>
    </w:p>
    <w:p w14:paraId="7859A769" w14:textId="77777777" w:rsidR="00044174" w:rsidRPr="00925AB6" w:rsidRDefault="00044174" w:rsidP="00F87F49">
      <w:pPr>
        <w:pStyle w:val="Prrafodelista"/>
        <w:numPr>
          <w:ilvl w:val="0"/>
          <w:numId w:val="33"/>
        </w:numPr>
        <w:spacing w:after="0" w:line="360" w:lineRule="auto"/>
        <w:ind w:left="284" w:hanging="284"/>
        <w:jc w:val="both"/>
        <w:rPr>
          <w:rFonts w:ascii="Arial" w:hAnsi="Arial" w:cs="Arial"/>
          <w:sz w:val="20"/>
          <w:szCs w:val="20"/>
        </w:rPr>
      </w:pPr>
      <w:r w:rsidRPr="00925AB6">
        <w:rPr>
          <w:rFonts w:ascii="Arial" w:hAnsi="Arial" w:cs="Arial"/>
          <w:sz w:val="20"/>
          <w:szCs w:val="20"/>
        </w:rPr>
        <w:t>El efectivo retirado por los accionistas se reconoce como una cuenta por cobrar cuando la probabilidad de recuperar dicho efectivo casi no existe.</w:t>
      </w:r>
    </w:p>
    <w:p w14:paraId="227853A5" w14:textId="77777777" w:rsidR="00044174" w:rsidRPr="00925AB6" w:rsidRDefault="00044174" w:rsidP="00F87F49">
      <w:pPr>
        <w:pStyle w:val="Prrafodelista"/>
        <w:numPr>
          <w:ilvl w:val="0"/>
          <w:numId w:val="33"/>
        </w:numPr>
        <w:spacing w:after="0" w:line="360" w:lineRule="auto"/>
        <w:ind w:left="284" w:hanging="284"/>
        <w:jc w:val="both"/>
        <w:rPr>
          <w:rFonts w:ascii="Arial" w:hAnsi="Arial" w:cs="Arial"/>
          <w:sz w:val="20"/>
          <w:szCs w:val="20"/>
        </w:rPr>
      </w:pPr>
      <w:r w:rsidRPr="00925AB6">
        <w:rPr>
          <w:rFonts w:ascii="Arial" w:hAnsi="Arial" w:cs="Arial"/>
          <w:sz w:val="20"/>
          <w:szCs w:val="20"/>
        </w:rPr>
        <w:t>Se utilizan tasas de depreciación tributarias.</w:t>
      </w:r>
    </w:p>
    <w:p w14:paraId="7D2D9503" w14:textId="77777777" w:rsidR="00044174" w:rsidRPr="00925AB6" w:rsidRDefault="00044174" w:rsidP="00F87F49">
      <w:pPr>
        <w:pStyle w:val="Prrafodelista"/>
        <w:numPr>
          <w:ilvl w:val="0"/>
          <w:numId w:val="33"/>
        </w:numPr>
        <w:spacing w:after="0" w:line="360" w:lineRule="auto"/>
        <w:ind w:left="284" w:hanging="284"/>
        <w:jc w:val="both"/>
        <w:rPr>
          <w:rFonts w:ascii="Arial" w:hAnsi="Arial" w:cs="Arial"/>
          <w:sz w:val="20"/>
          <w:szCs w:val="20"/>
        </w:rPr>
      </w:pPr>
      <w:r w:rsidRPr="00925AB6">
        <w:rPr>
          <w:rFonts w:ascii="Arial" w:hAnsi="Arial" w:cs="Arial"/>
          <w:sz w:val="20"/>
          <w:szCs w:val="20"/>
        </w:rPr>
        <w:t>Se capitalizan los excedentes de revaluación en aplicación de la Ley General de Sociedades.</w:t>
      </w:r>
    </w:p>
    <w:p w14:paraId="58BA9D82" w14:textId="77777777" w:rsidR="00044174" w:rsidRPr="00925AB6" w:rsidRDefault="00044174" w:rsidP="00F87F49">
      <w:pPr>
        <w:pStyle w:val="Prrafodelista"/>
        <w:numPr>
          <w:ilvl w:val="0"/>
          <w:numId w:val="33"/>
        </w:numPr>
        <w:spacing w:after="0" w:line="360" w:lineRule="auto"/>
        <w:ind w:left="284" w:hanging="284"/>
        <w:jc w:val="both"/>
        <w:rPr>
          <w:rFonts w:ascii="Arial" w:hAnsi="Arial" w:cs="Arial"/>
          <w:sz w:val="20"/>
          <w:szCs w:val="20"/>
        </w:rPr>
      </w:pPr>
      <w:r w:rsidRPr="00925AB6">
        <w:rPr>
          <w:rFonts w:ascii="Arial" w:hAnsi="Arial" w:cs="Arial"/>
          <w:sz w:val="20"/>
          <w:szCs w:val="20"/>
        </w:rPr>
        <w:t>No se reconocen como pasivos las vacaciones devengadas</w:t>
      </w:r>
      <w:r w:rsidR="00A6726B" w:rsidRPr="00925AB6">
        <w:rPr>
          <w:rFonts w:ascii="Arial" w:hAnsi="Arial" w:cs="Arial"/>
          <w:sz w:val="20"/>
          <w:szCs w:val="20"/>
        </w:rPr>
        <w:t xml:space="preserve"> a favor de los trabajadores</w:t>
      </w:r>
      <w:r w:rsidRPr="00925AB6">
        <w:rPr>
          <w:rFonts w:ascii="Arial" w:hAnsi="Arial" w:cs="Arial"/>
          <w:sz w:val="20"/>
          <w:szCs w:val="20"/>
        </w:rPr>
        <w:t>.</w:t>
      </w:r>
    </w:p>
    <w:p w14:paraId="0A39632A" w14:textId="77777777" w:rsidR="00044174" w:rsidRDefault="00044174" w:rsidP="00F87F49">
      <w:pPr>
        <w:pStyle w:val="Prrafodelista"/>
        <w:numPr>
          <w:ilvl w:val="0"/>
          <w:numId w:val="33"/>
        </w:numPr>
        <w:spacing w:after="0" w:line="360" w:lineRule="auto"/>
        <w:ind w:left="284" w:hanging="284"/>
        <w:jc w:val="both"/>
        <w:rPr>
          <w:rFonts w:ascii="Arial" w:hAnsi="Arial" w:cs="Arial"/>
          <w:sz w:val="20"/>
          <w:szCs w:val="20"/>
        </w:rPr>
      </w:pPr>
      <w:r w:rsidRPr="00925AB6">
        <w:rPr>
          <w:rFonts w:ascii="Arial" w:hAnsi="Arial" w:cs="Arial"/>
          <w:sz w:val="20"/>
          <w:szCs w:val="20"/>
        </w:rPr>
        <w:t>No se evalúa la existencia de componentes en los activos fijos para</w:t>
      </w:r>
      <w:r w:rsidR="00A6726B" w:rsidRPr="00925AB6">
        <w:rPr>
          <w:rFonts w:ascii="Arial" w:hAnsi="Arial" w:cs="Arial"/>
          <w:sz w:val="20"/>
          <w:szCs w:val="20"/>
        </w:rPr>
        <w:t xml:space="preserve"> calcular</w:t>
      </w:r>
      <w:r w:rsidRPr="00925AB6">
        <w:rPr>
          <w:rFonts w:ascii="Arial" w:hAnsi="Arial" w:cs="Arial"/>
          <w:sz w:val="20"/>
          <w:szCs w:val="20"/>
        </w:rPr>
        <w:t xml:space="preserve"> la depreciación.</w:t>
      </w:r>
    </w:p>
    <w:p w14:paraId="569DFB0D" w14:textId="77777777" w:rsidR="0006161E" w:rsidRDefault="0006161E" w:rsidP="00F87F49">
      <w:pPr>
        <w:pStyle w:val="Prrafodelista"/>
        <w:numPr>
          <w:ilvl w:val="0"/>
          <w:numId w:val="33"/>
        </w:numPr>
        <w:spacing w:after="0" w:line="360" w:lineRule="auto"/>
        <w:ind w:left="284" w:hanging="284"/>
        <w:jc w:val="both"/>
        <w:rPr>
          <w:rFonts w:ascii="Arial" w:hAnsi="Arial" w:cs="Arial"/>
          <w:sz w:val="20"/>
          <w:szCs w:val="20"/>
        </w:rPr>
      </w:pPr>
      <w:r>
        <w:rPr>
          <w:rFonts w:ascii="Arial" w:hAnsi="Arial" w:cs="Arial"/>
          <w:sz w:val="20"/>
          <w:szCs w:val="20"/>
        </w:rPr>
        <w:t>No se reconocen activos y pasivos diferidos por impuesto a la renta.</w:t>
      </w:r>
    </w:p>
    <w:p w14:paraId="05B515CA" w14:textId="77777777" w:rsidR="0006161E" w:rsidRDefault="0006161E" w:rsidP="00F87F49">
      <w:pPr>
        <w:pStyle w:val="Prrafodelista"/>
        <w:numPr>
          <w:ilvl w:val="0"/>
          <w:numId w:val="33"/>
        </w:numPr>
        <w:spacing w:after="0" w:line="360" w:lineRule="auto"/>
        <w:ind w:left="284" w:hanging="284"/>
        <w:jc w:val="both"/>
        <w:rPr>
          <w:rFonts w:ascii="Arial" w:hAnsi="Arial" w:cs="Arial"/>
          <w:sz w:val="20"/>
          <w:szCs w:val="20"/>
        </w:rPr>
      </w:pPr>
      <w:r>
        <w:rPr>
          <w:rFonts w:ascii="Arial" w:hAnsi="Arial" w:cs="Arial"/>
          <w:sz w:val="20"/>
          <w:szCs w:val="20"/>
        </w:rPr>
        <w:t>No se miden los pasivos financieros al costo amortizado.</w:t>
      </w:r>
    </w:p>
    <w:p w14:paraId="0F11A7B9" w14:textId="77777777" w:rsidR="0006161E" w:rsidRDefault="0006161E" w:rsidP="00F87F49">
      <w:pPr>
        <w:pStyle w:val="Prrafodelista"/>
        <w:numPr>
          <w:ilvl w:val="0"/>
          <w:numId w:val="33"/>
        </w:numPr>
        <w:spacing w:after="0" w:line="360" w:lineRule="auto"/>
        <w:ind w:left="284" w:hanging="284"/>
        <w:jc w:val="both"/>
        <w:rPr>
          <w:rFonts w:ascii="Arial" w:hAnsi="Arial" w:cs="Arial"/>
          <w:sz w:val="20"/>
          <w:szCs w:val="20"/>
        </w:rPr>
      </w:pPr>
      <w:r>
        <w:rPr>
          <w:rFonts w:ascii="Arial" w:hAnsi="Arial" w:cs="Arial"/>
          <w:sz w:val="20"/>
          <w:szCs w:val="20"/>
        </w:rPr>
        <w:t>No se identifican componentes en las transacciones de ventas para evaluar el momento del reconocimiento.</w:t>
      </w:r>
    </w:p>
    <w:p w14:paraId="335C26AB" w14:textId="77777777" w:rsidR="0006161E" w:rsidRPr="00925AB6" w:rsidRDefault="0006161E" w:rsidP="00F87F49">
      <w:pPr>
        <w:pStyle w:val="Prrafodelista"/>
        <w:numPr>
          <w:ilvl w:val="0"/>
          <w:numId w:val="33"/>
        </w:numPr>
        <w:spacing w:after="0" w:line="360" w:lineRule="auto"/>
        <w:ind w:left="284" w:hanging="284"/>
        <w:jc w:val="both"/>
        <w:rPr>
          <w:rFonts w:ascii="Arial" w:hAnsi="Arial" w:cs="Arial"/>
          <w:sz w:val="20"/>
          <w:szCs w:val="20"/>
        </w:rPr>
      </w:pPr>
      <w:r>
        <w:rPr>
          <w:rFonts w:ascii="Arial" w:hAnsi="Arial" w:cs="Arial"/>
          <w:sz w:val="20"/>
          <w:szCs w:val="20"/>
        </w:rPr>
        <w:t>Y un largo etcétera.</w:t>
      </w:r>
    </w:p>
    <w:p w14:paraId="71444C61" w14:textId="77777777" w:rsidR="00E56E41" w:rsidRDefault="00E56E41" w:rsidP="00BE6DF8">
      <w:pPr>
        <w:spacing w:after="0"/>
        <w:jc w:val="both"/>
        <w:rPr>
          <w:rFonts w:ascii="Arial" w:hAnsi="Arial" w:cs="Arial"/>
          <w:sz w:val="20"/>
          <w:szCs w:val="20"/>
        </w:rPr>
      </w:pPr>
    </w:p>
    <w:p w14:paraId="64331268" w14:textId="77777777" w:rsidR="00DC689A" w:rsidRDefault="005C3FF8" w:rsidP="00E56E41">
      <w:pPr>
        <w:spacing w:after="0" w:line="360" w:lineRule="auto"/>
        <w:jc w:val="both"/>
        <w:rPr>
          <w:rFonts w:ascii="Arial" w:hAnsi="Arial" w:cs="Arial"/>
          <w:sz w:val="20"/>
          <w:szCs w:val="20"/>
        </w:rPr>
      </w:pPr>
      <w:r w:rsidRPr="007032E4">
        <w:rPr>
          <w:rFonts w:ascii="Arial" w:hAnsi="Arial" w:cs="Arial"/>
          <w:sz w:val="20"/>
          <w:szCs w:val="20"/>
        </w:rPr>
        <w:t xml:space="preserve">Sin embargo, por favor no deje de leer la </w:t>
      </w:r>
      <w:r w:rsidR="005C6156" w:rsidRPr="007032E4">
        <w:rPr>
          <w:rFonts w:ascii="Arial" w:hAnsi="Arial" w:cs="Arial"/>
          <w:sz w:val="20"/>
          <w:szCs w:val="20"/>
        </w:rPr>
        <w:t>s</w:t>
      </w:r>
      <w:r w:rsidRPr="007032E4">
        <w:rPr>
          <w:rFonts w:ascii="Arial" w:hAnsi="Arial" w:cs="Arial"/>
          <w:sz w:val="20"/>
          <w:szCs w:val="20"/>
        </w:rPr>
        <w:t>ección 4 donde explico por qué debería contratar a un especialista.</w:t>
      </w:r>
      <w:r w:rsidR="000516C1" w:rsidRPr="007032E4">
        <w:rPr>
          <w:rFonts w:ascii="Arial" w:hAnsi="Arial" w:cs="Arial"/>
          <w:sz w:val="20"/>
          <w:szCs w:val="20"/>
        </w:rPr>
        <w:t xml:space="preserve"> </w:t>
      </w:r>
      <w:r w:rsidR="00C902FA" w:rsidRPr="007032E4">
        <w:rPr>
          <w:rFonts w:ascii="Arial" w:hAnsi="Arial" w:cs="Arial"/>
          <w:sz w:val="20"/>
          <w:szCs w:val="20"/>
        </w:rPr>
        <w:t>Finalmente</w:t>
      </w:r>
      <w:r w:rsidR="003E4A67" w:rsidRPr="007032E4">
        <w:rPr>
          <w:rFonts w:ascii="Arial" w:hAnsi="Arial" w:cs="Arial"/>
          <w:sz w:val="20"/>
          <w:szCs w:val="20"/>
        </w:rPr>
        <w:t>,</w:t>
      </w:r>
      <w:r w:rsidR="00C902FA" w:rsidRPr="007032E4">
        <w:rPr>
          <w:rFonts w:ascii="Arial" w:hAnsi="Arial" w:cs="Arial"/>
          <w:sz w:val="20"/>
          <w:szCs w:val="20"/>
        </w:rPr>
        <w:t xml:space="preserve"> no olvide que los asuntos NIIF deben aplicarse a </w:t>
      </w:r>
      <w:r w:rsidR="003E4A67" w:rsidRPr="007032E4">
        <w:rPr>
          <w:rFonts w:ascii="Arial" w:hAnsi="Arial" w:cs="Arial"/>
          <w:sz w:val="20"/>
          <w:szCs w:val="20"/>
        </w:rPr>
        <w:t xml:space="preserve">asuntos </w:t>
      </w:r>
      <w:r w:rsidR="00C902FA" w:rsidRPr="007032E4">
        <w:rPr>
          <w:rFonts w:ascii="Arial" w:hAnsi="Arial" w:cs="Arial"/>
          <w:sz w:val="20"/>
          <w:szCs w:val="20"/>
        </w:rPr>
        <w:t xml:space="preserve">materiales. Le recomiendo leer el Anexo 2 de la </w:t>
      </w:r>
      <w:r w:rsidR="00A51F20" w:rsidRPr="007032E4">
        <w:rPr>
          <w:rFonts w:ascii="Arial" w:hAnsi="Arial" w:cs="Arial"/>
          <w:sz w:val="20"/>
          <w:szCs w:val="20"/>
        </w:rPr>
        <w:t>S</w:t>
      </w:r>
      <w:r w:rsidR="00C902FA" w:rsidRPr="007032E4">
        <w:rPr>
          <w:rFonts w:ascii="Arial" w:hAnsi="Arial" w:cs="Arial"/>
          <w:sz w:val="20"/>
          <w:szCs w:val="20"/>
        </w:rPr>
        <w:t xml:space="preserve">ección </w:t>
      </w:r>
      <w:r w:rsidR="00280B8E" w:rsidRPr="007032E4">
        <w:rPr>
          <w:rFonts w:ascii="Arial" w:hAnsi="Arial" w:cs="Arial"/>
          <w:sz w:val="20"/>
          <w:szCs w:val="20"/>
        </w:rPr>
        <w:t>1</w:t>
      </w:r>
      <w:r w:rsidR="003E4A67" w:rsidRPr="007032E4">
        <w:rPr>
          <w:rFonts w:ascii="Arial" w:hAnsi="Arial" w:cs="Arial"/>
          <w:sz w:val="20"/>
          <w:szCs w:val="20"/>
        </w:rPr>
        <w:t>2</w:t>
      </w:r>
      <w:r w:rsidR="009B08D1" w:rsidRPr="007032E4">
        <w:rPr>
          <w:rFonts w:ascii="Arial" w:hAnsi="Arial" w:cs="Arial"/>
          <w:sz w:val="20"/>
          <w:szCs w:val="20"/>
        </w:rPr>
        <w:t xml:space="preserve"> sobre Materialidad</w:t>
      </w:r>
      <w:r w:rsidR="003E4A67" w:rsidRPr="007032E4">
        <w:rPr>
          <w:rFonts w:ascii="Arial" w:hAnsi="Arial" w:cs="Arial"/>
          <w:sz w:val="20"/>
          <w:szCs w:val="20"/>
        </w:rPr>
        <w:t>.</w:t>
      </w:r>
    </w:p>
    <w:p w14:paraId="165612A6" w14:textId="77777777" w:rsidR="00DC689A" w:rsidRDefault="00DC689A" w:rsidP="00E56E41">
      <w:pPr>
        <w:spacing w:after="0" w:line="360" w:lineRule="auto"/>
        <w:jc w:val="both"/>
        <w:rPr>
          <w:rFonts w:ascii="Arial" w:hAnsi="Arial" w:cs="Arial"/>
          <w:sz w:val="20"/>
          <w:szCs w:val="20"/>
        </w:rPr>
        <w:sectPr w:rsidR="00DC689A" w:rsidSect="003A6D1C">
          <w:endnotePr>
            <w:numFmt w:val="decimal"/>
          </w:endnotePr>
          <w:pgSz w:w="8392" w:h="11907" w:code="11"/>
          <w:pgMar w:top="1440" w:right="595" w:bottom="1135" w:left="1080" w:header="708" w:footer="0" w:gutter="0"/>
          <w:cols w:space="708"/>
          <w:docGrid w:linePitch="360"/>
        </w:sectPr>
      </w:pPr>
    </w:p>
    <w:p w14:paraId="7F162F3C" w14:textId="77777777" w:rsidR="00356602" w:rsidRPr="007032E4" w:rsidRDefault="00356602" w:rsidP="0033482C">
      <w:pPr>
        <w:pStyle w:val="Prrafodelista"/>
        <w:ind w:left="0"/>
        <w:jc w:val="center"/>
        <w:rPr>
          <w:rFonts w:ascii="Arial" w:hAnsi="Arial" w:cs="Arial"/>
          <w:b/>
          <w:sz w:val="20"/>
          <w:szCs w:val="20"/>
        </w:rPr>
      </w:pPr>
      <w:r w:rsidRPr="007032E4">
        <w:rPr>
          <w:rFonts w:ascii="Arial" w:hAnsi="Arial" w:cs="Arial"/>
          <w:b/>
          <w:sz w:val="20"/>
          <w:szCs w:val="20"/>
        </w:rPr>
        <w:lastRenderedPageBreak/>
        <w:t>TRAMPO S.A.</w:t>
      </w:r>
    </w:p>
    <w:p w14:paraId="111F1533" w14:textId="77777777" w:rsidR="00885F80" w:rsidRPr="007032E4" w:rsidRDefault="00A51F20" w:rsidP="0033482C">
      <w:pPr>
        <w:pStyle w:val="Prrafodelista"/>
        <w:ind w:left="0"/>
        <w:jc w:val="center"/>
        <w:rPr>
          <w:rFonts w:ascii="Arial" w:hAnsi="Arial" w:cs="Arial"/>
          <w:b/>
          <w:sz w:val="20"/>
          <w:szCs w:val="20"/>
        </w:rPr>
      </w:pPr>
      <w:r w:rsidRPr="007032E4">
        <w:rPr>
          <w:rFonts w:ascii="Arial" w:hAnsi="Arial" w:cs="Arial"/>
          <w:b/>
          <w:sz w:val="20"/>
          <w:szCs w:val="20"/>
        </w:rPr>
        <w:t>DIAGNÓ</w:t>
      </w:r>
      <w:r w:rsidR="00356602" w:rsidRPr="007032E4">
        <w:rPr>
          <w:rFonts w:ascii="Arial" w:hAnsi="Arial" w:cs="Arial"/>
          <w:b/>
          <w:sz w:val="20"/>
          <w:szCs w:val="20"/>
        </w:rPr>
        <w:t>STICO DE LA SITUACI</w:t>
      </w:r>
      <w:r w:rsidRPr="007032E4">
        <w:rPr>
          <w:rFonts w:ascii="Arial" w:hAnsi="Arial" w:cs="Arial"/>
          <w:b/>
          <w:sz w:val="20"/>
          <w:szCs w:val="20"/>
        </w:rPr>
        <w:t>Ó</w:t>
      </w:r>
      <w:r w:rsidR="00356602" w:rsidRPr="007032E4">
        <w:rPr>
          <w:rFonts w:ascii="Arial" w:hAnsi="Arial" w:cs="Arial"/>
          <w:b/>
          <w:sz w:val="20"/>
          <w:szCs w:val="20"/>
        </w:rPr>
        <w:t>N DE LOS ESTADOS FINANCIEROS</w:t>
      </w:r>
    </w:p>
    <w:p w14:paraId="707CF780" w14:textId="77777777" w:rsidR="00356602" w:rsidRPr="007032E4" w:rsidRDefault="007208C3" w:rsidP="0033482C">
      <w:pPr>
        <w:pStyle w:val="Prrafodelista"/>
        <w:ind w:left="0"/>
        <w:jc w:val="center"/>
        <w:rPr>
          <w:rFonts w:ascii="Arial" w:hAnsi="Arial" w:cs="Arial"/>
          <w:b/>
          <w:sz w:val="20"/>
          <w:szCs w:val="20"/>
        </w:rPr>
      </w:pPr>
      <w:r w:rsidRPr="007032E4">
        <w:rPr>
          <w:rFonts w:ascii="Arial" w:hAnsi="Arial" w:cs="Arial"/>
          <w:b/>
          <w:sz w:val="20"/>
          <w:szCs w:val="20"/>
        </w:rPr>
        <w:t>Al 01 de enero de 2014 y 31 de diciembre de 2014.</w:t>
      </w:r>
    </w:p>
    <w:p w14:paraId="052FEFA0" w14:textId="77777777" w:rsidR="00885F80" w:rsidRPr="007032E4" w:rsidRDefault="004F192F" w:rsidP="000C2A65">
      <w:pPr>
        <w:spacing w:after="0" w:line="360" w:lineRule="auto"/>
        <w:jc w:val="both"/>
        <w:rPr>
          <w:rFonts w:ascii="Arial" w:hAnsi="Arial" w:cs="Arial"/>
          <w:sz w:val="20"/>
          <w:szCs w:val="20"/>
        </w:rPr>
      </w:pPr>
      <w:r w:rsidRPr="007032E4">
        <w:rPr>
          <w:rFonts w:ascii="Arial" w:hAnsi="Arial" w:cs="Arial"/>
          <w:sz w:val="20"/>
          <w:szCs w:val="20"/>
        </w:rPr>
        <w:t>L</w:t>
      </w:r>
      <w:r w:rsidR="00A51F20" w:rsidRPr="007032E4">
        <w:rPr>
          <w:rFonts w:ascii="Arial" w:hAnsi="Arial" w:cs="Arial"/>
          <w:sz w:val="20"/>
          <w:szCs w:val="20"/>
        </w:rPr>
        <w:t>a Compañía Trampo S.A., se dedica</w:t>
      </w:r>
      <w:r w:rsidR="0037740B" w:rsidRPr="007032E4">
        <w:rPr>
          <w:rFonts w:ascii="Arial" w:hAnsi="Arial" w:cs="Arial"/>
          <w:sz w:val="20"/>
          <w:szCs w:val="20"/>
        </w:rPr>
        <w:t xml:space="preserve"> a alquilar espacios publicitarios. Para ello cuenta con torres de publicidad ubicadas en las principales avenidas de la ciudad, como se muestra </w:t>
      </w:r>
      <w:r w:rsidR="00A51F20" w:rsidRPr="007032E4">
        <w:rPr>
          <w:rFonts w:ascii="Arial" w:hAnsi="Arial" w:cs="Arial"/>
          <w:sz w:val="20"/>
          <w:szCs w:val="20"/>
        </w:rPr>
        <w:t>en las siguientes imágenes</w:t>
      </w:r>
      <w:r w:rsidR="0037740B" w:rsidRPr="007032E4">
        <w:rPr>
          <w:rFonts w:ascii="Arial" w:hAnsi="Arial" w:cs="Arial"/>
          <w:sz w:val="20"/>
          <w:szCs w:val="20"/>
        </w:rPr>
        <w:t>:</w:t>
      </w:r>
    </w:p>
    <w:p w14:paraId="1B088600" w14:textId="77777777" w:rsidR="0037740B" w:rsidRPr="007032E4" w:rsidRDefault="0037740B" w:rsidP="00356602">
      <w:pPr>
        <w:pStyle w:val="Prrafodelista"/>
        <w:ind w:left="851"/>
        <w:jc w:val="both"/>
        <w:rPr>
          <w:rFonts w:ascii="Arial" w:hAnsi="Arial" w:cs="Arial"/>
          <w:sz w:val="20"/>
          <w:szCs w:val="20"/>
        </w:rPr>
      </w:pPr>
    </w:p>
    <w:tbl>
      <w:tblPr>
        <w:tblStyle w:val="Tablaconcuadrcula"/>
        <w:tblW w:w="6564" w:type="dxa"/>
        <w:jc w:val="center"/>
        <w:tblLayout w:type="fixed"/>
        <w:tblLook w:val="04A0" w:firstRow="1" w:lastRow="0" w:firstColumn="1" w:lastColumn="0" w:noHBand="0" w:noVBand="1"/>
      </w:tblPr>
      <w:tblGrid>
        <w:gridCol w:w="2154"/>
        <w:gridCol w:w="2051"/>
        <w:gridCol w:w="2359"/>
      </w:tblGrid>
      <w:tr w:rsidR="0037740B" w:rsidRPr="007032E4" w14:paraId="50904DB9" w14:textId="77777777" w:rsidTr="008A256F">
        <w:trPr>
          <w:trHeight w:val="1412"/>
          <w:jc w:val="center"/>
        </w:trPr>
        <w:tc>
          <w:tcPr>
            <w:tcW w:w="2154" w:type="dxa"/>
          </w:tcPr>
          <w:p w14:paraId="31095C4F" w14:textId="77777777" w:rsidR="0037740B" w:rsidRPr="007032E4" w:rsidRDefault="0037740B" w:rsidP="00356602">
            <w:pPr>
              <w:pStyle w:val="Prrafodelista"/>
              <w:ind w:left="0"/>
              <w:jc w:val="both"/>
              <w:rPr>
                <w:rFonts w:ascii="Arial" w:hAnsi="Arial" w:cs="Arial"/>
                <w:sz w:val="20"/>
                <w:szCs w:val="20"/>
              </w:rPr>
            </w:pPr>
          </w:p>
          <w:p w14:paraId="4F26FFEA" w14:textId="77777777" w:rsidR="0037740B" w:rsidRPr="007032E4" w:rsidRDefault="0037740B" w:rsidP="006B6EC8">
            <w:pPr>
              <w:pStyle w:val="Prrafodelista"/>
              <w:ind w:left="0"/>
              <w:jc w:val="center"/>
              <w:rPr>
                <w:rFonts w:ascii="Arial" w:hAnsi="Arial" w:cs="Arial"/>
                <w:sz w:val="20"/>
                <w:szCs w:val="20"/>
              </w:rPr>
            </w:pPr>
            <w:r w:rsidRPr="007032E4">
              <w:rPr>
                <w:rFonts w:ascii="Arial" w:hAnsi="Arial" w:cs="Arial"/>
                <w:noProof/>
                <w:sz w:val="20"/>
                <w:szCs w:val="20"/>
              </w:rPr>
              <w:drawing>
                <wp:inline distT="0" distB="0" distL="0" distR="0" wp14:anchorId="64BC4950" wp14:editId="26557A53">
                  <wp:extent cx="1197735" cy="917575"/>
                  <wp:effectExtent l="0" t="0" r="2540" b="0"/>
                  <wp:docPr id="16" name="8 Imagen" descr="tor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re 1.jpg"/>
                          <pic:cNvPicPr/>
                        </pic:nvPicPr>
                        <pic:blipFill>
                          <a:blip r:embed="rId12" cstate="print"/>
                          <a:stretch>
                            <a:fillRect/>
                          </a:stretch>
                        </pic:blipFill>
                        <pic:spPr>
                          <a:xfrm>
                            <a:off x="0" y="0"/>
                            <a:ext cx="1208089" cy="925507"/>
                          </a:xfrm>
                          <a:prstGeom prst="rect">
                            <a:avLst/>
                          </a:prstGeom>
                        </pic:spPr>
                      </pic:pic>
                    </a:graphicData>
                  </a:graphic>
                </wp:inline>
              </w:drawing>
            </w:r>
          </w:p>
          <w:p w14:paraId="26349D36" w14:textId="77777777" w:rsidR="0037740B" w:rsidRPr="007032E4" w:rsidRDefault="0037740B" w:rsidP="00356602">
            <w:pPr>
              <w:pStyle w:val="Prrafodelista"/>
              <w:ind w:left="0"/>
              <w:jc w:val="both"/>
              <w:rPr>
                <w:rFonts w:ascii="Arial" w:hAnsi="Arial" w:cs="Arial"/>
                <w:sz w:val="20"/>
                <w:szCs w:val="20"/>
              </w:rPr>
            </w:pPr>
          </w:p>
        </w:tc>
        <w:tc>
          <w:tcPr>
            <w:tcW w:w="2051" w:type="dxa"/>
          </w:tcPr>
          <w:p w14:paraId="4B7FD4FE" w14:textId="77777777" w:rsidR="0037740B" w:rsidRPr="007032E4" w:rsidRDefault="0037740B" w:rsidP="00356602">
            <w:pPr>
              <w:pStyle w:val="Prrafodelista"/>
              <w:ind w:left="0"/>
              <w:jc w:val="both"/>
              <w:rPr>
                <w:rFonts w:ascii="Arial" w:hAnsi="Arial" w:cs="Arial"/>
                <w:sz w:val="20"/>
                <w:szCs w:val="20"/>
              </w:rPr>
            </w:pPr>
          </w:p>
          <w:p w14:paraId="021AECD8" w14:textId="77777777" w:rsidR="0037740B" w:rsidRPr="007032E4" w:rsidRDefault="0037740B" w:rsidP="0037740B">
            <w:pPr>
              <w:pStyle w:val="Prrafodelista"/>
              <w:ind w:left="0"/>
              <w:jc w:val="center"/>
              <w:rPr>
                <w:rFonts w:ascii="Arial" w:hAnsi="Arial" w:cs="Arial"/>
                <w:sz w:val="20"/>
                <w:szCs w:val="20"/>
              </w:rPr>
            </w:pPr>
            <w:r w:rsidRPr="007032E4">
              <w:rPr>
                <w:rFonts w:ascii="Arial" w:hAnsi="Arial" w:cs="Arial"/>
                <w:noProof/>
                <w:sz w:val="20"/>
                <w:szCs w:val="20"/>
              </w:rPr>
              <w:drawing>
                <wp:inline distT="0" distB="0" distL="0" distR="0" wp14:anchorId="38428A16" wp14:editId="6BB82FDA">
                  <wp:extent cx="1100302" cy="908781"/>
                  <wp:effectExtent l="19050" t="0" r="4598" b="0"/>
                  <wp:docPr id="17" name="9 Imagen" descr="tor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re2.jpg"/>
                          <pic:cNvPicPr/>
                        </pic:nvPicPr>
                        <pic:blipFill>
                          <a:blip r:embed="rId13" cstate="print"/>
                          <a:stretch>
                            <a:fillRect/>
                          </a:stretch>
                        </pic:blipFill>
                        <pic:spPr>
                          <a:xfrm>
                            <a:off x="0" y="0"/>
                            <a:ext cx="1103599" cy="911504"/>
                          </a:xfrm>
                          <a:prstGeom prst="rect">
                            <a:avLst/>
                          </a:prstGeom>
                        </pic:spPr>
                      </pic:pic>
                    </a:graphicData>
                  </a:graphic>
                </wp:inline>
              </w:drawing>
            </w:r>
          </w:p>
        </w:tc>
        <w:tc>
          <w:tcPr>
            <w:tcW w:w="2359" w:type="dxa"/>
          </w:tcPr>
          <w:p w14:paraId="5DFCC267" w14:textId="77777777" w:rsidR="0037740B" w:rsidRPr="007032E4" w:rsidRDefault="0037740B" w:rsidP="00356602">
            <w:pPr>
              <w:pStyle w:val="Prrafodelista"/>
              <w:ind w:left="0"/>
              <w:jc w:val="both"/>
              <w:rPr>
                <w:rFonts w:ascii="Arial" w:hAnsi="Arial" w:cs="Arial"/>
                <w:noProof/>
                <w:sz w:val="20"/>
                <w:szCs w:val="20"/>
              </w:rPr>
            </w:pPr>
          </w:p>
          <w:p w14:paraId="44BAE281" w14:textId="77777777" w:rsidR="0037740B" w:rsidRPr="007032E4" w:rsidRDefault="006B6EC8" w:rsidP="006B6EC8">
            <w:pPr>
              <w:pStyle w:val="Prrafodelista"/>
              <w:ind w:left="33"/>
              <w:jc w:val="center"/>
              <w:rPr>
                <w:rFonts w:ascii="Arial" w:hAnsi="Arial" w:cs="Arial"/>
                <w:sz w:val="20"/>
                <w:szCs w:val="20"/>
              </w:rPr>
            </w:pPr>
            <w:r w:rsidRPr="007032E4">
              <w:rPr>
                <w:rFonts w:ascii="Arial" w:hAnsi="Arial" w:cs="Arial"/>
                <w:noProof/>
                <w:sz w:val="20"/>
                <w:szCs w:val="20"/>
              </w:rPr>
              <w:drawing>
                <wp:inline distT="0" distB="0" distL="0" distR="0" wp14:anchorId="1410B170" wp14:editId="5F73D740">
                  <wp:extent cx="1242191" cy="921958"/>
                  <wp:effectExtent l="19050" t="0" r="0" b="0"/>
                  <wp:docPr id="20" name="12 Imagen" descr="f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3.jpg"/>
                          <pic:cNvPicPr/>
                        </pic:nvPicPr>
                        <pic:blipFill>
                          <a:blip r:embed="rId14" cstate="print"/>
                          <a:stretch>
                            <a:fillRect/>
                          </a:stretch>
                        </pic:blipFill>
                        <pic:spPr>
                          <a:xfrm>
                            <a:off x="0" y="0"/>
                            <a:ext cx="1246334" cy="925033"/>
                          </a:xfrm>
                          <a:prstGeom prst="rect">
                            <a:avLst/>
                          </a:prstGeom>
                        </pic:spPr>
                      </pic:pic>
                    </a:graphicData>
                  </a:graphic>
                </wp:inline>
              </w:drawing>
            </w:r>
          </w:p>
        </w:tc>
      </w:tr>
    </w:tbl>
    <w:p w14:paraId="4B028A66" w14:textId="77777777" w:rsidR="0037740B" w:rsidRPr="007032E4" w:rsidRDefault="0037740B" w:rsidP="000C2A65">
      <w:pPr>
        <w:spacing w:after="0" w:line="360" w:lineRule="auto"/>
        <w:jc w:val="both"/>
        <w:rPr>
          <w:rFonts w:ascii="Arial" w:hAnsi="Arial" w:cs="Arial"/>
          <w:sz w:val="20"/>
          <w:szCs w:val="20"/>
        </w:rPr>
      </w:pPr>
    </w:p>
    <w:p w14:paraId="3B843CE1" w14:textId="77777777" w:rsidR="00046C27" w:rsidRPr="007032E4" w:rsidRDefault="0038554D" w:rsidP="000C2A65">
      <w:pPr>
        <w:spacing w:after="0" w:line="360" w:lineRule="auto"/>
        <w:jc w:val="both"/>
        <w:rPr>
          <w:rFonts w:ascii="Arial" w:hAnsi="Arial" w:cs="Arial"/>
          <w:sz w:val="20"/>
          <w:szCs w:val="20"/>
        </w:rPr>
      </w:pPr>
      <w:r w:rsidRPr="007032E4">
        <w:rPr>
          <w:rFonts w:ascii="Arial" w:hAnsi="Arial" w:cs="Arial"/>
          <w:sz w:val="20"/>
          <w:szCs w:val="20"/>
        </w:rPr>
        <w:t>Las torres publicitarias (activos publicitarios) se pueden colocar en locales privados (patios de casas) o en lugares públicos (avenidas</w:t>
      </w:r>
      <w:r w:rsidR="006E6663" w:rsidRPr="007032E4">
        <w:rPr>
          <w:rFonts w:ascii="Arial" w:hAnsi="Arial" w:cs="Arial"/>
          <w:sz w:val="20"/>
          <w:szCs w:val="20"/>
        </w:rPr>
        <w:t xml:space="preserve"> y</w:t>
      </w:r>
      <w:r w:rsidRPr="007032E4">
        <w:rPr>
          <w:rFonts w:ascii="Arial" w:hAnsi="Arial" w:cs="Arial"/>
          <w:sz w:val="20"/>
          <w:szCs w:val="20"/>
        </w:rPr>
        <w:t xml:space="preserve"> bermas centrales). </w:t>
      </w:r>
      <w:r w:rsidR="00A22371" w:rsidRPr="007032E4">
        <w:rPr>
          <w:rFonts w:ascii="Arial" w:hAnsi="Arial" w:cs="Arial"/>
          <w:sz w:val="20"/>
          <w:szCs w:val="20"/>
        </w:rPr>
        <w:t xml:space="preserve"> La Compañía tiene 300 trabajadores en su nómina bajo el régimen laboral general.</w:t>
      </w:r>
      <w:r w:rsidR="006E6663" w:rsidRPr="007032E4">
        <w:rPr>
          <w:rFonts w:ascii="Arial" w:hAnsi="Arial" w:cs="Arial"/>
          <w:sz w:val="20"/>
          <w:szCs w:val="20"/>
        </w:rPr>
        <w:t xml:space="preserve"> </w:t>
      </w:r>
      <w:r w:rsidR="00D12051" w:rsidRPr="007032E4">
        <w:rPr>
          <w:rFonts w:ascii="Arial" w:hAnsi="Arial" w:cs="Arial"/>
          <w:sz w:val="20"/>
          <w:szCs w:val="20"/>
        </w:rPr>
        <w:t>De acuerdo con la normatividad vigente de la SMV, la compañía debe emitir sus primeros estados financieros con arreglo a NIIF al 31 de diciembre de 2015. En consecuencia, la fecha de transición será el 1 de enero de 2014 y el estado financiero comparativo será el 31 de diciembre de 201</w:t>
      </w:r>
      <w:r w:rsidR="00A51F20" w:rsidRPr="007032E4">
        <w:rPr>
          <w:rFonts w:ascii="Arial" w:hAnsi="Arial" w:cs="Arial"/>
          <w:sz w:val="20"/>
          <w:szCs w:val="20"/>
        </w:rPr>
        <w:t>4</w:t>
      </w:r>
      <w:r w:rsidR="00D12051" w:rsidRPr="007032E4">
        <w:rPr>
          <w:rFonts w:ascii="Arial" w:hAnsi="Arial" w:cs="Arial"/>
          <w:sz w:val="20"/>
          <w:szCs w:val="20"/>
        </w:rPr>
        <w:t>.</w:t>
      </w:r>
    </w:p>
    <w:p w14:paraId="5B2044B3" w14:textId="77777777" w:rsidR="00046C27" w:rsidRPr="007032E4" w:rsidRDefault="00B46FBC" w:rsidP="000C2A65">
      <w:pPr>
        <w:spacing w:after="0" w:line="360" w:lineRule="auto"/>
        <w:jc w:val="both"/>
        <w:rPr>
          <w:rFonts w:ascii="Arial" w:hAnsi="Arial" w:cs="Arial"/>
          <w:sz w:val="20"/>
          <w:szCs w:val="20"/>
        </w:rPr>
      </w:pPr>
      <w:r w:rsidRPr="007032E4">
        <w:rPr>
          <w:rFonts w:ascii="Arial" w:hAnsi="Arial" w:cs="Arial"/>
          <w:sz w:val="20"/>
          <w:szCs w:val="20"/>
        </w:rPr>
        <w:t>Consideraciones:</w:t>
      </w:r>
    </w:p>
    <w:p w14:paraId="7FF8735F" w14:textId="77777777" w:rsidR="00B46FBC" w:rsidRPr="000C2A65" w:rsidRDefault="00B46FBC" w:rsidP="00013B38">
      <w:pPr>
        <w:pStyle w:val="Prrafodelista"/>
        <w:numPr>
          <w:ilvl w:val="0"/>
          <w:numId w:val="34"/>
        </w:numPr>
        <w:spacing w:after="0" w:line="360" w:lineRule="auto"/>
        <w:ind w:left="284" w:hanging="284"/>
        <w:jc w:val="both"/>
        <w:rPr>
          <w:rFonts w:ascii="Arial" w:hAnsi="Arial" w:cs="Arial"/>
          <w:sz w:val="20"/>
          <w:szCs w:val="20"/>
        </w:rPr>
      </w:pPr>
      <w:r w:rsidRPr="000C2A65">
        <w:rPr>
          <w:rFonts w:ascii="Arial" w:hAnsi="Arial" w:cs="Arial"/>
          <w:sz w:val="20"/>
          <w:szCs w:val="20"/>
        </w:rPr>
        <w:t>L</w:t>
      </w:r>
      <w:r w:rsidR="00040C06" w:rsidRPr="000C2A65">
        <w:rPr>
          <w:rFonts w:ascii="Arial" w:hAnsi="Arial" w:cs="Arial"/>
          <w:sz w:val="20"/>
          <w:szCs w:val="20"/>
        </w:rPr>
        <w:t xml:space="preserve">os estados financieros de la Compañía al 1 de enero de 2014 y 31 de diciembre de 2014 han sido emitidos bajo criterios Perú GAAP. </w:t>
      </w:r>
    </w:p>
    <w:p w14:paraId="796EF660" w14:textId="77777777" w:rsidR="00B46FBC" w:rsidRPr="000C2A65" w:rsidRDefault="00B46FBC" w:rsidP="00013B38">
      <w:pPr>
        <w:pStyle w:val="Prrafodelista"/>
        <w:numPr>
          <w:ilvl w:val="0"/>
          <w:numId w:val="34"/>
        </w:numPr>
        <w:spacing w:after="0" w:line="360" w:lineRule="auto"/>
        <w:ind w:left="284" w:hanging="284"/>
        <w:jc w:val="both"/>
        <w:rPr>
          <w:rFonts w:ascii="Arial" w:hAnsi="Arial" w:cs="Arial"/>
          <w:sz w:val="20"/>
          <w:szCs w:val="20"/>
        </w:rPr>
      </w:pPr>
      <w:r w:rsidRPr="000C2A65">
        <w:rPr>
          <w:rFonts w:ascii="Arial" w:hAnsi="Arial" w:cs="Arial"/>
          <w:sz w:val="20"/>
          <w:szCs w:val="20"/>
        </w:rPr>
        <w:t>El 2 de enero de 2015 se harán los registros contables para la adecuación a NIIF, todos los efectos contra resultados acumulados en aplicación de NIIF1.</w:t>
      </w:r>
    </w:p>
    <w:p w14:paraId="30EEAC40" w14:textId="77777777" w:rsidR="004F192F" w:rsidRPr="000C2A65" w:rsidRDefault="00B46FBC" w:rsidP="00013B38">
      <w:pPr>
        <w:pStyle w:val="Prrafodelista"/>
        <w:numPr>
          <w:ilvl w:val="0"/>
          <w:numId w:val="34"/>
        </w:numPr>
        <w:spacing w:after="0" w:line="360" w:lineRule="auto"/>
        <w:ind w:left="284" w:hanging="284"/>
        <w:jc w:val="both"/>
        <w:rPr>
          <w:rFonts w:ascii="Arial" w:hAnsi="Arial" w:cs="Arial"/>
          <w:sz w:val="20"/>
          <w:szCs w:val="20"/>
        </w:rPr>
      </w:pPr>
      <w:r w:rsidRPr="000C2A65">
        <w:rPr>
          <w:rFonts w:ascii="Arial" w:hAnsi="Arial" w:cs="Arial"/>
          <w:sz w:val="20"/>
          <w:szCs w:val="20"/>
        </w:rPr>
        <w:lastRenderedPageBreak/>
        <w:t>L</w:t>
      </w:r>
      <w:r w:rsidR="00040C06" w:rsidRPr="000C2A65">
        <w:rPr>
          <w:rFonts w:ascii="Arial" w:hAnsi="Arial" w:cs="Arial"/>
          <w:sz w:val="20"/>
          <w:szCs w:val="20"/>
        </w:rPr>
        <w:t xml:space="preserve">os registros contables </w:t>
      </w:r>
      <w:r w:rsidRPr="000C2A65">
        <w:rPr>
          <w:rFonts w:ascii="Arial" w:hAnsi="Arial" w:cs="Arial"/>
          <w:sz w:val="20"/>
          <w:szCs w:val="20"/>
        </w:rPr>
        <w:t xml:space="preserve">de las transacciones que ocurran en el año 2015, </w:t>
      </w:r>
      <w:r w:rsidR="00040C06" w:rsidRPr="000C2A65">
        <w:rPr>
          <w:rFonts w:ascii="Arial" w:hAnsi="Arial" w:cs="Arial"/>
          <w:sz w:val="20"/>
          <w:szCs w:val="20"/>
        </w:rPr>
        <w:t xml:space="preserve">serán </w:t>
      </w:r>
      <w:r w:rsidR="004F192F" w:rsidRPr="000C2A65">
        <w:rPr>
          <w:rFonts w:ascii="Arial" w:hAnsi="Arial" w:cs="Arial"/>
          <w:sz w:val="20"/>
          <w:szCs w:val="20"/>
        </w:rPr>
        <w:t>ejecutarán</w:t>
      </w:r>
      <w:r w:rsidR="000516C1" w:rsidRPr="000C2A65">
        <w:rPr>
          <w:rFonts w:ascii="Arial" w:hAnsi="Arial" w:cs="Arial"/>
          <w:sz w:val="20"/>
          <w:szCs w:val="20"/>
        </w:rPr>
        <w:t xml:space="preserve"> </w:t>
      </w:r>
      <w:r w:rsidR="00040C06" w:rsidRPr="000C2A65">
        <w:rPr>
          <w:rFonts w:ascii="Arial" w:hAnsi="Arial" w:cs="Arial"/>
          <w:sz w:val="20"/>
          <w:szCs w:val="20"/>
        </w:rPr>
        <w:t xml:space="preserve">cumpliendo </w:t>
      </w:r>
      <w:r w:rsidR="004F192F" w:rsidRPr="000C2A65">
        <w:rPr>
          <w:rFonts w:ascii="Arial" w:hAnsi="Arial" w:cs="Arial"/>
          <w:sz w:val="20"/>
          <w:szCs w:val="20"/>
        </w:rPr>
        <w:t xml:space="preserve">los </w:t>
      </w:r>
      <w:r w:rsidR="00040C06" w:rsidRPr="000C2A65">
        <w:rPr>
          <w:rFonts w:ascii="Arial" w:hAnsi="Arial" w:cs="Arial"/>
          <w:sz w:val="20"/>
          <w:szCs w:val="20"/>
        </w:rPr>
        <w:t xml:space="preserve">requerimientos de las NIIF en cuanto a reconocimiento y medición. </w:t>
      </w:r>
    </w:p>
    <w:p w14:paraId="4F52D1F7" w14:textId="77777777" w:rsidR="00046C27" w:rsidRPr="000C2A65" w:rsidRDefault="004F192F" w:rsidP="00013B38">
      <w:pPr>
        <w:pStyle w:val="Prrafodelista"/>
        <w:numPr>
          <w:ilvl w:val="0"/>
          <w:numId w:val="34"/>
        </w:numPr>
        <w:spacing w:after="0" w:line="360" w:lineRule="auto"/>
        <w:ind w:left="284" w:hanging="284"/>
        <w:jc w:val="both"/>
        <w:rPr>
          <w:rFonts w:ascii="Arial" w:hAnsi="Arial" w:cs="Arial"/>
          <w:sz w:val="20"/>
          <w:szCs w:val="20"/>
        </w:rPr>
      </w:pPr>
      <w:r w:rsidRPr="000C2A65">
        <w:rPr>
          <w:rFonts w:ascii="Arial" w:hAnsi="Arial" w:cs="Arial"/>
          <w:sz w:val="20"/>
          <w:szCs w:val="20"/>
        </w:rPr>
        <w:t>C</w:t>
      </w:r>
      <w:r w:rsidR="00040C06" w:rsidRPr="000C2A65">
        <w:rPr>
          <w:rFonts w:ascii="Arial" w:hAnsi="Arial" w:cs="Arial"/>
          <w:sz w:val="20"/>
          <w:szCs w:val="20"/>
        </w:rPr>
        <w:t>uando se emita</w:t>
      </w:r>
      <w:r w:rsidRPr="000C2A65">
        <w:rPr>
          <w:rFonts w:ascii="Arial" w:hAnsi="Arial" w:cs="Arial"/>
          <w:sz w:val="20"/>
          <w:szCs w:val="20"/>
        </w:rPr>
        <w:t>n</w:t>
      </w:r>
      <w:r w:rsidR="00040C06" w:rsidRPr="000C2A65">
        <w:rPr>
          <w:rFonts w:ascii="Arial" w:hAnsi="Arial" w:cs="Arial"/>
          <w:sz w:val="20"/>
          <w:szCs w:val="20"/>
        </w:rPr>
        <w:t xml:space="preserve"> los estados financiero</w:t>
      </w:r>
      <w:r w:rsidRPr="000C2A65">
        <w:rPr>
          <w:rFonts w:ascii="Arial" w:hAnsi="Arial" w:cs="Arial"/>
          <w:sz w:val="20"/>
          <w:szCs w:val="20"/>
        </w:rPr>
        <w:t>s</w:t>
      </w:r>
      <w:r w:rsidR="00040C06" w:rsidRPr="000C2A65">
        <w:rPr>
          <w:rFonts w:ascii="Arial" w:hAnsi="Arial" w:cs="Arial"/>
          <w:sz w:val="20"/>
          <w:szCs w:val="20"/>
        </w:rPr>
        <w:t xml:space="preserve"> al 31 de diciembre de 2015</w:t>
      </w:r>
      <w:r w:rsidR="00B46FBC" w:rsidRPr="000C2A65">
        <w:rPr>
          <w:rFonts w:ascii="Arial" w:hAnsi="Arial" w:cs="Arial"/>
          <w:sz w:val="20"/>
          <w:szCs w:val="20"/>
        </w:rPr>
        <w:t xml:space="preserve">, éstos estarán </w:t>
      </w:r>
      <w:r w:rsidRPr="000C2A65">
        <w:rPr>
          <w:rFonts w:ascii="Arial" w:hAnsi="Arial" w:cs="Arial"/>
          <w:sz w:val="20"/>
          <w:szCs w:val="20"/>
        </w:rPr>
        <w:t>alineados con las NIIF</w:t>
      </w:r>
      <w:r w:rsidR="00961DDB" w:rsidRPr="000C2A65">
        <w:rPr>
          <w:rFonts w:ascii="Arial" w:hAnsi="Arial" w:cs="Arial"/>
          <w:sz w:val="20"/>
          <w:szCs w:val="20"/>
        </w:rPr>
        <w:t>.</w:t>
      </w:r>
    </w:p>
    <w:p w14:paraId="374DCBD8" w14:textId="77777777" w:rsidR="00DC0410" w:rsidRDefault="004F192F" w:rsidP="00013B38">
      <w:pPr>
        <w:pStyle w:val="Prrafodelista"/>
        <w:numPr>
          <w:ilvl w:val="0"/>
          <w:numId w:val="34"/>
        </w:numPr>
        <w:spacing w:after="0" w:line="360" w:lineRule="auto"/>
        <w:ind w:left="284" w:hanging="284"/>
        <w:jc w:val="both"/>
        <w:rPr>
          <w:rFonts w:ascii="Arial" w:hAnsi="Arial" w:cs="Arial"/>
          <w:sz w:val="20"/>
          <w:szCs w:val="20"/>
        </w:rPr>
      </w:pPr>
      <w:r w:rsidRPr="000C2A65">
        <w:rPr>
          <w:rFonts w:ascii="Arial" w:hAnsi="Arial" w:cs="Arial"/>
          <w:sz w:val="20"/>
          <w:szCs w:val="20"/>
        </w:rPr>
        <w:t>Se debe reestructurar, en hojas de trabajo</w:t>
      </w:r>
      <w:r w:rsidR="00A51F20" w:rsidRPr="000C2A65">
        <w:rPr>
          <w:rFonts w:ascii="Arial" w:hAnsi="Arial" w:cs="Arial"/>
          <w:sz w:val="20"/>
          <w:szCs w:val="20"/>
        </w:rPr>
        <w:t>,</w:t>
      </w:r>
      <w:r w:rsidRPr="000C2A65">
        <w:rPr>
          <w:rFonts w:ascii="Arial" w:hAnsi="Arial" w:cs="Arial"/>
          <w:sz w:val="20"/>
          <w:szCs w:val="20"/>
        </w:rPr>
        <w:t xml:space="preserve"> los estados financieros emitidos al 1 de enero de 2014 y 31 de diciembre de 2014.</w:t>
      </w:r>
    </w:p>
    <w:p w14:paraId="3E91F283" w14:textId="77777777" w:rsidR="006C6B3F" w:rsidRDefault="006C6B3F" w:rsidP="006C6B3F">
      <w:pPr>
        <w:spacing w:after="0" w:line="360" w:lineRule="auto"/>
        <w:jc w:val="both"/>
        <w:rPr>
          <w:rFonts w:ascii="Arial" w:hAnsi="Arial" w:cs="Arial"/>
          <w:sz w:val="20"/>
          <w:szCs w:val="20"/>
        </w:rPr>
      </w:pPr>
    </w:p>
    <w:p w14:paraId="00116BA7" w14:textId="77777777" w:rsidR="00340EDD" w:rsidRDefault="00340EDD" w:rsidP="006C6B3F">
      <w:pPr>
        <w:spacing w:after="0" w:line="360" w:lineRule="auto"/>
        <w:jc w:val="both"/>
        <w:rPr>
          <w:rFonts w:ascii="Arial" w:hAnsi="Arial" w:cs="Arial"/>
          <w:sz w:val="20"/>
          <w:szCs w:val="20"/>
        </w:rPr>
      </w:pPr>
      <w:r>
        <w:rPr>
          <w:rFonts w:ascii="Arial" w:hAnsi="Arial" w:cs="Arial"/>
          <w:sz w:val="20"/>
          <w:szCs w:val="20"/>
        </w:rPr>
        <w:t xml:space="preserve">A </w:t>
      </w:r>
      <w:proofErr w:type="gramStart"/>
      <w:r>
        <w:rPr>
          <w:rFonts w:ascii="Arial" w:hAnsi="Arial" w:cs="Arial"/>
          <w:sz w:val="20"/>
          <w:szCs w:val="20"/>
        </w:rPr>
        <w:t>continuación</w:t>
      </w:r>
      <w:proofErr w:type="gramEnd"/>
      <w:r>
        <w:rPr>
          <w:rFonts w:ascii="Arial" w:hAnsi="Arial" w:cs="Arial"/>
          <w:sz w:val="20"/>
          <w:szCs w:val="20"/>
        </w:rPr>
        <w:t xml:space="preserve"> presentamos el Diagnóstico:</w:t>
      </w:r>
    </w:p>
    <w:p w14:paraId="375B93E6" w14:textId="77777777" w:rsidR="00340EDD" w:rsidRDefault="00340EDD" w:rsidP="006C6B3F">
      <w:pPr>
        <w:spacing w:after="0" w:line="360" w:lineRule="auto"/>
        <w:jc w:val="both"/>
        <w:rPr>
          <w:rFonts w:ascii="Arial" w:hAnsi="Arial" w:cs="Arial"/>
          <w:sz w:val="20"/>
          <w:szCs w:val="20"/>
        </w:rPr>
      </w:pPr>
    </w:p>
    <w:p w14:paraId="4F45BB2B" w14:textId="77777777" w:rsidR="00BE6DF8" w:rsidRDefault="00BE6DF8">
      <w:pPr>
        <w:rPr>
          <w:rFonts w:ascii="Arial" w:hAnsi="Arial" w:cs="Arial"/>
          <w:sz w:val="20"/>
          <w:szCs w:val="20"/>
        </w:rPr>
        <w:sectPr w:rsidR="00BE6DF8" w:rsidSect="00DC689A">
          <w:headerReference w:type="default" r:id="rId15"/>
          <w:footerReference w:type="default" r:id="rId16"/>
          <w:endnotePr>
            <w:numFmt w:val="decimal"/>
          </w:endnotePr>
          <w:pgSz w:w="8392" w:h="11907" w:code="11"/>
          <w:pgMar w:top="1440" w:right="595" w:bottom="1135" w:left="1080" w:header="708" w:footer="0" w:gutter="0"/>
          <w:pgNumType w:start="42"/>
          <w:cols w:space="708"/>
          <w:docGrid w:linePitch="360"/>
        </w:sectPr>
      </w:pPr>
    </w:p>
    <w:p w14:paraId="412A3537" w14:textId="77777777" w:rsidR="00C54C36" w:rsidRPr="007032E4" w:rsidRDefault="00356602" w:rsidP="0033482C">
      <w:pPr>
        <w:spacing w:after="0"/>
        <w:rPr>
          <w:rFonts w:ascii="Arial" w:hAnsi="Arial" w:cs="Arial"/>
          <w:b/>
          <w:sz w:val="20"/>
          <w:szCs w:val="20"/>
        </w:rPr>
      </w:pPr>
      <w:r w:rsidRPr="007032E4">
        <w:rPr>
          <w:rFonts w:ascii="Arial" w:hAnsi="Arial" w:cs="Arial"/>
          <w:b/>
          <w:sz w:val="20"/>
          <w:szCs w:val="20"/>
        </w:rPr>
        <w:lastRenderedPageBreak/>
        <w:t>Asunto 1: Provisión por retiro de activos</w:t>
      </w:r>
    </w:p>
    <w:tbl>
      <w:tblPr>
        <w:tblStyle w:val="Sombreadomedio2-nfasis5"/>
        <w:tblW w:w="9248" w:type="dxa"/>
        <w:jc w:val="center"/>
        <w:tblLayout w:type="fixed"/>
        <w:tblLook w:val="04A0" w:firstRow="1" w:lastRow="0" w:firstColumn="1" w:lastColumn="0" w:noHBand="0" w:noVBand="1"/>
      </w:tblPr>
      <w:tblGrid>
        <w:gridCol w:w="2652"/>
        <w:gridCol w:w="2693"/>
        <w:gridCol w:w="3903"/>
      </w:tblGrid>
      <w:tr w:rsidR="00885F80" w:rsidRPr="007032E4" w14:paraId="1B189F5B" w14:textId="77777777" w:rsidTr="0032750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652" w:type="dxa"/>
            <w:tcBorders>
              <w:left w:val="single" w:sz="8" w:space="0" w:color="auto"/>
            </w:tcBorders>
            <w:shd w:val="clear" w:color="auto" w:fill="000000" w:themeFill="text1"/>
          </w:tcPr>
          <w:p w14:paraId="0B485B98" w14:textId="77777777" w:rsidR="00885F80" w:rsidRPr="0061194F" w:rsidRDefault="00327505" w:rsidP="0033482C">
            <w:pPr>
              <w:jc w:val="center"/>
              <w:rPr>
                <w:rFonts w:ascii="Arial" w:hAnsi="Arial" w:cs="Arial"/>
                <w:color w:val="auto"/>
                <w:sz w:val="16"/>
                <w:szCs w:val="16"/>
              </w:rPr>
            </w:pPr>
            <w:r w:rsidRPr="0061194F">
              <w:rPr>
                <w:rFonts w:ascii="Arial" w:hAnsi="Arial" w:cs="Arial"/>
                <w:color w:val="auto"/>
                <w:sz w:val="16"/>
                <w:szCs w:val="16"/>
              </w:rPr>
              <w:t>Situación</w:t>
            </w:r>
          </w:p>
        </w:tc>
        <w:tc>
          <w:tcPr>
            <w:tcW w:w="2693" w:type="dxa"/>
            <w:shd w:val="clear" w:color="auto" w:fill="000000" w:themeFill="text1"/>
          </w:tcPr>
          <w:p w14:paraId="71EE9D2C" w14:textId="77777777" w:rsidR="00885F80" w:rsidRPr="0061194F" w:rsidRDefault="00327505" w:rsidP="00885F8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 xml:space="preserve">Tratamiento contable </w:t>
            </w:r>
          </w:p>
        </w:tc>
        <w:tc>
          <w:tcPr>
            <w:tcW w:w="3903" w:type="dxa"/>
            <w:shd w:val="clear" w:color="auto" w:fill="000000" w:themeFill="text1"/>
          </w:tcPr>
          <w:p w14:paraId="6A10A1B5" w14:textId="77777777" w:rsidR="00885F80" w:rsidRPr="0061194F" w:rsidRDefault="00327505" w:rsidP="0032750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Requerimiento NIIF</w:t>
            </w:r>
          </w:p>
        </w:tc>
      </w:tr>
      <w:tr w:rsidR="00885F80" w:rsidRPr="007032E4" w14:paraId="4BA0C389" w14:textId="77777777" w:rsidTr="00327505">
        <w:trPr>
          <w:cnfStyle w:val="000000100000" w:firstRow="0" w:lastRow="0" w:firstColumn="0" w:lastColumn="0" w:oddVBand="0" w:evenVBand="0" w:oddHBand="1" w:evenHBand="0" w:firstRowFirstColumn="0" w:firstRowLastColumn="0" w:lastRowFirstColumn="0" w:lastRowLastColumn="0"/>
          <w:trHeight w:val="3581"/>
          <w:jc w:val="center"/>
        </w:trPr>
        <w:tc>
          <w:tcPr>
            <w:cnfStyle w:val="001000000000" w:firstRow="0" w:lastRow="0" w:firstColumn="1" w:lastColumn="0" w:oddVBand="0" w:evenVBand="0" w:oddHBand="0" w:evenHBand="0" w:firstRowFirstColumn="0" w:firstRowLastColumn="0" w:lastRowFirstColumn="0" w:lastRowLastColumn="0"/>
            <w:tcW w:w="2652" w:type="dxa"/>
            <w:tcBorders>
              <w:left w:val="single" w:sz="4" w:space="0" w:color="auto"/>
              <w:bottom w:val="single" w:sz="4" w:space="0" w:color="auto"/>
              <w:right w:val="single" w:sz="4" w:space="0" w:color="auto"/>
            </w:tcBorders>
            <w:shd w:val="clear" w:color="auto" w:fill="F2F2F2" w:themeFill="background1" w:themeFillShade="F2"/>
          </w:tcPr>
          <w:p w14:paraId="1AA6308A" w14:textId="77777777" w:rsidR="0038554D" w:rsidRPr="007032E4" w:rsidRDefault="0038554D" w:rsidP="00112FA0">
            <w:pPr>
              <w:pStyle w:val="Prrafodelista"/>
              <w:ind w:left="34"/>
              <w:rPr>
                <w:rFonts w:ascii="Arial" w:hAnsi="Arial" w:cs="Arial"/>
                <w:b w:val="0"/>
                <w:color w:val="auto"/>
                <w:sz w:val="16"/>
                <w:szCs w:val="16"/>
              </w:rPr>
            </w:pPr>
          </w:p>
          <w:p w14:paraId="74A0E6BC" w14:textId="77777777" w:rsidR="00885F80" w:rsidRPr="007032E4" w:rsidRDefault="0038554D" w:rsidP="0038554D">
            <w:pPr>
              <w:pStyle w:val="Prrafodelista"/>
              <w:ind w:left="34"/>
              <w:rPr>
                <w:rFonts w:ascii="Arial" w:hAnsi="Arial" w:cs="Arial"/>
                <w:b w:val="0"/>
                <w:color w:val="auto"/>
                <w:sz w:val="16"/>
                <w:szCs w:val="16"/>
              </w:rPr>
            </w:pPr>
            <w:r w:rsidRPr="007032E4">
              <w:rPr>
                <w:rFonts w:ascii="Arial" w:hAnsi="Arial" w:cs="Arial"/>
                <w:b w:val="0"/>
                <w:color w:val="auto"/>
                <w:sz w:val="16"/>
                <w:szCs w:val="16"/>
              </w:rPr>
              <w:t xml:space="preserve">La Compañía, </w:t>
            </w:r>
            <w:r w:rsidR="00885F80" w:rsidRPr="007032E4">
              <w:rPr>
                <w:rFonts w:ascii="Arial" w:hAnsi="Arial" w:cs="Arial"/>
                <w:b w:val="0"/>
                <w:color w:val="auto"/>
                <w:sz w:val="16"/>
                <w:szCs w:val="16"/>
              </w:rPr>
              <w:t xml:space="preserve">tiene activos publicitarios instalados en las principales avenidas. </w:t>
            </w:r>
          </w:p>
          <w:p w14:paraId="5BC0BADF" w14:textId="77777777" w:rsidR="00885F80" w:rsidRPr="007032E4" w:rsidRDefault="00885F80" w:rsidP="0038554D">
            <w:pPr>
              <w:pStyle w:val="Prrafodelista"/>
              <w:ind w:left="34"/>
              <w:rPr>
                <w:rFonts w:ascii="Arial" w:hAnsi="Arial" w:cs="Arial"/>
                <w:b w:val="0"/>
                <w:color w:val="auto"/>
                <w:sz w:val="16"/>
                <w:szCs w:val="16"/>
              </w:rPr>
            </w:pPr>
          </w:p>
          <w:p w14:paraId="0BCDF187" w14:textId="77777777" w:rsidR="00885F80" w:rsidRPr="007032E4" w:rsidRDefault="00885F80" w:rsidP="0038554D">
            <w:pPr>
              <w:pStyle w:val="Prrafodelista"/>
              <w:ind w:left="34"/>
              <w:rPr>
                <w:rFonts w:ascii="Arial" w:hAnsi="Arial" w:cs="Arial"/>
                <w:b w:val="0"/>
                <w:color w:val="auto"/>
                <w:sz w:val="16"/>
                <w:szCs w:val="16"/>
              </w:rPr>
            </w:pPr>
            <w:r w:rsidRPr="007032E4">
              <w:rPr>
                <w:rFonts w:ascii="Arial" w:hAnsi="Arial" w:cs="Arial"/>
                <w:b w:val="0"/>
                <w:color w:val="auto"/>
                <w:sz w:val="16"/>
                <w:szCs w:val="16"/>
              </w:rPr>
              <w:t xml:space="preserve">Al término del permiso municipal </w:t>
            </w:r>
            <w:r w:rsidR="0038554D" w:rsidRPr="007032E4">
              <w:rPr>
                <w:rFonts w:ascii="Arial" w:hAnsi="Arial" w:cs="Arial"/>
                <w:b w:val="0"/>
                <w:color w:val="auto"/>
                <w:sz w:val="16"/>
                <w:szCs w:val="16"/>
              </w:rPr>
              <w:t xml:space="preserve">o al término del arrendamiento operativo del terreno sobre el cual se asienta, </w:t>
            </w:r>
            <w:r w:rsidRPr="007032E4">
              <w:rPr>
                <w:rFonts w:ascii="Arial" w:hAnsi="Arial" w:cs="Arial"/>
                <w:b w:val="0"/>
                <w:color w:val="auto"/>
                <w:sz w:val="16"/>
                <w:szCs w:val="16"/>
              </w:rPr>
              <w:t xml:space="preserve">la </w:t>
            </w:r>
            <w:r w:rsidR="0038554D" w:rsidRPr="007032E4">
              <w:rPr>
                <w:rFonts w:ascii="Arial" w:hAnsi="Arial" w:cs="Arial"/>
                <w:b w:val="0"/>
                <w:color w:val="auto"/>
                <w:sz w:val="16"/>
                <w:szCs w:val="16"/>
              </w:rPr>
              <w:t>C</w:t>
            </w:r>
            <w:r w:rsidRPr="007032E4">
              <w:rPr>
                <w:rFonts w:ascii="Arial" w:hAnsi="Arial" w:cs="Arial"/>
                <w:b w:val="0"/>
                <w:color w:val="auto"/>
                <w:sz w:val="16"/>
                <w:szCs w:val="16"/>
              </w:rPr>
              <w:t xml:space="preserve">ompañía deberá retirar los activos publicitarios a un costo estimado de </w:t>
            </w:r>
            <w:r w:rsidR="008F59D1" w:rsidRPr="007032E4">
              <w:rPr>
                <w:rFonts w:ascii="Arial" w:hAnsi="Arial" w:cs="Arial"/>
                <w:b w:val="0"/>
                <w:color w:val="auto"/>
                <w:sz w:val="16"/>
                <w:szCs w:val="16"/>
              </w:rPr>
              <w:t xml:space="preserve">S/30,000 cada uno. Actualmente </w:t>
            </w:r>
            <w:r w:rsidRPr="007032E4">
              <w:rPr>
                <w:rFonts w:ascii="Arial" w:hAnsi="Arial" w:cs="Arial"/>
                <w:b w:val="0"/>
                <w:color w:val="auto"/>
                <w:sz w:val="16"/>
                <w:szCs w:val="16"/>
              </w:rPr>
              <w:t>cuenta con 450 torres publicitarias instaladas durante el año 2010.</w:t>
            </w:r>
          </w:p>
          <w:p w14:paraId="76B78CD3" w14:textId="77777777" w:rsidR="0038554D" w:rsidRPr="007032E4" w:rsidRDefault="0038554D" w:rsidP="0038554D">
            <w:pPr>
              <w:pStyle w:val="Prrafodelista"/>
              <w:ind w:left="34"/>
              <w:rPr>
                <w:rFonts w:ascii="Arial" w:hAnsi="Arial" w:cs="Arial"/>
                <w:b w:val="0"/>
                <w:color w:val="auto"/>
                <w:sz w:val="16"/>
                <w:szCs w:val="16"/>
              </w:rPr>
            </w:pPr>
          </w:p>
          <w:p w14:paraId="7AA2711C" w14:textId="77777777" w:rsidR="00885F80" w:rsidRPr="007032E4" w:rsidRDefault="00885F80" w:rsidP="00112FA0">
            <w:pPr>
              <w:pStyle w:val="Prrafodelista"/>
              <w:ind w:left="-108"/>
              <w:rPr>
                <w:rFonts w:ascii="Arial" w:hAnsi="Arial" w:cs="Arial"/>
                <w:b w:val="0"/>
                <w:color w:val="auto"/>
                <w:sz w:val="16"/>
                <w:szCs w:val="16"/>
              </w:rPr>
            </w:pPr>
          </w:p>
        </w:tc>
        <w:tc>
          <w:tcPr>
            <w:tcW w:w="2693" w:type="dxa"/>
            <w:tcBorders>
              <w:left w:val="single" w:sz="4" w:space="0" w:color="auto"/>
              <w:bottom w:val="single" w:sz="4" w:space="0" w:color="auto"/>
              <w:right w:val="single" w:sz="4" w:space="0" w:color="auto"/>
            </w:tcBorders>
            <w:shd w:val="clear" w:color="auto" w:fill="auto"/>
          </w:tcPr>
          <w:p w14:paraId="44DA461E" w14:textId="77777777" w:rsidR="00885F80" w:rsidRPr="007032E4" w:rsidRDefault="00885F8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04C0CBFD" w14:textId="77777777" w:rsidR="00885F80" w:rsidRPr="007032E4" w:rsidRDefault="00885F8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La compañía reconoce el gasto por retiro de activos fijos publicitarios cuando estos son ejecutados.</w:t>
            </w:r>
          </w:p>
          <w:p w14:paraId="735E4947" w14:textId="77777777" w:rsidR="0038554D" w:rsidRPr="007032E4" w:rsidRDefault="0038554D"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032E149E" w14:textId="77777777" w:rsidR="00314186" w:rsidRPr="007032E4" w:rsidRDefault="0038554D" w:rsidP="0038554D">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Para un mejor entendimiento de cómo se llegó a la conclusión de que se requiere una provisión por retiro de act</w:t>
            </w:r>
            <w:r w:rsidR="00ED69CC">
              <w:rPr>
                <w:rFonts w:ascii="Arial" w:hAnsi="Arial" w:cs="Arial"/>
                <w:sz w:val="16"/>
                <w:szCs w:val="16"/>
              </w:rPr>
              <w:t xml:space="preserve">ivos fijos, </w:t>
            </w:r>
            <w:r w:rsidR="00441A54" w:rsidRPr="007032E4">
              <w:rPr>
                <w:rFonts w:ascii="Arial" w:hAnsi="Arial" w:cs="Arial"/>
                <w:sz w:val="16"/>
                <w:szCs w:val="16"/>
              </w:rPr>
              <w:t xml:space="preserve">sugerimos </w:t>
            </w:r>
            <w:proofErr w:type="gramStart"/>
            <w:r w:rsidR="00441A54" w:rsidRPr="007032E4">
              <w:rPr>
                <w:rFonts w:ascii="Arial" w:hAnsi="Arial" w:cs="Arial"/>
                <w:sz w:val="16"/>
                <w:szCs w:val="16"/>
              </w:rPr>
              <w:t xml:space="preserve">leer </w:t>
            </w:r>
            <w:r w:rsidR="00314186" w:rsidRPr="007032E4">
              <w:rPr>
                <w:rFonts w:ascii="Arial" w:hAnsi="Arial" w:cs="Arial"/>
                <w:sz w:val="16"/>
                <w:szCs w:val="16"/>
              </w:rPr>
              <w:t>:</w:t>
            </w:r>
            <w:proofErr w:type="gramEnd"/>
          </w:p>
          <w:p w14:paraId="19D9B390" w14:textId="77777777" w:rsidR="00441A54" w:rsidRPr="007032E4" w:rsidRDefault="00441A54" w:rsidP="0038554D">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032E4">
              <w:rPr>
                <w:rFonts w:ascii="Arial" w:hAnsi="Arial" w:cs="Arial"/>
                <w:b/>
                <w:sz w:val="16"/>
                <w:szCs w:val="16"/>
              </w:rPr>
              <w:t>Sección 12</w:t>
            </w:r>
          </w:p>
          <w:p w14:paraId="4FCA5DB3" w14:textId="77777777" w:rsidR="0038554D" w:rsidRPr="007032E4" w:rsidRDefault="005D637A" w:rsidP="0038554D">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b/>
                <w:sz w:val="16"/>
                <w:szCs w:val="16"/>
              </w:rPr>
              <w:t>A</w:t>
            </w:r>
            <w:r w:rsidR="0038554D" w:rsidRPr="007032E4">
              <w:rPr>
                <w:rFonts w:ascii="Arial" w:hAnsi="Arial" w:cs="Arial"/>
                <w:b/>
                <w:sz w:val="16"/>
                <w:szCs w:val="16"/>
              </w:rPr>
              <w:t>nexo</w:t>
            </w:r>
            <w:r w:rsidRPr="007032E4">
              <w:rPr>
                <w:rFonts w:ascii="Arial" w:hAnsi="Arial" w:cs="Arial"/>
                <w:b/>
                <w:sz w:val="16"/>
                <w:szCs w:val="16"/>
              </w:rPr>
              <w:t xml:space="preserve"> 4: Una molestia convertida en provisión</w:t>
            </w:r>
            <w:r w:rsidR="00ED69CC">
              <w:rPr>
                <w:rFonts w:ascii="Arial" w:hAnsi="Arial" w:cs="Arial"/>
                <w:b/>
                <w:sz w:val="16"/>
                <w:szCs w:val="16"/>
              </w:rPr>
              <w:t xml:space="preserve"> para una adopción de NIIF</w:t>
            </w:r>
            <w:r w:rsidRPr="007032E4">
              <w:rPr>
                <w:rFonts w:ascii="Arial" w:hAnsi="Arial" w:cs="Arial"/>
                <w:b/>
                <w:sz w:val="16"/>
                <w:szCs w:val="16"/>
              </w:rPr>
              <w:t>.</w:t>
            </w:r>
          </w:p>
          <w:p w14:paraId="21798A53" w14:textId="77777777" w:rsidR="0038554D" w:rsidRPr="007032E4" w:rsidRDefault="0038554D"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903" w:type="dxa"/>
            <w:tcBorders>
              <w:top w:val="single" w:sz="18" w:space="0" w:color="auto"/>
              <w:left w:val="single" w:sz="4" w:space="0" w:color="auto"/>
              <w:bottom w:val="single" w:sz="4" w:space="0" w:color="auto"/>
              <w:right w:val="single" w:sz="4" w:space="0" w:color="auto"/>
            </w:tcBorders>
            <w:shd w:val="clear" w:color="auto" w:fill="auto"/>
          </w:tcPr>
          <w:p w14:paraId="4EBC5404" w14:textId="77777777" w:rsidR="00885F80" w:rsidRPr="007032E4" w:rsidRDefault="00885F80" w:rsidP="00112FA0">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29EFEA55" w14:textId="77777777" w:rsidR="00885F80" w:rsidRPr="007032E4" w:rsidRDefault="00885F80" w:rsidP="00112FA0">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032E4">
              <w:rPr>
                <w:rFonts w:ascii="Arial" w:hAnsi="Arial" w:cs="Arial"/>
                <w:b/>
                <w:sz w:val="16"/>
                <w:szCs w:val="16"/>
              </w:rPr>
              <w:t>Provisión por retiro de activos</w:t>
            </w:r>
          </w:p>
          <w:p w14:paraId="73FD804A" w14:textId="77777777" w:rsidR="00885F80" w:rsidRPr="007032E4" w:rsidRDefault="00885F8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b/>
                <w:sz w:val="16"/>
                <w:szCs w:val="16"/>
              </w:rPr>
              <w:t xml:space="preserve">NIC37 π14:  </w:t>
            </w:r>
            <w:r w:rsidRPr="007032E4">
              <w:rPr>
                <w:rFonts w:ascii="Arial" w:hAnsi="Arial" w:cs="Arial"/>
                <w:sz w:val="16"/>
                <w:szCs w:val="16"/>
              </w:rPr>
              <w:t xml:space="preserve"> Debe reconocerse una provisión cuando se den las siguientes condiciones:</w:t>
            </w:r>
          </w:p>
          <w:p w14:paraId="5F2F86AD" w14:textId="77777777" w:rsidR="00885F80" w:rsidRPr="007032E4" w:rsidRDefault="00885F80" w:rsidP="00112FA0">
            <w:pPr>
              <w:ind w:left="318" w:hanging="28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(a) una entidad tiene una obligación presente (ya sea legal o implícita) como resultado de un suceso pasado;</w:t>
            </w:r>
          </w:p>
          <w:p w14:paraId="3D4E74FD" w14:textId="77777777" w:rsidR="00885F80" w:rsidRPr="007032E4" w:rsidRDefault="00885F80" w:rsidP="00112FA0">
            <w:pPr>
              <w:ind w:left="318" w:hanging="28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(b) es probable que la entidad tenga que desprenderse de recursos, que incorporen beneficios económicos para cancelar tal obligación; y</w:t>
            </w:r>
          </w:p>
          <w:p w14:paraId="05EAD519" w14:textId="77777777" w:rsidR="00885F80" w:rsidRPr="007032E4" w:rsidRDefault="00885F80" w:rsidP="00112FA0">
            <w:pPr>
              <w:ind w:left="318" w:hanging="28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(c) puede hacerse una estimación fiable del importe de la obligación.</w:t>
            </w:r>
          </w:p>
          <w:p w14:paraId="1CFDC2A0" w14:textId="77777777" w:rsidR="00885F80" w:rsidRPr="007032E4" w:rsidRDefault="00885F8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4E2043D9" w14:textId="77777777" w:rsidR="00885F80" w:rsidRPr="007032E4" w:rsidRDefault="00885F8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b/>
                <w:sz w:val="16"/>
                <w:szCs w:val="16"/>
              </w:rPr>
              <w:t xml:space="preserve">NIC16 π16:  </w:t>
            </w:r>
            <w:r w:rsidRPr="007032E4">
              <w:rPr>
                <w:rFonts w:ascii="Arial" w:hAnsi="Arial" w:cs="Arial"/>
                <w:sz w:val="16"/>
                <w:szCs w:val="16"/>
              </w:rPr>
              <w:t>El costo de los elementos de propiedades, planta y equipo comprende:</w:t>
            </w:r>
          </w:p>
          <w:p w14:paraId="46D7BFDC" w14:textId="77777777" w:rsidR="00885F80" w:rsidRPr="007032E4" w:rsidRDefault="00885F80" w:rsidP="00D97AB5">
            <w:pPr>
              <w:pStyle w:val="Prrafodelista"/>
              <w:numPr>
                <w:ilvl w:val="0"/>
                <w:numId w:val="6"/>
              </w:numPr>
              <w:ind w:left="318" w:hanging="28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Su precio de adquisición, (…)</w:t>
            </w:r>
          </w:p>
          <w:p w14:paraId="5DE84791" w14:textId="77777777" w:rsidR="00885F80" w:rsidRPr="007032E4" w:rsidRDefault="00885F80" w:rsidP="00D97AB5">
            <w:pPr>
              <w:pStyle w:val="Prrafodelista"/>
              <w:numPr>
                <w:ilvl w:val="0"/>
                <w:numId w:val="6"/>
              </w:numPr>
              <w:ind w:left="318" w:hanging="28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Todos los costos directamente atribuibles a la ubicación del (…)</w:t>
            </w:r>
          </w:p>
          <w:p w14:paraId="330E6E0D" w14:textId="77777777" w:rsidR="00885F80" w:rsidRPr="007032E4" w:rsidRDefault="00885F80" w:rsidP="00D97AB5">
            <w:pPr>
              <w:pStyle w:val="Prrafodelista"/>
              <w:numPr>
                <w:ilvl w:val="0"/>
                <w:numId w:val="6"/>
              </w:numPr>
              <w:ind w:left="318" w:hanging="28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La estimación inicial de los costos de desmantelamiento y retiro del elemento (…)</w:t>
            </w:r>
          </w:p>
        </w:tc>
      </w:tr>
      <w:tr w:rsidR="003627C3" w:rsidRPr="007032E4" w14:paraId="79B50083" w14:textId="77777777" w:rsidTr="00C158C0">
        <w:trPr>
          <w:trHeight w:val="196"/>
          <w:jc w:val="center"/>
        </w:trPr>
        <w:tc>
          <w:tcPr>
            <w:cnfStyle w:val="001000000000" w:firstRow="0" w:lastRow="0" w:firstColumn="1" w:lastColumn="0" w:oddVBand="0" w:evenVBand="0" w:oddHBand="0" w:evenHBand="0" w:firstRowFirstColumn="0" w:firstRowLastColumn="0" w:lastRowFirstColumn="0" w:lastRowLastColumn="0"/>
            <w:tcW w:w="9248" w:type="dxa"/>
            <w:gridSpan w:val="3"/>
            <w:tcBorders>
              <w:top w:val="single" w:sz="4" w:space="0" w:color="auto"/>
              <w:left w:val="single" w:sz="8" w:space="0" w:color="auto"/>
              <w:right w:val="single" w:sz="8" w:space="0" w:color="auto"/>
            </w:tcBorders>
            <w:shd w:val="clear" w:color="auto" w:fill="000000" w:themeFill="text1"/>
          </w:tcPr>
          <w:p w14:paraId="717A3E4D" w14:textId="77777777" w:rsidR="003627C3" w:rsidRPr="007032E4" w:rsidRDefault="003627C3" w:rsidP="00327505">
            <w:pPr>
              <w:rPr>
                <w:rFonts w:ascii="Arial" w:hAnsi="Arial" w:cs="Arial"/>
                <w:b w:val="0"/>
                <w:color w:val="auto"/>
                <w:sz w:val="16"/>
                <w:szCs w:val="16"/>
              </w:rPr>
            </w:pPr>
            <w:r w:rsidRPr="007032E4">
              <w:rPr>
                <w:rFonts w:ascii="Arial" w:hAnsi="Arial" w:cs="Arial"/>
                <w:b w:val="0"/>
                <w:color w:val="auto"/>
                <w:sz w:val="16"/>
                <w:szCs w:val="16"/>
              </w:rPr>
              <w:t>Actividades para la Adecuación a NIIF</w:t>
            </w:r>
          </w:p>
        </w:tc>
      </w:tr>
      <w:tr w:rsidR="003627C3" w:rsidRPr="007032E4" w14:paraId="628A19E6" w14:textId="77777777" w:rsidTr="00C97B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48" w:type="dxa"/>
            <w:gridSpan w:val="3"/>
            <w:tcBorders>
              <w:left w:val="single" w:sz="8" w:space="0" w:color="auto"/>
              <w:right w:val="single" w:sz="8" w:space="0" w:color="auto"/>
            </w:tcBorders>
            <w:shd w:val="clear" w:color="auto" w:fill="FFFFFF" w:themeFill="background1"/>
          </w:tcPr>
          <w:p w14:paraId="2FE19B33" w14:textId="77777777" w:rsidR="003627C3" w:rsidRPr="007032E4" w:rsidRDefault="003627C3" w:rsidP="00327505">
            <w:pPr>
              <w:pStyle w:val="Prrafodelista"/>
              <w:numPr>
                <w:ilvl w:val="0"/>
                <w:numId w:val="3"/>
              </w:numPr>
              <w:ind w:left="318" w:hanging="284"/>
              <w:rPr>
                <w:rFonts w:ascii="Arial" w:hAnsi="Arial" w:cs="Arial"/>
                <w:b w:val="0"/>
                <w:color w:val="auto"/>
                <w:sz w:val="16"/>
                <w:szCs w:val="16"/>
              </w:rPr>
            </w:pPr>
            <w:r w:rsidRPr="007032E4">
              <w:rPr>
                <w:rFonts w:ascii="Arial" w:hAnsi="Arial" w:cs="Arial"/>
                <w:b w:val="0"/>
                <w:color w:val="auto"/>
                <w:sz w:val="16"/>
                <w:szCs w:val="16"/>
              </w:rPr>
              <w:t xml:space="preserve">Determinar el importe de la obligación </w:t>
            </w:r>
            <w:r w:rsidR="00351A46">
              <w:rPr>
                <w:rFonts w:ascii="Arial" w:hAnsi="Arial" w:cs="Arial"/>
                <w:b w:val="0"/>
                <w:color w:val="auto"/>
                <w:sz w:val="16"/>
                <w:szCs w:val="16"/>
              </w:rPr>
              <w:t xml:space="preserve">al 1 de enero de 2014 y </w:t>
            </w:r>
            <w:r w:rsidRPr="007032E4">
              <w:rPr>
                <w:rFonts w:ascii="Arial" w:hAnsi="Arial" w:cs="Arial"/>
                <w:b w:val="0"/>
                <w:color w:val="auto"/>
                <w:sz w:val="16"/>
                <w:szCs w:val="16"/>
              </w:rPr>
              <w:t xml:space="preserve">al 31 de diciembre </w:t>
            </w:r>
            <w:r w:rsidR="00351A46">
              <w:rPr>
                <w:rFonts w:ascii="Arial" w:hAnsi="Arial" w:cs="Arial"/>
                <w:b w:val="0"/>
                <w:color w:val="auto"/>
                <w:sz w:val="16"/>
                <w:szCs w:val="16"/>
              </w:rPr>
              <w:t xml:space="preserve">de </w:t>
            </w:r>
            <w:r w:rsidRPr="007032E4">
              <w:rPr>
                <w:rFonts w:ascii="Arial" w:hAnsi="Arial" w:cs="Arial"/>
                <w:b w:val="0"/>
                <w:color w:val="auto"/>
                <w:sz w:val="16"/>
                <w:szCs w:val="16"/>
              </w:rPr>
              <w:t>2014.</w:t>
            </w:r>
          </w:p>
          <w:p w14:paraId="7D0BC5DF" w14:textId="77777777" w:rsidR="003627C3" w:rsidRPr="007032E4" w:rsidRDefault="003627C3" w:rsidP="00D97AB5">
            <w:pPr>
              <w:pStyle w:val="Prrafodelista"/>
              <w:numPr>
                <w:ilvl w:val="0"/>
                <w:numId w:val="3"/>
              </w:numPr>
              <w:ind w:left="318" w:hanging="284"/>
              <w:rPr>
                <w:rFonts w:ascii="Arial" w:hAnsi="Arial" w:cs="Arial"/>
                <w:b w:val="0"/>
                <w:color w:val="auto"/>
                <w:sz w:val="16"/>
                <w:szCs w:val="16"/>
              </w:rPr>
            </w:pPr>
            <w:r w:rsidRPr="007032E4">
              <w:rPr>
                <w:rFonts w:ascii="Arial" w:hAnsi="Arial" w:cs="Arial"/>
                <w:b w:val="0"/>
                <w:color w:val="auto"/>
                <w:sz w:val="16"/>
                <w:szCs w:val="16"/>
              </w:rPr>
              <w:t xml:space="preserve">Determinar el importe que se debe ajustar al activo fijo y al pasivo </w:t>
            </w:r>
            <w:r w:rsidR="00A500A5" w:rsidRPr="007032E4">
              <w:rPr>
                <w:rFonts w:ascii="Arial" w:hAnsi="Arial" w:cs="Arial"/>
                <w:b w:val="0"/>
                <w:color w:val="auto"/>
                <w:sz w:val="16"/>
                <w:szCs w:val="16"/>
              </w:rPr>
              <w:t xml:space="preserve">por retiro de activos </w:t>
            </w:r>
            <w:r w:rsidRPr="007032E4">
              <w:rPr>
                <w:rFonts w:ascii="Arial" w:hAnsi="Arial" w:cs="Arial"/>
                <w:b w:val="0"/>
                <w:color w:val="auto"/>
                <w:sz w:val="16"/>
                <w:szCs w:val="16"/>
              </w:rPr>
              <w:t>al cierre de los años mencionados.</w:t>
            </w:r>
          </w:p>
          <w:p w14:paraId="47B2EDC1" w14:textId="77777777" w:rsidR="005C7295" w:rsidRPr="007032E4" w:rsidRDefault="005C7295" w:rsidP="00D97AB5">
            <w:pPr>
              <w:pStyle w:val="Prrafodelista"/>
              <w:numPr>
                <w:ilvl w:val="0"/>
                <w:numId w:val="3"/>
              </w:numPr>
              <w:ind w:left="318" w:hanging="284"/>
              <w:rPr>
                <w:rFonts w:ascii="Arial" w:hAnsi="Arial" w:cs="Arial"/>
                <w:b w:val="0"/>
                <w:color w:val="auto"/>
                <w:sz w:val="16"/>
                <w:szCs w:val="16"/>
              </w:rPr>
            </w:pPr>
            <w:r w:rsidRPr="007032E4">
              <w:rPr>
                <w:rFonts w:ascii="Arial" w:hAnsi="Arial" w:cs="Arial"/>
                <w:b w:val="0"/>
                <w:color w:val="auto"/>
                <w:sz w:val="16"/>
                <w:szCs w:val="16"/>
              </w:rPr>
              <w:t xml:space="preserve">Calcular los efectos en los </w:t>
            </w:r>
            <w:r w:rsidR="008256E0">
              <w:rPr>
                <w:rFonts w:ascii="Arial" w:hAnsi="Arial" w:cs="Arial"/>
                <w:b w:val="0"/>
                <w:color w:val="auto"/>
                <w:sz w:val="16"/>
                <w:szCs w:val="16"/>
              </w:rPr>
              <w:t>resultados del año 2014 por la depreciación del costo de retiro de activos y por actualización de la provisión por el paso del tiempo.</w:t>
            </w:r>
          </w:p>
          <w:p w14:paraId="3657D4C3" w14:textId="77777777" w:rsidR="00E80022" w:rsidRPr="007032E4" w:rsidRDefault="00CE300C" w:rsidP="00D97AB5">
            <w:pPr>
              <w:pStyle w:val="Prrafodelista"/>
              <w:numPr>
                <w:ilvl w:val="0"/>
                <w:numId w:val="3"/>
              </w:numPr>
              <w:ind w:left="318" w:hanging="284"/>
              <w:rPr>
                <w:rFonts w:ascii="Arial" w:hAnsi="Arial" w:cs="Arial"/>
                <w:b w:val="0"/>
                <w:color w:val="auto"/>
                <w:sz w:val="16"/>
                <w:szCs w:val="16"/>
              </w:rPr>
            </w:pPr>
            <w:r w:rsidRPr="007032E4">
              <w:rPr>
                <w:rFonts w:ascii="Arial" w:hAnsi="Arial" w:cs="Arial"/>
                <w:b w:val="0"/>
                <w:color w:val="auto"/>
                <w:sz w:val="16"/>
                <w:szCs w:val="16"/>
              </w:rPr>
              <w:t xml:space="preserve">Redactar y formalizar </w:t>
            </w:r>
            <w:r w:rsidR="003627C3" w:rsidRPr="007032E4">
              <w:rPr>
                <w:rFonts w:ascii="Arial" w:hAnsi="Arial" w:cs="Arial"/>
                <w:b w:val="0"/>
                <w:color w:val="auto"/>
                <w:sz w:val="16"/>
                <w:szCs w:val="16"/>
              </w:rPr>
              <w:t xml:space="preserve">la política contable adecuada para el tratamiento contable </w:t>
            </w:r>
            <w:r w:rsidRPr="007032E4">
              <w:rPr>
                <w:rFonts w:ascii="Arial" w:hAnsi="Arial" w:cs="Arial"/>
                <w:b w:val="0"/>
                <w:color w:val="auto"/>
                <w:sz w:val="16"/>
                <w:szCs w:val="16"/>
              </w:rPr>
              <w:t>los pasivos por retiros de activos fijos</w:t>
            </w:r>
          </w:p>
        </w:tc>
      </w:tr>
    </w:tbl>
    <w:p w14:paraId="67107D52" w14:textId="77777777" w:rsidR="00C54C36" w:rsidRDefault="00C97BB6" w:rsidP="00B85BF8">
      <w:pPr>
        <w:rPr>
          <w:rFonts w:ascii="Arial" w:hAnsi="Arial" w:cs="Arial"/>
          <w:b/>
          <w:sz w:val="20"/>
          <w:szCs w:val="20"/>
        </w:rPr>
      </w:pPr>
      <w:r>
        <w:rPr>
          <w:rFonts w:ascii="Arial" w:hAnsi="Arial" w:cs="Arial"/>
          <w:b/>
          <w:sz w:val="20"/>
          <w:szCs w:val="20"/>
        </w:rPr>
        <w:br w:type="page"/>
      </w:r>
      <w:r w:rsidR="00F63DB5" w:rsidRPr="007032E4">
        <w:rPr>
          <w:rFonts w:ascii="Arial" w:hAnsi="Arial" w:cs="Arial"/>
          <w:b/>
          <w:sz w:val="20"/>
          <w:szCs w:val="20"/>
        </w:rPr>
        <w:lastRenderedPageBreak/>
        <w:t>Asunto 2: Pasivos por beneficios de los trabajadores</w:t>
      </w:r>
    </w:p>
    <w:tbl>
      <w:tblPr>
        <w:tblStyle w:val="Sombreadomedio2-nfasis5"/>
        <w:tblW w:w="9019" w:type="dxa"/>
        <w:jc w:val="center"/>
        <w:tblBorders>
          <w:left w:val="single" w:sz="8" w:space="0" w:color="auto"/>
          <w:right w:val="single" w:sz="8" w:space="0" w:color="auto"/>
          <w:insideV w:val="dashed" w:sz="4" w:space="0" w:color="auto"/>
        </w:tblBorders>
        <w:tblLook w:val="04A0" w:firstRow="1" w:lastRow="0" w:firstColumn="1" w:lastColumn="0" w:noHBand="0" w:noVBand="1"/>
      </w:tblPr>
      <w:tblGrid>
        <w:gridCol w:w="2963"/>
        <w:gridCol w:w="2410"/>
        <w:gridCol w:w="3646"/>
      </w:tblGrid>
      <w:tr w:rsidR="00441F29" w:rsidRPr="0061194F" w14:paraId="414ED8F0" w14:textId="77777777" w:rsidTr="0032750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963" w:type="dxa"/>
            <w:tcBorders>
              <w:top w:val="single" w:sz="4" w:space="0" w:color="auto"/>
              <w:left w:val="single" w:sz="4" w:space="0" w:color="auto"/>
              <w:bottom w:val="single" w:sz="4" w:space="0" w:color="auto"/>
              <w:right w:val="single" w:sz="4" w:space="0" w:color="auto"/>
            </w:tcBorders>
            <w:shd w:val="clear" w:color="auto" w:fill="000000" w:themeFill="text1"/>
          </w:tcPr>
          <w:p w14:paraId="7EA49AC9" w14:textId="77777777" w:rsidR="00F63DB5" w:rsidRPr="0061194F" w:rsidRDefault="00327505" w:rsidP="00CC6309">
            <w:pPr>
              <w:jc w:val="center"/>
              <w:rPr>
                <w:rFonts w:ascii="Arial" w:hAnsi="Arial" w:cs="Arial"/>
                <w:color w:val="auto"/>
                <w:sz w:val="16"/>
                <w:szCs w:val="16"/>
              </w:rPr>
            </w:pPr>
            <w:r w:rsidRPr="0061194F">
              <w:rPr>
                <w:rFonts w:ascii="Arial" w:hAnsi="Arial" w:cs="Arial"/>
                <w:color w:val="auto"/>
                <w:sz w:val="16"/>
                <w:szCs w:val="16"/>
              </w:rPr>
              <w:t>Situación</w:t>
            </w:r>
          </w:p>
        </w:tc>
        <w:tc>
          <w:tcPr>
            <w:tcW w:w="2410" w:type="dxa"/>
            <w:tcBorders>
              <w:top w:val="single" w:sz="4" w:space="0" w:color="auto"/>
              <w:left w:val="single" w:sz="4" w:space="0" w:color="auto"/>
              <w:bottom w:val="single" w:sz="4" w:space="0" w:color="auto"/>
              <w:right w:val="single" w:sz="4" w:space="0" w:color="auto"/>
            </w:tcBorders>
            <w:shd w:val="clear" w:color="auto" w:fill="000000" w:themeFill="text1"/>
          </w:tcPr>
          <w:p w14:paraId="0BD315B9" w14:textId="77777777" w:rsidR="00F63DB5" w:rsidRPr="0061194F" w:rsidRDefault="00327505" w:rsidP="00112FA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 xml:space="preserve">Tratamiento contable </w:t>
            </w:r>
          </w:p>
        </w:tc>
        <w:tc>
          <w:tcPr>
            <w:tcW w:w="3646" w:type="dxa"/>
            <w:tcBorders>
              <w:top w:val="single" w:sz="4" w:space="0" w:color="auto"/>
              <w:left w:val="single" w:sz="4" w:space="0" w:color="auto"/>
              <w:bottom w:val="single" w:sz="4" w:space="0" w:color="auto"/>
              <w:right w:val="single" w:sz="4" w:space="0" w:color="auto"/>
            </w:tcBorders>
            <w:shd w:val="clear" w:color="auto" w:fill="000000" w:themeFill="text1"/>
          </w:tcPr>
          <w:p w14:paraId="3BF501B2" w14:textId="77777777" w:rsidR="00F63DB5" w:rsidRPr="0061194F" w:rsidRDefault="00327505" w:rsidP="0032750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Requerimiento NIIF</w:t>
            </w:r>
          </w:p>
        </w:tc>
      </w:tr>
      <w:tr w:rsidR="00F63DB5" w:rsidRPr="007032E4" w14:paraId="5D5D6CC5" w14:textId="77777777" w:rsidTr="00327505">
        <w:trPr>
          <w:cnfStyle w:val="000000100000" w:firstRow="0" w:lastRow="0" w:firstColumn="0" w:lastColumn="0" w:oddVBand="0" w:evenVBand="0" w:oddHBand="1" w:evenHBand="0" w:firstRowFirstColumn="0" w:firstRowLastColumn="0" w:lastRowFirstColumn="0" w:lastRowLastColumn="0"/>
          <w:trHeight w:val="3854"/>
          <w:jc w:val="center"/>
        </w:trPr>
        <w:tc>
          <w:tcPr>
            <w:cnfStyle w:val="001000000000" w:firstRow="0" w:lastRow="0" w:firstColumn="1" w:lastColumn="0" w:oddVBand="0" w:evenVBand="0" w:oddHBand="0" w:evenHBand="0" w:firstRowFirstColumn="0" w:firstRowLastColumn="0" w:lastRowFirstColumn="0" w:lastRowLastColumn="0"/>
            <w:tcW w:w="2963" w:type="dxa"/>
            <w:tcBorders>
              <w:top w:val="single" w:sz="4" w:space="0" w:color="auto"/>
              <w:left w:val="none" w:sz="0" w:space="0" w:color="auto"/>
              <w:bottom w:val="single" w:sz="4" w:space="0" w:color="auto"/>
              <w:right w:val="single" w:sz="8" w:space="0" w:color="auto"/>
            </w:tcBorders>
            <w:shd w:val="clear" w:color="auto" w:fill="F2F2F2" w:themeFill="background1" w:themeFillShade="F2"/>
          </w:tcPr>
          <w:p w14:paraId="08E54FC6" w14:textId="77777777" w:rsidR="00F63DB5" w:rsidRPr="007032E4" w:rsidRDefault="00F63DB5" w:rsidP="00112FA0">
            <w:pPr>
              <w:pStyle w:val="Prrafodelista"/>
              <w:ind w:left="34"/>
              <w:rPr>
                <w:rFonts w:ascii="Arial" w:hAnsi="Arial" w:cs="Arial"/>
                <w:b w:val="0"/>
                <w:color w:val="auto"/>
                <w:sz w:val="16"/>
                <w:szCs w:val="16"/>
              </w:rPr>
            </w:pPr>
          </w:p>
          <w:p w14:paraId="60321793" w14:textId="77777777" w:rsidR="00A22371" w:rsidRPr="007032E4" w:rsidRDefault="00AC43DE" w:rsidP="00112FA0">
            <w:pPr>
              <w:pStyle w:val="Prrafodelista"/>
              <w:ind w:left="34"/>
              <w:rPr>
                <w:rFonts w:ascii="Arial" w:hAnsi="Arial" w:cs="Arial"/>
                <w:b w:val="0"/>
                <w:color w:val="auto"/>
                <w:sz w:val="16"/>
                <w:szCs w:val="16"/>
              </w:rPr>
            </w:pPr>
            <w:r w:rsidRPr="007032E4">
              <w:rPr>
                <w:rFonts w:ascii="Arial" w:hAnsi="Arial" w:cs="Arial"/>
                <w:b w:val="0"/>
                <w:color w:val="auto"/>
                <w:sz w:val="16"/>
                <w:szCs w:val="16"/>
              </w:rPr>
              <w:t>La compañía cuenta con 300 trabajadores</w:t>
            </w:r>
            <w:r w:rsidR="00B02829">
              <w:rPr>
                <w:rFonts w:ascii="Arial" w:hAnsi="Arial" w:cs="Arial"/>
                <w:b w:val="0"/>
                <w:color w:val="auto"/>
                <w:sz w:val="16"/>
                <w:szCs w:val="16"/>
              </w:rPr>
              <w:t xml:space="preserve"> contratados en régimen general. </w:t>
            </w:r>
            <w:r w:rsidR="00A22371" w:rsidRPr="007032E4">
              <w:rPr>
                <w:rFonts w:ascii="Arial" w:hAnsi="Arial" w:cs="Arial"/>
                <w:b w:val="0"/>
                <w:color w:val="auto"/>
                <w:sz w:val="16"/>
                <w:szCs w:val="16"/>
              </w:rPr>
              <w:t>El trabajador depen</w:t>
            </w:r>
            <w:r w:rsidR="00C97BB6">
              <w:rPr>
                <w:rFonts w:ascii="Arial" w:hAnsi="Arial" w:cs="Arial"/>
                <w:b w:val="0"/>
                <w:color w:val="auto"/>
                <w:sz w:val="16"/>
                <w:szCs w:val="16"/>
              </w:rPr>
              <w:t xml:space="preserve">diente </w:t>
            </w:r>
            <w:r w:rsidR="00FC59B7">
              <w:rPr>
                <w:rFonts w:ascii="Arial" w:hAnsi="Arial" w:cs="Arial"/>
                <w:b w:val="0"/>
                <w:color w:val="auto"/>
                <w:sz w:val="16"/>
                <w:szCs w:val="16"/>
              </w:rPr>
              <w:t>(</w:t>
            </w:r>
            <w:r w:rsidR="00FC59B7" w:rsidRPr="007032E4">
              <w:rPr>
                <w:rFonts w:ascii="Arial" w:hAnsi="Arial" w:cs="Arial"/>
                <w:b w:val="0"/>
                <w:color w:val="auto"/>
                <w:sz w:val="16"/>
                <w:szCs w:val="16"/>
              </w:rPr>
              <w:t>en</w:t>
            </w:r>
            <w:r w:rsidR="00A22371" w:rsidRPr="007032E4">
              <w:rPr>
                <w:rFonts w:ascii="Arial" w:hAnsi="Arial" w:cs="Arial"/>
                <w:b w:val="0"/>
                <w:color w:val="auto"/>
                <w:sz w:val="16"/>
                <w:szCs w:val="16"/>
              </w:rPr>
              <w:t xml:space="preserve"> régimen general) es toda persona que presta a un emp</w:t>
            </w:r>
            <w:r w:rsidR="00B02829">
              <w:rPr>
                <w:rFonts w:ascii="Arial" w:hAnsi="Arial" w:cs="Arial"/>
                <w:b w:val="0"/>
                <w:color w:val="auto"/>
                <w:sz w:val="16"/>
                <w:szCs w:val="16"/>
              </w:rPr>
              <w:t>leador sus servicios personales,</w:t>
            </w:r>
            <w:r w:rsidR="00A22371" w:rsidRPr="007032E4">
              <w:rPr>
                <w:rFonts w:ascii="Arial" w:hAnsi="Arial" w:cs="Arial"/>
                <w:b w:val="0"/>
                <w:color w:val="auto"/>
                <w:sz w:val="16"/>
                <w:szCs w:val="16"/>
              </w:rPr>
              <w:t xml:space="preserve"> bajo un vínculo de subordinación o dependencia.  </w:t>
            </w:r>
          </w:p>
          <w:p w14:paraId="7CBF4887" w14:textId="77777777" w:rsidR="00A22371" w:rsidRPr="007032E4" w:rsidRDefault="00A22371" w:rsidP="00112FA0">
            <w:pPr>
              <w:pStyle w:val="Prrafodelista"/>
              <w:ind w:left="34"/>
              <w:rPr>
                <w:rFonts w:ascii="Arial" w:hAnsi="Arial" w:cs="Arial"/>
                <w:b w:val="0"/>
                <w:color w:val="auto"/>
                <w:sz w:val="16"/>
                <w:szCs w:val="16"/>
              </w:rPr>
            </w:pPr>
          </w:p>
          <w:p w14:paraId="514E52FC" w14:textId="77777777" w:rsidR="00F63DB5" w:rsidRPr="00C97BB6" w:rsidRDefault="00A22371" w:rsidP="00684370">
            <w:pPr>
              <w:pStyle w:val="Prrafodelista"/>
              <w:ind w:left="34"/>
              <w:rPr>
                <w:rFonts w:ascii="Arial" w:hAnsi="Arial" w:cs="Arial"/>
                <w:b w:val="0"/>
                <w:color w:val="auto"/>
                <w:sz w:val="16"/>
                <w:szCs w:val="16"/>
              </w:rPr>
            </w:pPr>
            <w:r w:rsidRPr="007032E4">
              <w:rPr>
                <w:rFonts w:ascii="Arial" w:hAnsi="Arial" w:cs="Arial"/>
                <w:b w:val="0"/>
                <w:color w:val="auto"/>
                <w:sz w:val="16"/>
                <w:szCs w:val="16"/>
              </w:rPr>
              <w:t xml:space="preserve">La legislación laboral peruana establece </w:t>
            </w:r>
            <w:proofErr w:type="gramStart"/>
            <w:r w:rsidR="00684370">
              <w:rPr>
                <w:rFonts w:ascii="Arial" w:hAnsi="Arial" w:cs="Arial"/>
                <w:b w:val="0"/>
                <w:color w:val="auto"/>
                <w:sz w:val="16"/>
                <w:szCs w:val="16"/>
              </w:rPr>
              <w:t>que</w:t>
            </w:r>
            <w:proofErr w:type="gramEnd"/>
            <w:r w:rsidR="00684370">
              <w:rPr>
                <w:rFonts w:ascii="Arial" w:hAnsi="Arial" w:cs="Arial"/>
                <w:b w:val="0"/>
                <w:color w:val="auto"/>
                <w:sz w:val="16"/>
                <w:szCs w:val="16"/>
              </w:rPr>
              <w:t xml:space="preserve"> en </w:t>
            </w:r>
            <w:r w:rsidRPr="007032E4">
              <w:rPr>
                <w:rFonts w:ascii="Arial" w:hAnsi="Arial" w:cs="Arial"/>
                <w:b w:val="0"/>
                <w:color w:val="auto"/>
                <w:sz w:val="16"/>
                <w:szCs w:val="16"/>
              </w:rPr>
              <w:t xml:space="preserve">el </w:t>
            </w:r>
            <w:r w:rsidR="00C065C6" w:rsidRPr="007032E4">
              <w:rPr>
                <w:rFonts w:ascii="Arial" w:hAnsi="Arial" w:cs="Arial"/>
                <w:b w:val="0"/>
                <w:color w:val="auto"/>
                <w:sz w:val="16"/>
                <w:szCs w:val="16"/>
              </w:rPr>
              <w:t>régimen de contratación general</w:t>
            </w:r>
            <w:r w:rsidRPr="007032E4">
              <w:rPr>
                <w:rFonts w:ascii="Arial" w:hAnsi="Arial" w:cs="Arial"/>
                <w:b w:val="0"/>
                <w:color w:val="auto"/>
                <w:sz w:val="16"/>
                <w:szCs w:val="16"/>
              </w:rPr>
              <w:t>, el trabajador</w:t>
            </w:r>
            <w:r w:rsidR="00485FFB" w:rsidRPr="007032E4">
              <w:rPr>
                <w:rFonts w:ascii="Arial" w:hAnsi="Arial" w:cs="Arial"/>
                <w:b w:val="0"/>
                <w:color w:val="auto"/>
                <w:sz w:val="16"/>
                <w:szCs w:val="16"/>
              </w:rPr>
              <w:t xml:space="preserve"> se hace acreedor anualmente a </w:t>
            </w:r>
            <w:r w:rsidRPr="007032E4">
              <w:rPr>
                <w:rFonts w:ascii="Arial" w:hAnsi="Arial" w:cs="Arial"/>
                <w:b w:val="0"/>
                <w:color w:val="auto"/>
                <w:sz w:val="16"/>
                <w:szCs w:val="16"/>
              </w:rPr>
              <w:t>un mes de vacación remunerada con el equivalente a un sueldo mensual. Si el trabajador se retira de la Compañía antes del goce de descanso vacacional, se le pagará el equivalente a su alícuota devengada.</w:t>
            </w:r>
          </w:p>
        </w:tc>
        <w:tc>
          <w:tcPr>
            <w:tcW w:w="2410" w:type="dxa"/>
            <w:tcBorders>
              <w:top w:val="single" w:sz="4" w:space="0" w:color="auto"/>
              <w:left w:val="single" w:sz="8" w:space="0" w:color="auto"/>
              <w:bottom w:val="single" w:sz="4" w:space="0" w:color="auto"/>
              <w:right w:val="single" w:sz="8" w:space="0" w:color="auto"/>
            </w:tcBorders>
            <w:shd w:val="clear" w:color="auto" w:fill="auto"/>
          </w:tcPr>
          <w:p w14:paraId="44D275C6" w14:textId="77777777" w:rsidR="00F63DB5" w:rsidRPr="007032E4" w:rsidRDefault="00F63DB5"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58FCF9CE" w14:textId="77777777" w:rsidR="00A22371" w:rsidRPr="007032E4" w:rsidRDefault="00A22371"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La compañía reconoce el gasto por vacaciones cuando el trabajador hace uso de su descanso vacacional. Es decir, e</w:t>
            </w:r>
            <w:r w:rsidR="000B70B4">
              <w:rPr>
                <w:rFonts w:ascii="Arial" w:hAnsi="Arial" w:cs="Arial"/>
                <w:sz w:val="16"/>
                <w:szCs w:val="16"/>
              </w:rPr>
              <w:t>l</w:t>
            </w:r>
            <w:r w:rsidRPr="007032E4">
              <w:rPr>
                <w:rFonts w:ascii="Arial" w:hAnsi="Arial" w:cs="Arial"/>
                <w:sz w:val="16"/>
                <w:szCs w:val="16"/>
              </w:rPr>
              <w:t xml:space="preserve"> gasto se reconoce cuando se realiza el pago (</w:t>
            </w:r>
            <w:r w:rsidRPr="007032E4">
              <w:rPr>
                <w:rFonts w:ascii="Arial" w:hAnsi="Arial" w:cs="Arial"/>
                <w:i/>
                <w:sz w:val="16"/>
                <w:szCs w:val="16"/>
              </w:rPr>
              <w:t xml:space="preserve">cash </w:t>
            </w:r>
            <w:r w:rsidR="00FC59B7" w:rsidRPr="007032E4">
              <w:rPr>
                <w:rFonts w:ascii="Arial" w:hAnsi="Arial" w:cs="Arial"/>
                <w:i/>
                <w:sz w:val="16"/>
                <w:szCs w:val="16"/>
              </w:rPr>
              <w:t>basis</w:t>
            </w:r>
            <w:r w:rsidR="00FC59B7">
              <w:rPr>
                <w:rFonts w:ascii="Arial" w:hAnsi="Arial" w:cs="Arial"/>
                <w:i/>
                <w:sz w:val="16"/>
                <w:szCs w:val="16"/>
              </w:rPr>
              <w:t xml:space="preserve"> </w:t>
            </w:r>
            <w:r w:rsidR="00FC59B7" w:rsidRPr="007032E4">
              <w:rPr>
                <w:rFonts w:ascii="Arial" w:hAnsi="Arial" w:cs="Arial"/>
                <w:i/>
                <w:sz w:val="16"/>
                <w:szCs w:val="16"/>
              </w:rPr>
              <w:t>recognition</w:t>
            </w:r>
            <w:r w:rsidR="00C065C6" w:rsidRPr="007032E4">
              <w:rPr>
                <w:rFonts w:ascii="Arial" w:hAnsi="Arial" w:cs="Arial"/>
                <w:i/>
                <w:sz w:val="16"/>
                <w:szCs w:val="16"/>
              </w:rPr>
              <w:t xml:space="preserve"> criteria</w:t>
            </w:r>
            <w:r w:rsidRPr="007032E4">
              <w:rPr>
                <w:rFonts w:ascii="Arial" w:hAnsi="Arial" w:cs="Arial"/>
                <w:sz w:val="16"/>
                <w:szCs w:val="16"/>
              </w:rPr>
              <w:t>).</w:t>
            </w:r>
          </w:p>
          <w:p w14:paraId="7C083B9C" w14:textId="77777777" w:rsidR="00F63DB5" w:rsidRPr="007032E4" w:rsidRDefault="00F63DB5" w:rsidP="00A22371">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646" w:type="dxa"/>
            <w:tcBorders>
              <w:top w:val="single" w:sz="4" w:space="0" w:color="auto"/>
              <w:left w:val="single" w:sz="8" w:space="0" w:color="auto"/>
              <w:bottom w:val="single" w:sz="4" w:space="0" w:color="auto"/>
            </w:tcBorders>
            <w:shd w:val="clear" w:color="auto" w:fill="auto"/>
          </w:tcPr>
          <w:p w14:paraId="62E3BF77" w14:textId="77777777" w:rsidR="00F63DB5" w:rsidRPr="007032E4" w:rsidRDefault="00F63DB5" w:rsidP="00112FA0">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5635125E" w14:textId="77777777" w:rsidR="00A22371" w:rsidRPr="007032E4" w:rsidRDefault="00A22371" w:rsidP="00A22371">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b/>
                <w:sz w:val="16"/>
                <w:szCs w:val="16"/>
              </w:rPr>
              <w:t xml:space="preserve">NIC19 π4:  </w:t>
            </w:r>
          </w:p>
          <w:p w14:paraId="4D0E8DB1" w14:textId="77777777" w:rsidR="00A22371" w:rsidRPr="007032E4" w:rsidRDefault="00A22371" w:rsidP="00A22371">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 xml:space="preserve">Los beneficios a los empleados comprenden los siguientes:(a) los beneficios a corto plazo a los empleados, tales como sueldos, salarios y contribuciones a la seguridad social, </w:t>
            </w:r>
            <w:r w:rsidRPr="007032E4">
              <w:rPr>
                <w:rFonts w:ascii="Arial" w:hAnsi="Arial" w:cs="Arial"/>
                <w:sz w:val="16"/>
                <w:szCs w:val="16"/>
                <w:u w:val="single"/>
              </w:rPr>
              <w:t>ausencias remuneradas por enfermedad y por otros motivos</w:t>
            </w:r>
            <w:r w:rsidRPr="007032E4">
              <w:rPr>
                <w:rFonts w:ascii="Arial" w:hAnsi="Arial" w:cs="Arial"/>
                <w:sz w:val="16"/>
                <w:szCs w:val="16"/>
              </w:rPr>
              <w:t>, […]</w:t>
            </w:r>
          </w:p>
          <w:p w14:paraId="425EAE92" w14:textId="77777777" w:rsidR="00A22371" w:rsidRPr="007032E4" w:rsidRDefault="00A22371" w:rsidP="00A22371">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455BE6C3" w14:textId="77777777" w:rsidR="00A22371" w:rsidRPr="007032E4" w:rsidRDefault="00A22371" w:rsidP="00A22371">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b/>
                <w:sz w:val="16"/>
                <w:szCs w:val="16"/>
              </w:rPr>
              <w:t xml:space="preserve">NIC19 π9: </w:t>
            </w:r>
            <w:r w:rsidRPr="007032E4">
              <w:rPr>
                <w:rFonts w:ascii="Arial" w:hAnsi="Arial" w:cs="Arial"/>
                <w:sz w:val="16"/>
                <w:szCs w:val="16"/>
              </w:rPr>
              <w:t>La contabilización de los beneficios a corto plazo a</w:t>
            </w:r>
            <w:r w:rsidR="00C97BB6">
              <w:rPr>
                <w:rFonts w:ascii="Arial" w:hAnsi="Arial" w:cs="Arial"/>
                <w:sz w:val="16"/>
                <w:szCs w:val="16"/>
              </w:rPr>
              <w:t xml:space="preserve"> los empleados es generalmente i</w:t>
            </w:r>
            <w:r w:rsidRPr="007032E4">
              <w:rPr>
                <w:rFonts w:ascii="Arial" w:hAnsi="Arial" w:cs="Arial"/>
                <w:sz w:val="16"/>
                <w:szCs w:val="16"/>
              </w:rPr>
              <w:t xml:space="preserve">nmediata, </w:t>
            </w:r>
            <w:r w:rsidR="00C97BB6">
              <w:rPr>
                <w:rFonts w:ascii="Arial" w:hAnsi="Arial" w:cs="Arial"/>
                <w:sz w:val="16"/>
                <w:szCs w:val="16"/>
              </w:rPr>
              <w:t xml:space="preserve">(…) </w:t>
            </w:r>
            <w:r w:rsidRPr="007032E4">
              <w:rPr>
                <w:rFonts w:ascii="Arial" w:hAnsi="Arial" w:cs="Arial"/>
                <w:sz w:val="16"/>
                <w:szCs w:val="16"/>
              </w:rPr>
              <w:t>Además, las obligaciones por beneficios a corto plazo a los empleados se miden sin descontar los importes resultantes.</w:t>
            </w:r>
          </w:p>
          <w:p w14:paraId="71B0AADE" w14:textId="77777777" w:rsidR="00A22371" w:rsidRPr="007032E4" w:rsidRDefault="00A22371" w:rsidP="00A22371">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197F34C" w14:textId="77777777" w:rsidR="00F63DB5" w:rsidRPr="007032E4" w:rsidRDefault="00A22371" w:rsidP="00A22371">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b/>
                <w:sz w:val="16"/>
                <w:szCs w:val="16"/>
              </w:rPr>
              <w:t xml:space="preserve">NIC19π10: </w:t>
            </w:r>
            <w:r w:rsidRPr="007032E4">
              <w:rPr>
                <w:rFonts w:ascii="Arial" w:hAnsi="Arial" w:cs="Arial"/>
                <w:sz w:val="16"/>
                <w:szCs w:val="16"/>
              </w:rPr>
              <w:t>Cuando un empleado haya prestado sus servicios a una entidad durante el periodo contable, ésta reconocerá el importe (sin descontar) de los beneficios a corto plazo que ha de pagar por tales servicios: como un pasivo y como un gasto (o costo de un activo fabricado).</w:t>
            </w:r>
          </w:p>
        </w:tc>
      </w:tr>
      <w:tr w:rsidR="00F63DB5" w:rsidRPr="007032E4" w14:paraId="20ECBCB8" w14:textId="77777777" w:rsidTr="005727F4">
        <w:trPr>
          <w:trHeight w:val="242"/>
          <w:jc w:val="center"/>
        </w:trPr>
        <w:tc>
          <w:tcPr>
            <w:cnfStyle w:val="001000000000" w:firstRow="0" w:lastRow="0" w:firstColumn="1" w:lastColumn="0" w:oddVBand="0" w:evenVBand="0" w:oddHBand="0" w:evenHBand="0" w:firstRowFirstColumn="0" w:firstRowLastColumn="0" w:lastRowFirstColumn="0" w:lastRowLastColumn="0"/>
            <w:tcW w:w="9019"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422AA50" w14:textId="77777777" w:rsidR="00F63DB5" w:rsidRPr="007032E4" w:rsidRDefault="00F63DB5" w:rsidP="005727F4">
            <w:pPr>
              <w:rPr>
                <w:rFonts w:ascii="Arial" w:hAnsi="Arial" w:cs="Arial"/>
                <w:b w:val="0"/>
                <w:color w:val="auto"/>
                <w:sz w:val="16"/>
                <w:szCs w:val="16"/>
              </w:rPr>
            </w:pPr>
            <w:r w:rsidRPr="007032E4">
              <w:rPr>
                <w:rFonts w:ascii="Arial" w:hAnsi="Arial" w:cs="Arial"/>
                <w:b w:val="0"/>
                <w:color w:val="auto"/>
                <w:sz w:val="16"/>
                <w:szCs w:val="16"/>
              </w:rPr>
              <w:t>Actividades para la Adecuación a NIIF</w:t>
            </w:r>
          </w:p>
        </w:tc>
      </w:tr>
      <w:tr w:rsidR="00F63DB5" w:rsidRPr="007032E4" w14:paraId="4BB436AB" w14:textId="77777777" w:rsidTr="003275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19" w:type="dxa"/>
            <w:gridSpan w:val="3"/>
            <w:tcBorders>
              <w:top w:val="single" w:sz="4" w:space="0" w:color="auto"/>
              <w:left w:val="none" w:sz="0" w:space="0" w:color="auto"/>
              <w:bottom w:val="none" w:sz="0" w:space="0" w:color="auto"/>
              <w:right w:val="none" w:sz="0" w:space="0" w:color="auto"/>
            </w:tcBorders>
            <w:shd w:val="clear" w:color="auto" w:fill="FFFFFF" w:themeFill="background1"/>
          </w:tcPr>
          <w:p w14:paraId="3510A9C6" w14:textId="77777777" w:rsidR="00A22371" w:rsidRPr="007032E4" w:rsidRDefault="00A22371" w:rsidP="00327505">
            <w:pPr>
              <w:pStyle w:val="Prrafodelista"/>
              <w:numPr>
                <w:ilvl w:val="0"/>
                <w:numId w:val="12"/>
              </w:numPr>
              <w:ind w:left="318" w:hanging="318"/>
              <w:rPr>
                <w:rFonts w:ascii="Arial" w:hAnsi="Arial" w:cs="Arial"/>
                <w:b w:val="0"/>
                <w:color w:val="auto"/>
                <w:sz w:val="16"/>
                <w:szCs w:val="16"/>
              </w:rPr>
            </w:pPr>
            <w:r w:rsidRPr="007032E4">
              <w:rPr>
                <w:rFonts w:ascii="Arial" w:hAnsi="Arial" w:cs="Arial"/>
                <w:b w:val="0"/>
                <w:color w:val="auto"/>
                <w:sz w:val="16"/>
                <w:szCs w:val="16"/>
              </w:rPr>
              <w:t>Determinar el importe de la obligación por vacaciones devengadas al 1 de enero de 2014 y 31 de diciembre de 2014.</w:t>
            </w:r>
          </w:p>
          <w:p w14:paraId="5B4DDCFB" w14:textId="77777777" w:rsidR="00A22371" w:rsidRPr="007032E4" w:rsidRDefault="00A22371" w:rsidP="00D97AB5">
            <w:pPr>
              <w:pStyle w:val="Prrafodelista"/>
              <w:numPr>
                <w:ilvl w:val="0"/>
                <w:numId w:val="12"/>
              </w:numPr>
              <w:ind w:left="318" w:hanging="318"/>
              <w:rPr>
                <w:rFonts w:ascii="Arial" w:hAnsi="Arial" w:cs="Arial"/>
                <w:b w:val="0"/>
                <w:color w:val="auto"/>
                <w:sz w:val="16"/>
                <w:szCs w:val="16"/>
              </w:rPr>
            </w:pPr>
            <w:r w:rsidRPr="007032E4">
              <w:rPr>
                <w:rFonts w:ascii="Arial" w:hAnsi="Arial" w:cs="Arial"/>
                <w:b w:val="0"/>
                <w:color w:val="auto"/>
                <w:sz w:val="16"/>
                <w:szCs w:val="16"/>
              </w:rPr>
              <w:t>Establecer los ajustes necesarios para la adecuación a NIIF.</w:t>
            </w:r>
          </w:p>
          <w:p w14:paraId="55237109" w14:textId="77777777" w:rsidR="00F63DB5" w:rsidRPr="007032E4" w:rsidRDefault="00A22371" w:rsidP="00D97AB5">
            <w:pPr>
              <w:pStyle w:val="Prrafodelista"/>
              <w:numPr>
                <w:ilvl w:val="0"/>
                <w:numId w:val="12"/>
              </w:numPr>
              <w:ind w:left="318" w:hanging="318"/>
              <w:rPr>
                <w:rFonts w:ascii="Arial" w:hAnsi="Arial" w:cs="Arial"/>
                <w:b w:val="0"/>
                <w:color w:val="auto"/>
                <w:sz w:val="16"/>
                <w:szCs w:val="16"/>
              </w:rPr>
            </w:pPr>
            <w:r w:rsidRPr="007032E4">
              <w:rPr>
                <w:rFonts w:ascii="Arial" w:hAnsi="Arial" w:cs="Arial"/>
                <w:b w:val="0"/>
                <w:color w:val="auto"/>
                <w:sz w:val="16"/>
                <w:szCs w:val="16"/>
              </w:rPr>
              <w:t>Establecer la política contable adecuada para el tratamiento contable de estas transacciones.</w:t>
            </w:r>
          </w:p>
        </w:tc>
      </w:tr>
    </w:tbl>
    <w:p w14:paraId="5BA21423" w14:textId="77777777" w:rsidR="00112FA0" w:rsidRPr="007032E4" w:rsidRDefault="00112FA0" w:rsidP="0033482C">
      <w:pPr>
        <w:spacing w:after="0"/>
        <w:rPr>
          <w:rFonts w:ascii="Arial" w:hAnsi="Arial" w:cs="Arial"/>
          <w:b/>
          <w:sz w:val="20"/>
          <w:szCs w:val="20"/>
        </w:rPr>
      </w:pPr>
      <w:r w:rsidRPr="007032E4">
        <w:rPr>
          <w:rFonts w:ascii="Arial" w:hAnsi="Arial" w:cs="Arial"/>
          <w:b/>
          <w:sz w:val="20"/>
          <w:szCs w:val="20"/>
        </w:rPr>
        <w:lastRenderedPageBreak/>
        <w:t>Asunto 3: Gastos pre operativos reconocidos como intangibles</w:t>
      </w:r>
    </w:p>
    <w:tbl>
      <w:tblPr>
        <w:tblStyle w:val="Sombreadomedio2-nfasis5"/>
        <w:tblW w:w="9214" w:type="dxa"/>
        <w:tblInd w:w="108" w:type="dxa"/>
        <w:tblLook w:val="04A0" w:firstRow="1" w:lastRow="0" w:firstColumn="1" w:lastColumn="0" w:noHBand="0" w:noVBand="1"/>
      </w:tblPr>
      <w:tblGrid>
        <w:gridCol w:w="2552"/>
        <w:gridCol w:w="2835"/>
        <w:gridCol w:w="3827"/>
      </w:tblGrid>
      <w:tr w:rsidR="00112FA0" w:rsidRPr="007032E4" w14:paraId="5F08B074" w14:textId="77777777" w:rsidTr="006119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2" w:type="dxa"/>
            <w:tcBorders>
              <w:left w:val="single" w:sz="8" w:space="0" w:color="auto"/>
            </w:tcBorders>
            <w:shd w:val="clear" w:color="auto" w:fill="000000" w:themeFill="text1"/>
          </w:tcPr>
          <w:p w14:paraId="73EB70A2" w14:textId="77777777" w:rsidR="00112FA0" w:rsidRPr="0061194F" w:rsidRDefault="00327505" w:rsidP="0033482C">
            <w:pPr>
              <w:jc w:val="center"/>
              <w:rPr>
                <w:rFonts w:ascii="Arial" w:hAnsi="Arial" w:cs="Arial"/>
                <w:color w:val="auto"/>
                <w:sz w:val="16"/>
                <w:szCs w:val="16"/>
              </w:rPr>
            </w:pPr>
            <w:r w:rsidRPr="0061194F">
              <w:rPr>
                <w:rFonts w:ascii="Arial" w:hAnsi="Arial" w:cs="Arial"/>
                <w:color w:val="auto"/>
                <w:sz w:val="16"/>
                <w:szCs w:val="16"/>
              </w:rPr>
              <w:t>Situación</w:t>
            </w:r>
          </w:p>
        </w:tc>
        <w:tc>
          <w:tcPr>
            <w:tcW w:w="2835" w:type="dxa"/>
            <w:shd w:val="clear" w:color="auto" w:fill="000000" w:themeFill="text1"/>
          </w:tcPr>
          <w:p w14:paraId="2A4CE29A" w14:textId="77777777" w:rsidR="00112FA0" w:rsidRPr="0061194F" w:rsidRDefault="00327505" w:rsidP="00112FA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 xml:space="preserve">Tratamiento contable </w:t>
            </w:r>
          </w:p>
        </w:tc>
        <w:tc>
          <w:tcPr>
            <w:tcW w:w="3827" w:type="dxa"/>
            <w:tcBorders>
              <w:right w:val="single" w:sz="8" w:space="0" w:color="auto"/>
            </w:tcBorders>
            <w:shd w:val="clear" w:color="auto" w:fill="000000" w:themeFill="text1"/>
          </w:tcPr>
          <w:p w14:paraId="629DE936" w14:textId="77777777" w:rsidR="00112FA0" w:rsidRPr="0061194F" w:rsidRDefault="00327505" w:rsidP="0032750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Requerimiento NIIF</w:t>
            </w:r>
          </w:p>
        </w:tc>
      </w:tr>
      <w:tr w:rsidR="00112FA0" w:rsidRPr="007032E4" w14:paraId="4D0AF98D" w14:textId="77777777" w:rsidTr="0061194F">
        <w:trPr>
          <w:cnfStyle w:val="000000100000" w:firstRow="0" w:lastRow="0" w:firstColumn="0" w:lastColumn="0" w:oddVBand="0" w:evenVBand="0" w:oddHBand="1" w:evenHBand="0" w:firstRowFirstColumn="0" w:firstRowLastColumn="0" w:lastRowFirstColumn="0" w:lastRowLastColumn="0"/>
          <w:trHeight w:val="3224"/>
        </w:trPr>
        <w:tc>
          <w:tcPr>
            <w:cnfStyle w:val="001000000000" w:firstRow="0" w:lastRow="0" w:firstColumn="1" w:lastColumn="0" w:oddVBand="0" w:evenVBand="0" w:oddHBand="0" w:evenHBand="0" w:firstRowFirstColumn="0" w:firstRowLastColumn="0" w:lastRowFirstColumn="0" w:lastRowLastColumn="0"/>
            <w:tcW w:w="2552" w:type="dxa"/>
            <w:tcBorders>
              <w:top w:val="single" w:sz="18" w:space="0" w:color="auto"/>
              <w:left w:val="single" w:sz="8" w:space="0" w:color="auto"/>
              <w:right w:val="single" w:sz="8" w:space="0" w:color="auto"/>
            </w:tcBorders>
            <w:shd w:val="clear" w:color="auto" w:fill="F2F2F2" w:themeFill="background1" w:themeFillShade="F2"/>
          </w:tcPr>
          <w:p w14:paraId="6B664B4C" w14:textId="77777777" w:rsidR="00112FA0" w:rsidRPr="007032E4" w:rsidRDefault="00112FA0" w:rsidP="00112FA0">
            <w:pPr>
              <w:pStyle w:val="Prrafodelista"/>
              <w:ind w:left="34"/>
              <w:rPr>
                <w:rFonts w:ascii="Arial" w:hAnsi="Arial" w:cs="Arial"/>
                <w:b w:val="0"/>
                <w:color w:val="auto"/>
                <w:sz w:val="16"/>
                <w:szCs w:val="16"/>
              </w:rPr>
            </w:pPr>
            <w:r w:rsidRPr="007032E4">
              <w:rPr>
                <w:rFonts w:ascii="Arial" w:hAnsi="Arial" w:cs="Arial"/>
                <w:b w:val="0"/>
                <w:color w:val="auto"/>
                <w:sz w:val="16"/>
                <w:szCs w:val="16"/>
              </w:rPr>
              <w:t>La Compañía estuvo en etapa pre-operativa durante el año 2010.</w:t>
            </w:r>
            <w:r w:rsidR="009E0DE7">
              <w:rPr>
                <w:rFonts w:ascii="Arial" w:hAnsi="Arial" w:cs="Arial"/>
                <w:b w:val="0"/>
                <w:color w:val="auto"/>
                <w:sz w:val="16"/>
                <w:szCs w:val="16"/>
              </w:rPr>
              <w:t xml:space="preserve"> </w:t>
            </w:r>
            <w:r w:rsidRPr="007032E4">
              <w:rPr>
                <w:rFonts w:ascii="Arial" w:hAnsi="Arial" w:cs="Arial"/>
                <w:b w:val="0"/>
                <w:color w:val="auto"/>
                <w:sz w:val="16"/>
                <w:szCs w:val="16"/>
              </w:rPr>
              <w:t>Durante dicho periodo se incurrió en gastos administrativos en S/1,000,000.</w:t>
            </w:r>
          </w:p>
          <w:p w14:paraId="4E6397CC" w14:textId="77777777" w:rsidR="00112FA0" w:rsidRPr="007032E4" w:rsidRDefault="00112FA0" w:rsidP="00112FA0">
            <w:pPr>
              <w:pStyle w:val="Prrafodelista"/>
              <w:ind w:left="34"/>
              <w:rPr>
                <w:rFonts w:ascii="Arial" w:hAnsi="Arial" w:cs="Arial"/>
                <w:b w:val="0"/>
                <w:color w:val="auto"/>
                <w:sz w:val="16"/>
                <w:szCs w:val="16"/>
              </w:rPr>
            </w:pPr>
          </w:p>
        </w:tc>
        <w:tc>
          <w:tcPr>
            <w:tcW w:w="2835" w:type="dxa"/>
            <w:tcBorders>
              <w:top w:val="single" w:sz="18" w:space="0" w:color="auto"/>
              <w:left w:val="single" w:sz="8" w:space="0" w:color="auto"/>
              <w:bottom w:val="nil"/>
              <w:right w:val="single" w:sz="8" w:space="0" w:color="auto"/>
            </w:tcBorders>
            <w:shd w:val="clear" w:color="auto" w:fill="auto"/>
          </w:tcPr>
          <w:p w14:paraId="5DC34A3E" w14:textId="77777777" w:rsidR="00112FA0" w:rsidRPr="007032E4" w:rsidRDefault="00112FA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8042443" w14:textId="77777777" w:rsidR="00112FA0" w:rsidRPr="007032E4" w:rsidRDefault="00112FA0" w:rsidP="00485FF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La Gerencia ordenó que los gastos administrativos incurridos durante el año 2010 sean considerados como activos intangibles y que se amorticen en un plazo de 10 años a partir del año 2011.</w:t>
            </w:r>
            <w:r w:rsidR="00FF51FB" w:rsidRPr="007032E4">
              <w:rPr>
                <w:rFonts w:ascii="Arial" w:hAnsi="Arial" w:cs="Arial"/>
                <w:sz w:val="16"/>
                <w:szCs w:val="16"/>
              </w:rPr>
              <w:t xml:space="preserve"> Este tratamiento contable </w:t>
            </w:r>
            <w:r w:rsidR="00485FFB" w:rsidRPr="007032E4">
              <w:rPr>
                <w:rFonts w:ascii="Arial" w:hAnsi="Arial" w:cs="Arial"/>
                <w:sz w:val="16"/>
                <w:szCs w:val="16"/>
              </w:rPr>
              <w:t>está basado</w:t>
            </w:r>
            <w:r w:rsidR="000516C1" w:rsidRPr="007032E4">
              <w:rPr>
                <w:rFonts w:ascii="Arial" w:hAnsi="Arial" w:cs="Arial"/>
                <w:sz w:val="16"/>
                <w:szCs w:val="16"/>
              </w:rPr>
              <w:t xml:space="preserve"> </w:t>
            </w:r>
            <w:r w:rsidR="00485FFB" w:rsidRPr="007032E4">
              <w:rPr>
                <w:rFonts w:ascii="Arial" w:hAnsi="Arial" w:cs="Arial"/>
                <w:sz w:val="16"/>
                <w:szCs w:val="16"/>
              </w:rPr>
              <w:t>en</w:t>
            </w:r>
            <w:r w:rsidR="00FF51FB" w:rsidRPr="007032E4">
              <w:rPr>
                <w:rFonts w:ascii="Arial" w:hAnsi="Arial" w:cs="Arial"/>
                <w:sz w:val="16"/>
                <w:szCs w:val="16"/>
              </w:rPr>
              <w:t xml:space="preserve"> una norma tributaria</w:t>
            </w:r>
            <w:r w:rsidR="004A64C7" w:rsidRPr="007032E4">
              <w:rPr>
                <w:rFonts w:ascii="Arial" w:hAnsi="Arial" w:cs="Arial"/>
                <w:sz w:val="16"/>
                <w:szCs w:val="16"/>
              </w:rPr>
              <w:t xml:space="preserve"> peruana</w:t>
            </w:r>
            <w:r w:rsidR="00FF51FB" w:rsidRPr="007032E4">
              <w:rPr>
                <w:rFonts w:ascii="Arial" w:hAnsi="Arial" w:cs="Arial"/>
                <w:sz w:val="16"/>
                <w:szCs w:val="16"/>
              </w:rPr>
              <w:t>.</w:t>
            </w:r>
          </w:p>
        </w:tc>
        <w:tc>
          <w:tcPr>
            <w:tcW w:w="3827" w:type="dxa"/>
            <w:tcBorders>
              <w:top w:val="single" w:sz="18" w:space="0" w:color="auto"/>
              <w:left w:val="single" w:sz="8" w:space="0" w:color="auto"/>
              <w:bottom w:val="nil"/>
              <w:right w:val="single" w:sz="8" w:space="0" w:color="auto"/>
            </w:tcBorders>
            <w:shd w:val="clear" w:color="auto" w:fill="auto"/>
          </w:tcPr>
          <w:p w14:paraId="41EFDBDB" w14:textId="77777777" w:rsidR="00112FA0" w:rsidRPr="007032E4" w:rsidRDefault="00112FA0" w:rsidP="00112FA0">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29D23F45" w14:textId="77777777" w:rsidR="00112FA0" w:rsidRPr="007032E4" w:rsidRDefault="00112FA0" w:rsidP="00112FA0">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032E4">
              <w:rPr>
                <w:rFonts w:ascii="Arial" w:hAnsi="Arial" w:cs="Arial"/>
                <w:b/>
                <w:sz w:val="16"/>
                <w:szCs w:val="16"/>
              </w:rPr>
              <w:t>Costos de activos intangibles</w:t>
            </w:r>
          </w:p>
          <w:p w14:paraId="01D20453" w14:textId="77777777" w:rsidR="00112FA0" w:rsidRPr="007032E4" w:rsidRDefault="00112FA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 xml:space="preserve">NIC38 π29:   </w:t>
            </w:r>
          </w:p>
          <w:p w14:paraId="70FC97DA" w14:textId="77777777" w:rsidR="00112FA0" w:rsidRPr="007032E4" w:rsidRDefault="00112FA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 xml:space="preserve">29 </w:t>
            </w:r>
            <w:proofErr w:type="gramStart"/>
            <w:r w:rsidRPr="007032E4">
              <w:rPr>
                <w:rFonts w:ascii="Arial" w:hAnsi="Arial" w:cs="Arial"/>
                <w:sz w:val="16"/>
                <w:szCs w:val="16"/>
              </w:rPr>
              <w:t>Ejemplos</w:t>
            </w:r>
            <w:proofErr w:type="gramEnd"/>
            <w:r w:rsidRPr="007032E4">
              <w:rPr>
                <w:rFonts w:ascii="Arial" w:hAnsi="Arial" w:cs="Arial"/>
                <w:sz w:val="16"/>
                <w:szCs w:val="16"/>
              </w:rPr>
              <w:t xml:space="preserve"> de desembolsos que no forman parte del costo de un activo intangible son:</w:t>
            </w:r>
          </w:p>
          <w:p w14:paraId="255A6CC7" w14:textId="77777777" w:rsidR="00112FA0" w:rsidRPr="007032E4" w:rsidRDefault="00112FA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190BCBF6" w14:textId="77777777" w:rsidR="00112FA0" w:rsidRPr="007032E4" w:rsidRDefault="00112FA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a) Los costos de introducción de un nuevo producto o servicio (incluyendo los costos de actividades publicitarias y promocionales);</w:t>
            </w:r>
          </w:p>
          <w:p w14:paraId="749C62A6" w14:textId="77777777" w:rsidR="00112FA0" w:rsidRPr="007032E4" w:rsidRDefault="00112FA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E8162AE" w14:textId="77777777" w:rsidR="00112FA0" w:rsidRPr="007032E4" w:rsidRDefault="00112FA0"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b) Los costos de apertura del negocio en una nueva localización o dirigirlo a un nuevo segmento de clientela (incluyendo los costos de formación del personal</w:t>
            </w:r>
            <w:proofErr w:type="gramStart"/>
            <w:r w:rsidRPr="007032E4">
              <w:rPr>
                <w:rFonts w:ascii="Arial" w:hAnsi="Arial" w:cs="Arial"/>
                <w:sz w:val="16"/>
                <w:szCs w:val="16"/>
              </w:rPr>
              <w:t>);y</w:t>
            </w:r>
            <w:proofErr w:type="gramEnd"/>
          </w:p>
          <w:p w14:paraId="34B3881A" w14:textId="77777777" w:rsidR="00260DB4" w:rsidRPr="007032E4" w:rsidRDefault="00260DB4" w:rsidP="00112FA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6790D95" w14:textId="77777777" w:rsidR="00112FA0" w:rsidRPr="007032E4" w:rsidRDefault="00260DB4" w:rsidP="00112FA0">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 xml:space="preserve">c) </w:t>
            </w:r>
            <w:r w:rsidR="00112FA0" w:rsidRPr="007032E4">
              <w:rPr>
                <w:rFonts w:ascii="Arial" w:hAnsi="Arial" w:cs="Arial"/>
                <w:sz w:val="16"/>
                <w:szCs w:val="16"/>
              </w:rPr>
              <w:t>Los costos de administración y otros costos indirectos generales.</w:t>
            </w:r>
          </w:p>
        </w:tc>
      </w:tr>
      <w:tr w:rsidR="00112FA0" w:rsidRPr="007032E4" w14:paraId="5F27927A" w14:textId="77777777" w:rsidTr="0061194F">
        <w:tc>
          <w:tcPr>
            <w:cnfStyle w:val="001000000000" w:firstRow="0" w:lastRow="0" w:firstColumn="1" w:lastColumn="0" w:oddVBand="0" w:evenVBand="0" w:oddHBand="0" w:evenHBand="0" w:firstRowFirstColumn="0" w:firstRowLastColumn="0" w:lastRowFirstColumn="0" w:lastRowLastColumn="0"/>
            <w:tcW w:w="9214" w:type="dxa"/>
            <w:gridSpan w:val="3"/>
            <w:tcBorders>
              <w:left w:val="single" w:sz="8" w:space="0" w:color="auto"/>
              <w:right w:val="single" w:sz="8" w:space="0" w:color="auto"/>
            </w:tcBorders>
            <w:shd w:val="clear" w:color="auto" w:fill="000000" w:themeFill="text1"/>
          </w:tcPr>
          <w:p w14:paraId="391469B2" w14:textId="77777777" w:rsidR="00112FA0" w:rsidRPr="007032E4" w:rsidRDefault="00112FA0" w:rsidP="00C52C50">
            <w:pPr>
              <w:rPr>
                <w:rFonts w:ascii="Arial" w:hAnsi="Arial" w:cs="Arial"/>
                <w:b w:val="0"/>
                <w:color w:val="auto"/>
                <w:sz w:val="16"/>
                <w:szCs w:val="16"/>
              </w:rPr>
            </w:pPr>
            <w:r w:rsidRPr="007032E4">
              <w:rPr>
                <w:rFonts w:ascii="Arial" w:hAnsi="Arial" w:cs="Arial"/>
                <w:b w:val="0"/>
                <w:color w:val="auto"/>
                <w:sz w:val="16"/>
                <w:szCs w:val="16"/>
              </w:rPr>
              <w:t>Actividades para la Adecuación a NIIF</w:t>
            </w:r>
          </w:p>
        </w:tc>
      </w:tr>
      <w:tr w:rsidR="00112FA0" w:rsidRPr="007032E4" w14:paraId="6FF94AAD" w14:textId="77777777" w:rsidTr="00611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3"/>
            <w:tcBorders>
              <w:left w:val="single" w:sz="8" w:space="0" w:color="auto"/>
              <w:right w:val="single" w:sz="8" w:space="0" w:color="auto"/>
            </w:tcBorders>
            <w:shd w:val="clear" w:color="auto" w:fill="FFFFFF" w:themeFill="background1"/>
          </w:tcPr>
          <w:p w14:paraId="0C2B30BC" w14:textId="77777777" w:rsidR="0005439D" w:rsidRPr="00C52C50" w:rsidRDefault="0005439D" w:rsidP="00C52C50">
            <w:pPr>
              <w:pStyle w:val="Prrafodelista"/>
              <w:numPr>
                <w:ilvl w:val="0"/>
                <w:numId w:val="11"/>
              </w:numPr>
              <w:ind w:left="318" w:hanging="318"/>
              <w:rPr>
                <w:rFonts w:ascii="Arial" w:hAnsi="Arial" w:cs="Arial"/>
                <w:b w:val="0"/>
                <w:color w:val="auto"/>
                <w:sz w:val="16"/>
                <w:szCs w:val="16"/>
              </w:rPr>
            </w:pPr>
            <w:r w:rsidRPr="007032E4">
              <w:rPr>
                <w:rFonts w:ascii="Arial" w:hAnsi="Arial" w:cs="Arial"/>
                <w:b w:val="0"/>
                <w:color w:val="auto"/>
                <w:sz w:val="16"/>
                <w:szCs w:val="16"/>
              </w:rPr>
              <w:t xml:space="preserve">Dar de baja al intangible denominado “gasto pre operativo” al 01 de enero de 2014 y 31 de diciembre de 2014, con su respectivo impacto en los resultados </w:t>
            </w:r>
            <w:r w:rsidR="009E0DE7">
              <w:rPr>
                <w:rFonts w:ascii="Arial" w:hAnsi="Arial" w:cs="Arial"/>
                <w:b w:val="0"/>
                <w:color w:val="auto"/>
                <w:sz w:val="16"/>
                <w:szCs w:val="16"/>
              </w:rPr>
              <w:t xml:space="preserve">y resultados acumulados </w:t>
            </w:r>
            <w:r w:rsidRPr="007032E4">
              <w:rPr>
                <w:rFonts w:ascii="Arial" w:hAnsi="Arial" w:cs="Arial"/>
                <w:b w:val="0"/>
                <w:color w:val="auto"/>
                <w:sz w:val="16"/>
                <w:szCs w:val="16"/>
              </w:rPr>
              <w:t>del año 2014.</w:t>
            </w:r>
          </w:p>
        </w:tc>
      </w:tr>
    </w:tbl>
    <w:p w14:paraId="49B2B965" w14:textId="77777777" w:rsidR="00DE2636" w:rsidRPr="007032E4" w:rsidRDefault="00DE2636" w:rsidP="0052174D">
      <w:pPr>
        <w:pStyle w:val="Prrafodelista"/>
        <w:spacing w:after="0"/>
        <w:ind w:left="851"/>
        <w:jc w:val="both"/>
        <w:rPr>
          <w:rFonts w:ascii="Arial" w:hAnsi="Arial" w:cs="Arial"/>
          <w:b/>
          <w:sz w:val="20"/>
          <w:szCs w:val="20"/>
        </w:rPr>
      </w:pPr>
    </w:p>
    <w:p w14:paraId="687F3CEB" w14:textId="77777777" w:rsidR="00DE2636" w:rsidRPr="007032E4" w:rsidRDefault="00DE2636">
      <w:pPr>
        <w:rPr>
          <w:rFonts w:ascii="Arial" w:hAnsi="Arial" w:cs="Arial"/>
          <w:b/>
          <w:sz w:val="20"/>
          <w:szCs w:val="20"/>
        </w:rPr>
      </w:pPr>
      <w:r w:rsidRPr="007032E4">
        <w:rPr>
          <w:rFonts w:ascii="Arial" w:hAnsi="Arial" w:cs="Arial"/>
          <w:b/>
          <w:sz w:val="20"/>
          <w:szCs w:val="20"/>
        </w:rPr>
        <w:br w:type="page"/>
      </w:r>
    </w:p>
    <w:p w14:paraId="7450EC6B" w14:textId="77777777" w:rsidR="00A85AB9" w:rsidRPr="007032E4" w:rsidRDefault="00A85AB9" w:rsidP="0033482C">
      <w:pPr>
        <w:spacing w:after="0"/>
        <w:rPr>
          <w:rFonts w:ascii="Arial" w:hAnsi="Arial" w:cs="Arial"/>
          <w:b/>
          <w:sz w:val="20"/>
          <w:szCs w:val="20"/>
        </w:rPr>
      </w:pPr>
      <w:r w:rsidRPr="007032E4">
        <w:rPr>
          <w:rFonts w:ascii="Arial" w:hAnsi="Arial" w:cs="Arial"/>
          <w:b/>
          <w:sz w:val="20"/>
          <w:szCs w:val="20"/>
        </w:rPr>
        <w:lastRenderedPageBreak/>
        <w:t xml:space="preserve">Asunto 4: </w:t>
      </w:r>
      <w:r w:rsidR="008E10B2" w:rsidRPr="007032E4">
        <w:rPr>
          <w:rFonts w:ascii="Arial" w:hAnsi="Arial" w:cs="Arial"/>
          <w:b/>
          <w:sz w:val="20"/>
          <w:szCs w:val="20"/>
        </w:rPr>
        <w:t>D</w:t>
      </w:r>
      <w:r w:rsidRPr="007032E4">
        <w:rPr>
          <w:rFonts w:ascii="Arial" w:hAnsi="Arial" w:cs="Arial"/>
          <w:b/>
          <w:sz w:val="20"/>
          <w:szCs w:val="20"/>
        </w:rPr>
        <w:t xml:space="preserve">ividendos entregados </w:t>
      </w:r>
      <w:r w:rsidR="00DE2636" w:rsidRPr="007032E4">
        <w:rPr>
          <w:rFonts w:ascii="Arial" w:hAnsi="Arial" w:cs="Arial"/>
          <w:b/>
          <w:sz w:val="20"/>
          <w:szCs w:val="20"/>
        </w:rPr>
        <w:t>por anticipado</w:t>
      </w:r>
    </w:p>
    <w:tbl>
      <w:tblPr>
        <w:tblStyle w:val="Sombreadomedio2-nfasis5"/>
        <w:tblW w:w="9214" w:type="dxa"/>
        <w:tblInd w:w="108" w:type="dxa"/>
        <w:tblLook w:val="04A0" w:firstRow="1" w:lastRow="0" w:firstColumn="1" w:lastColumn="0" w:noHBand="0" w:noVBand="1"/>
      </w:tblPr>
      <w:tblGrid>
        <w:gridCol w:w="2977"/>
        <w:gridCol w:w="2693"/>
        <w:gridCol w:w="3544"/>
      </w:tblGrid>
      <w:tr w:rsidR="0052174D" w:rsidRPr="007032E4" w14:paraId="20EAD395" w14:textId="77777777" w:rsidTr="00F7374E">
        <w:trPr>
          <w:cnfStyle w:val="100000000000" w:firstRow="1" w:lastRow="0" w:firstColumn="0" w:lastColumn="0" w:oddVBand="0" w:evenVBand="0" w:oddHBand="0" w:evenHBand="0" w:firstRowFirstColumn="0" w:firstRowLastColumn="0" w:lastRowFirstColumn="0" w:lastRowLastColumn="0"/>
          <w:trHeight w:val="141"/>
        </w:trPr>
        <w:tc>
          <w:tcPr>
            <w:cnfStyle w:val="001000000100" w:firstRow="0" w:lastRow="0" w:firstColumn="1" w:lastColumn="0" w:oddVBand="0" w:evenVBand="0" w:oddHBand="0" w:evenHBand="0" w:firstRowFirstColumn="1" w:firstRowLastColumn="0" w:lastRowFirstColumn="0" w:lastRowLastColumn="0"/>
            <w:tcW w:w="2977" w:type="dxa"/>
            <w:tcBorders>
              <w:left w:val="single" w:sz="8" w:space="0" w:color="auto"/>
            </w:tcBorders>
            <w:shd w:val="clear" w:color="auto" w:fill="000000" w:themeFill="text1"/>
          </w:tcPr>
          <w:p w14:paraId="5F8AB809" w14:textId="77777777" w:rsidR="0052174D" w:rsidRPr="0061194F" w:rsidRDefault="0061194F" w:rsidP="0033482C">
            <w:pPr>
              <w:jc w:val="center"/>
              <w:rPr>
                <w:rFonts w:ascii="Arial" w:hAnsi="Arial" w:cs="Arial"/>
                <w:color w:val="auto"/>
                <w:sz w:val="16"/>
                <w:szCs w:val="16"/>
              </w:rPr>
            </w:pPr>
            <w:r w:rsidRPr="0061194F">
              <w:rPr>
                <w:rFonts w:ascii="Arial" w:hAnsi="Arial" w:cs="Arial"/>
                <w:color w:val="auto"/>
                <w:sz w:val="16"/>
                <w:szCs w:val="16"/>
              </w:rPr>
              <w:t>Situación</w:t>
            </w:r>
          </w:p>
        </w:tc>
        <w:tc>
          <w:tcPr>
            <w:tcW w:w="2693" w:type="dxa"/>
            <w:shd w:val="clear" w:color="auto" w:fill="000000" w:themeFill="text1"/>
          </w:tcPr>
          <w:p w14:paraId="67C31226" w14:textId="77777777" w:rsidR="0052174D" w:rsidRPr="0061194F" w:rsidRDefault="0061194F" w:rsidP="000E51C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 xml:space="preserve">Tratamiento contable </w:t>
            </w:r>
          </w:p>
        </w:tc>
        <w:tc>
          <w:tcPr>
            <w:tcW w:w="3544" w:type="dxa"/>
            <w:tcBorders>
              <w:right w:val="single" w:sz="8" w:space="0" w:color="auto"/>
            </w:tcBorders>
            <w:shd w:val="clear" w:color="auto" w:fill="000000" w:themeFill="text1"/>
          </w:tcPr>
          <w:p w14:paraId="419C36B0" w14:textId="77777777" w:rsidR="0052174D" w:rsidRPr="0061194F" w:rsidRDefault="0061194F" w:rsidP="0061194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Requerimiento NIIF</w:t>
            </w:r>
          </w:p>
        </w:tc>
      </w:tr>
      <w:tr w:rsidR="0052174D" w:rsidRPr="007032E4" w14:paraId="4D0A4EED" w14:textId="77777777" w:rsidTr="0061194F">
        <w:trPr>
          <w:cnfStyle w:val="000000100000" w:firstRow="0" w:lastRow="0" w:firstColumn="0" w:lastColumn="0" w:oddVBand="0" w:evenVBand="0" w:oddHBand="1" w:evenHBand="0" w:firstRowFirstColumn="0" w:firstRowLastColumn="0" w:lastRowFirstColumn="0" w:lastRowLastColumn="0"/>
          <w:trHeight w:val="2503"/>
        </w:trPr>
        <w:tc>
          <w:tcPr>
            <w:cnfStyle w:val="001000000000" w:firstRow="0" w:lastRow="0" w:firstColumn="1" w:lastColumn="0" w:oddVBand="0" w:evenVBand="0" w:oddHBand="0" w:evenHBand="0" w:firstRowFirstColumn="0" w:firstRowLastColumn="0" w:lastRowFirstColumn="0" w:lastRowLastColumn="0"/>
            <w:tcW w:w="2977" w:type="dxa"/>
            <w:tcBorders>
              <w:top w:val="single" w:sz="18" w:space="0" w:color="auto"/>
              <w:left w:val="single" w:sz="8" w:space="0" w:color="auto"/>
              <w:right w:val="single" w:sz="8" w:space="0" w:color="auto"/>
            </w:tcBorders>
            <w:shd w:val="clear" w:color="auto" w:fill="F2F2F2" w:themeFill="background1" w:themeFillShade="F2"/>
          </w:tcPr>
          <w:p w14:paraId="6BC3C634" w14:textId="77777777" w:rsidR="0052174D" w:rsidRPr="007032E4" w:rsidRDefault="0052174D" w:rsidP="000E51CB">
            <w:pPr>
              <w:pStyle w:val="Prrafodelista"/>
              <w:ind w:left="34"/>
              <w:rPr>
                <w:rFonts w:ascii="Arial" w:hAnsi="Arial" w:cs="Arial"/>
                <w:b w:val="0"/>
                <w:color w:val="auto"/>
                <w:sz w:val="16"/>
                <w:szCs w:val="16"/>
              </w:rPr>
            </w:pPr>
          </w:p>
          <w:p w14:paraId="5097B93E" w14:textId="77777777" w:rsidR="00C37475" w:rsidRPr="007032E4" w:rsidRDefault="00C37475" w:rsidP="00EE6232">
            <w:pPr>
              <w:pStyle w:val="Prrafodelista"/>
              <w:ind w:left="34"/>
              <w:rPr>
                <w:rFonts w:ascii="Arial" w:hAnsi="Arial" w:cs="Arial"/>
                <w:b w:val="0"/>
                <w:color w:val="auto"/>
                <w:sz w:val="16"/>
                <w:szCs w:val="16"/>
              </w:rPr>
            </w:pPr>
            <w:r w:rsidRPr="007032E4">
              <w:rPr>
                <w:rFonts w:ascii="Arial" w:hAnsi="Arial" w:cs="Arial"/>
                <w:b w:val="0"/>
                <w:color w:val="auto"/>
                <w:sz w:val="16"/>
                <w:szCs w:val="16"/>
              </w:rPr>
              <w:t>A mediados del año 2014 la Compañía entr</w:t>
            </w:r>
            <w:r w:rsidR="00485FFB" w:rsidRPr="007032E4">
              <w:rPr>
                <w:rFonts w:ascii="Arial" w:hAnsi="Arial" w:cs="Arial"/>
                <w:b w:val="0"/>
                <w:color w:val="auto"/>
                <w:sz w:val="16"/>
                <w:szCs w:val="16"/>
              </w:rPr>
              <w:t>egó efectivo a manera de anticipos por dividendos</w:t>
            </w:r>
            <w:r w:rsidRPr="007032E4">
              <w:rPr>
                <w:rFonts w:ascii="Arial" w:hAnsi="Arial" w:cs="Arial"/>
                <w:b w:val="0"/>
                <w:color w:val="auto"/>
                <w:sz w:val="16"/>
                <w:szCs w:val="16"/>
              </w:rPr>
              <w:t xml:space="preserve">. El acuerdo de distribución se </w:t>
            </w:r>
            <w:r w:rsidR="0083687A" w:rsidRPr="007032E4">
              <w:rPr>
                <w:rFonts w:ascii="Arial" w:hAnsi="Arial" w:cs="Arial"/>
                <w:b w:val="0"/>
                <w:color w:val="auto"/>
                <w:sz w:val="16"/>
                <w:szCs w:val="16"/>
              </w:rPr>
              <w:t>formalizará</w:t>
            </w:r>
            <w:r w:rsidRPr="007032E4">
              <w:rPr>
                <w:rFonts w:ascii="Arial" w:hAnsi="Arial" w:cs="Arial"/>
                <w:b w:val="0"/>
                <w:color w:val="auto"/>
                <w:sz w:val="16"/>
                <w:szCs w:val="16"/>
              </w:rPr>
              <w:t xml:space="preserve"> en marzo del 2015.</w:t>
            </w:r>
          </w:p>
        </w:tc>
        <w:tc>
          <w:tcPr>
            <w:tcW w:w="2693" w:type="dxa"/>
            <w:tcBorders>
              <w:top w:val="single" w:sz="18" w:space="0" w:color="auto"/>
              <w:left w:val="single" w:sz="8" w:space="0" w:color="auto"/>
              <w:bottom w:val="nil"/>
              <w:right w:val="single" w:sz="8" w:space="0" w:color="auto"/>
            </w:tcBorders>
            <w:shd w:val="clear" w:color="auto" w:fill="auto"/>
          </w:tcPr>
          <w:p w14:paraId="67AA5F34" w14:textId="77777777" w:rsidR="0052174D" w:rsidRPr="007032E4" w:rsidRDefault="0052174D"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0E134C5F" w14:textId="77777777" w:rsidR="00C37475" w:rsidRPr="007032E4" w:rsidRDefault="00C37475" w:rsidP="00C37475">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gramStart"/>
            <w:r w:rsidRPr="007032E4">
              <w:rPr>
                <w:rFonts w:ascii="Arial" w:hAnsi="Arial" w:cs="Arial"/>
                <w:sz w:val="16"/>
                <w:szCs w:val="16"/>
              </w:rPr>
              <w:t>Los dividendos entregados antes de la declaración formal de distribución de dividendos se presenta</w:t>
            </w:r>
            <w:proofErr w:type="gramEnd"/>
            <w:r w:rsidRPr="007032E4">
              <w:rPr>
                <w:rFonts w:ascii="Arial" w:hAnsi="Arial" w:cs="Arial"/>
                <w:sz w:val="16"/>
                <w:szCs w:val="16"/>
              </w:rPr>
              <w:t xml:space="preserve"> como una cuenta por cobrar a accionistas; y es posteriormente (en marzo del siguiente año) aplicado a la distribución formal de los dividendos.</w:t>
            </w:r>
          </w:p>
        </w:tc>
        <w:tc>
          <w:tcPr>
            <w:tcW w:w="3544" w:type="dxa"/>
            <w:tcBorders>
              <w:top w:val="single" w:sz="18" w:space="0" w:color="auto"/>
              <w:left w:val="single" w:sz="8" w:space="0" w:color="auto"/>
              <w:bottom w:val="nil"/>
              <w:right w:val="single" w:sz="8" w:space="0" w:color="auto"/>
            </w:tcBorders>
            <w:shd w:val="clear" w:color="auto" w:fill="auto"/>
          </w:tcPr>
          <w:p w14:paraId="1565A35E" w14:textId="77777777" w:rsidR="0052174D" w:rsidRPr="007032E4" w:rsidRDefault="0052174D"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7739123B" w14:textId="77777777" w:rsidR="00C37475" w:rsidRPr="007032E4" w:rsidRDefault="00C37475" w:rsidP="00C37475">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Quiero retar, amigo lector, su entendimiento de la palabra “activo”.  El accionista se lleva el dinero de la empr</w:t>
            </w:r>
            <w:r w:rsidR="00C065C6" w:rsidRPr="007032E4">
              <w:rPr>
                <w:rFonts w:ascii="Arial" w:hAnsi="Arial" w:cs="Arial"/>
                <w:sz w:val="16"/>
                <w:szCs w:val="16"/>
              </w:rPr>
              <w:t>esa, el que nunca será devuelto.</w:t>
            </w:r>
            <w:r w:rsidR="00902C2F" w:rsidRPr="007032E4">
              <w:rPr>
                <w:rFonts w:ascii="Arial" w:hAnsi="Arial" w:cs="Arial"/>
                <w:sz w:val="16"/>
                <w:szCs w:val="16"/>
              </w:rPr>
              <w:t xml:space="preserve"> </w:t>
            </w:r>
            <w:r w:rsidR="00C065C6" w:rsidRPr="007032E4">
              <w:rPr>
                <w:rFonts w:ascii="Arial" w:hAnsi="Arial" w:cs="Arial"/>
                <w:sz w:val="16"/>
                <w:szCs w:val="16"/>
              </w:rPr>
              <w:t>¿P</w:t>
            </w:r>
            <w:r w:rsidRPr="007032E4">
              <w:rPr>
                <w:rFonts w:ascii="Arial" w:hAnsi="Arial" w:cs="Arial"/>
                <w:sz w:val="16"/>
                <w:szCs w:val="16"/>
              </w:rPr>
              <w:t>or esta transacción se genera un activo llamado “cuenta por cobrar a accionistas</w:t>
            </w:r>
            <w:proofErr w:type="gramStart"/>
            <w:r w:rsidRPr="007032E4">
              <w:rPr>
                <w:rFonts w:ascii="Arial" w:hAnsi="Arial" w:cs="Arial"/>
                <w:sz w:val="16"/>
                <w:szCs w:val="16"/>
              </w:rPr>
              <w:t>”?.</w:t>
            </w:r>
            <w:proofErr w:type="gramEnd"/>
            <w:r w:rsidRPr="007032E4">
              <w:rPr>
                <w:rFonts w:ascii="Arial" w:hAnsi="Arial" w:cs="Arial"/>
                <w:sz w:val="16"/>
                <w:szCs w:val="16"/>
              </w:rPr>
              <w:t xml:space="preserve"> ¿Le hace sentido?</w:t>
            </w:r>
          </w:p>
          <w:p w14:paraId="637D4D67" w14:textId="77777777" w:rsidR="00C37475" w:rsidRPr="007032E4" w:rsidRDefault="00C37475" w:rsidP="00C37475">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590F5EE1" w14:textId="77777777" w:rsidR="00441A54" w:rsidRPr="007032E4" w:rsidRDefault="00C37475" w:rsidP="00C37475">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032E4">
              <w:rPr>
                <w:rFonts w:ascii="Arial" w:hAnsi="Arial" w:cs="Arial"/>
                <w:sz w:val="16"/>
                <w:szCs w:val="16"/>
              </w:rPr>
              <w:t xml:space="preserve">Para ver el análisis NIIF de esta transacción le recomiendo leer </w:t>
            </w:r>
            <w:r w:rsidR="009F232F">
              <w:rPr>
                <w:rFonts w:ascii="Arial" w:hAnsi="Arial" w:cs="Arial"/>
                <w:sz w:val="16"/>
                <w:szCs w:val="16"/>
              </w:rPr>
              <w:t xml:space="preserve">la </w:t>
            </w:r>
            <w:r w:rsidR="00441A54" w:rsidRPr="007032E4">
              <w:rPr>
                <w:rFonts w:ascii="Arial" w:hAnsi="Arial" w:cs="Arial"/>
                <w:b/>
                <w:sz w:val="16"/>
                <w:szCs w:val="16"/>
              </w:rPr>
              <w:t>Sección 12:</w:t>
            </w:r>
          </w:p>
          <w:p w14:paraId="3DB7BE3F" w14:textId="77777777" w:rsidR="00C37475" w:rsidRPr="007032E4" w:rsidRDefault="00C37475" w:rsidP="00441A54">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7032E4">
              <w:rPr>
                <w:rFonts w:ascii="Arial" w:hAnsi="Arial" w:cs="Arial"/>
                <w:b/>
                <w:sz w:val="16"/>
                <w:szCs w:val="16"/>
              </w:rPr>
              <w:t>Anexo 1 Modelo de Posición Contable</w:t>
            </w:r>
          </w:p>
        </w:tc>
      </w:tr>
      <w:tr w:rsidR="0052174D" w:rsidRPr="007032E4" w14:paraId="76B35389" w14:textId="77777777" w:rsidTr="005727F4">
        <w:trPr>
          <w:trHeight w:val="146"/>
        </w:trPr>
        <w:tc>
          <w:tcPr>
            <w:cnfStyle w:val="001000000000" w:firstRow="0" w:lastRow="0" w:firstColumn="1" w:lastColumn="0" w:oddVBand="0" w:evenVBand="0" w:oddHBand="0" w:evenHBand="0" w:firstRowFirstColumn="0" w:firstRowLastColumn="0" w:lastRowFirstColumn="0" w:lastRowLastColumn="0"/>
            <w:tcW w:w="9214" w:type="dxa"/>
            <w:gridSpan w:val="3"/>
            <w:tcBorders>
              <w:left w:val="single" w:sz="8" w:space="0" w:color="auto"/>
              <w:right w:val="single" w:sz="8" w:space="0" w:color="auto"/>
            </w:tcBorders>
            <w:shd w:val="clear" w:color="auto" w:fill="000000" w:themeFill="text1"/>
            <w:vAlign w:val="center"/>
          </w:tcPr>
          <w:p w14:paraId="1F82C459" w14:textId="77777777" w:rsidR="0052174D" w:rsidRPr="007032E4" w:rsidRDefault="0052174D" w:rsidP="0061194F">
            <w:pPr>
              <w:rPr>
                <w:rFonts w:ascii="Arial" w:hAnsi="Arial" w:cs="Arial"/>
                <w:b w:val="0"/>
                <w:color w:val="auto"/>
                <w:sz w:val="16"/>
                <w:szCs w:val="16"/>
              </w:rPr>
            </w:pPr>
            <w:r w:rsidRPr="007032E4">
              <w:rPr>
                <w:rFonts w:ascii="Arial" w:hAnsi="Arial" w:cs="Arial"/>
                <w:b w:val="0"/>
                <w:color w:val="auto"/>
                <w:sz w:val="16"/>
                <w:szCs w:val="16"/>
              </w:rPr>
              <w:t>Actividades para la Adecuación a NIIF</w:t>
            </w:r>
          </w:p>
        </w:tc>
      </w:tr>
      <w:tr w:rsidR="0052174D" w:rsidRPr="007032E4" w14:paraId="12070373" w14:textId="77777777" w:rsidTr="0061194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214" w:type="dxa"/>
            <w:gridSpan w:val="3"/>
            <w:tcBorders>
              <w:left w:val="single" w:sz="8" w:space="0" w:color="auto"/>
              <w:right w:val="single" w:sz="8" w:space="0" w:color="auto"/>
            </w:tcBorders>
            <w:shd w:val="clear" w:color="auto" w:fill="FFFFFF" w:themeFill="background1"/>
          </w:tcPr>
          <w:p w14:paraId="58989A5E" w14:textId="77777777" w:rsidR="00C37475" w:rsidRPr="007032E4" w:rsidRDefault="00C37475" w:rsidP="0061194F">
            <w:pPr>
              <w:pStyle w:val="Prrafodelista"/>
              <w:numPr>
                <w:ilvl w:val="0"/>
                <w:numId w:val="13"/>
              </w:numPr>
              <w:ind w:left="317" w:hanging="283"/>
              <w:rPr>
                <w:rFonts w:ascii="Arial" w:hAnsi="Arial" w:cs="Arial"/>
                <w:b w:val="0"/>
                <w:color w:val="auto"/>
                <w:sz w:val="16"/>
                <w:szCs w:val="16"/>
              </w:rPr>
            </w:pPr>
            <w:r w:rsidRPr="007032E4">
              <w:rPr>
                <w:rFonts w:ascii="Arial" w:hAnsi="Arial" w:cs="Arial"/>
                <w:b w:val="0"/>
                <w:color w:val="auto"/>
                <w:sz w:val="16"/>
                <w:szCs w:val="16"/>
              </w:rPr>
              <w:t>Dar de baja a la cuenta por cobrar a accionistas porque se trata en sustancia de dividendos</w:t>
            </w:r>
            <w:r w:rsidR="00C2738B" w:rsidRPr="007032E4">
              <w:rPr>
                <w:rFonts w:ascii="Arial" w:hAnsi="Arial" w:cs="Arial"/>
                <w:b w:val="0"/>
                <w:color w:val="auto"/>
                <w:sz w:val="16"/>
                <w:szCs w:val="16"/>
              </w:rPr>
              <w:t xml:space="preserve"> efectivamente </w:t>
            </w:r>
            <w:r w:rsidRPr="007032E4">
              <w:rPr>
                <w:rFonts w:ascii="Arial" w:hAnsi="Arial" w:cs="Arial"/>
                <w:b w:val="0"/>
                <w:color w:val="auto"/>
                <w:sz w:val="16"/>
                <w:szCs w:val="16"/>
              </w:rPr>
              <w:t>otorgados.</w:t>
            </w:r>
          </w:p>
          <w:p w14:paraId="7166DBB1" w14:textId="77777777" w:rsidR="0052174D" w:rsidRPr="007032E4" w:rsidRDefault="001D32E9" w:rsidP="00D97AB5">
            <w:pPr>
              <w:pStyle w:val="Prrafodelista"/>
              <w:numPr>
                <w:ilvl w:val="0"/>
                <w:numId w:val="13"/>
              </w:numPr>
              <w:ind w:left="317" w:hanging="283"/>
              <w:rPr>
                <w:rFonts w:ascii="Arial" w:hAnsi="Arial" w:cs="Arial"/>
                <w:b w:val="0"/>
                <w:color w:val="auto"/>
                <w:sz w:val="16"/>
                <w:szCs w:val="16"/>
              </w:rPr>
            </w:pPr>
            <w:r w:rsidRPr="007032E4">
              <w:rPr>
                <w:rFonts w:ascii="Arial" w:hAnsi="Arial" w:cs="Arial"/>
                <w:b w:val="0"/>
                <w:color w:val="auto"/>
                <w:sz w:val="16"/>
                <w:szCs w:val="16"/>
              </w:rPr>
              <w:t>Es</w:t>
            </w:r>
            <w:r w:rsidR="00C37475" w:rsidRPr="007032E4">
              <w:rPr>
                <w:rFonts w:ascii="Arial" w:hAnsi="Arial" w:cs="Arial"/>
                <w:b w:val="0"/>
                <w:color w:val="auto"/>
                <w:sz w:val="16"/>
                <w:szCs w:val="16"/>
              </w:rPr>
              <w:t>tablecer una práctica contable para reconocer los dividendos entregados de acuerdo con las NIIF.</w:t>
            </w:r>
          </w:p>
        </w:tc>
      </w:tr>
    </w:tbl>
    <w:p w14:paraId="321C06DB" w14:textId="77777777" w:rsidR="00AC002E" w:rsidRDefault="00A93B58" w:rsidP="000E3B63">
      <w:pPr>
        <w:rPr>
          <w:rFonts w:ascii="Arial" w:hAnsi="Arial" w:cs="Arial"/>
          <w:b/>
          <w:sz w:val="20"/>
          <w:szCs w:val="20"/>
        </w:rPr>
      </w:pPr>
      <w:r w:rsidRPr="007032E4">
        <w:rPr>
          <w:rFonts w:ascii="Arial" w:hAnsi="Arial" w:cs="Arial"/>
          <w:b/>
          <w:sz w:val="20"/>
          <w:szCs w:val="20"/>
        </w:rPr>
        <w:br w:type="page"/>
      </w:r>
    </w:p>
    <w:p w14:paraId="783FBC3F" w14:textId="77777777" w:rsidR="00C96785" w:rsidRPr="007032E4" w:rsidRDefault="00C96785" w:rsidP="0033482C">
      <w:pPr>
        <w:spacing w:after="0"/>
        <w:rPr>
          <w:rFonts w:ascii="Arial" w:hAnsi="Arial" w:cs="Arial"/>
          <w:b/>
          <w:sz w:val="20"/>
          <w:szCs w:val="20"/>
        </w:rPr>
      </w:pPr>
      <w:r w:rsidRPr="007032E4">
        <w:rPr>
          <w:rFonts w:ascii="Arial" w:hAnsi="Arial" w:cs="Arial"/>
          <w:b/>
          <w:sz w:val="20"/>
          <w:szCs w:val="20"/>
        </w:rPr>
        <w:lastRenderedPageBreak/>
        <w:t>Asunto 5: Propiedad, Planta y Equipo</w:t>
      </w:r>
    </w:p>
    <w:tbl>
      <w:tblPr>
        <w:tblStyle w:val="Sombreadomedio2-nfasis5"/>
        <w:tblW w:w="9204" w:type="dxa"/>
        <w:jc w:val="center"/>
        <w:tblLook w:val="04A0" w:firstRow="1" w:lastRow="0" w:firstColumn="1" w:lastColumn="0" w:noHBand="0" w:noVBand="1"/>
      </w:tblPr>
      <w:tblGrid>
        <w:gridCol w:w="2028"/>
        <w:gridCol w:w="2586"/>
        <w:gridCol w:w="4590"/>
      </w:tblGrid>
      <w:tr w:rsidR="00C96785" w:rsidRPr="007032E4" w14:paraId="488BFC53" w14:textId="77777777" w:rsidTr="0061194F">
        <w:trPr>
          <w:cnfStyle w:val="100000000000" w:firstRow="1" w:lastRow="0" w:firstColumn="0" w:lastColumn="0" w:oddVBand="0" w:evenVBand="0" w:oddHBand="0" w:evenHBand="0" w:firstRowFirstColumn="0" w:firstRowLastColumn="0" w:lastRowFirstColumn="0" w:lastRowLastColumn="0"/>
          <w:trHeight w:val="216"/>
          <w:jc w:val="center"/>
        </w:trPr>
        <w:tc>
          <w:tcPr>
            <w:cnfStyle w:val="001000000100" w:firstRow="0" w:lastRow="0" w:firstColumn="1" w:lastColumn="0" w:oddVBand="0" w:evenVBand="0" w:oddHBand="0" w:evenHBand="0" w:firstRowFirstColumn="1" w:firstRowLastColumn="0" w:lastRowFirstColumn="0" w:lastRowLastColumn="0"/>
            <w:tcW w:w="2028" w:type="dxa"/>
            <w:tcBorders>
              <w:left w:val="single" w:sz="8" w:space="0" w:color="auto"/>
            </w:tcBorders>
            <w:shd w:val="clear" w:color="auto" w:fill="000000" w:themeFill="text1"/>
          </w:tcPr>
          <w:p w14:paraId="4025C209" w14:textId="77777777" w:rsidR="00C96785" w:rsidRPr="0061194F" w:rsidRDefault="0061194F" w:rsidP="0033482C">
            <w:pPr>
              <w:jc w:val="center"/>
              <w:rPr>
                <w:rFonts w:ascii="Arial" w:hAnsi="Arial" w:cs="Arial"/>
                <w:color w:val="auto"/>
                <w:sz w:val="16"/>
                <w:szCs w:val="16"/>
              </w:rPr>
            </w:pPr>
            <w:r w:rsidRPr="0061194F">
              <w:rPr>
                <w:rFonts w:ascii="Arial" w:hAnsi="Arial" w:cs="Arial"/>
                <w:color w:val="auto"/>
                <w:sz w:val="16"/>
                <w:szCs w:val="16"/>
              </w:rPr>
              <w:t>Situación</w:t>
            </w:r>
          </w:p>
        </w:tc>
        <w:tc>
          <w:tcPr>
            <w:tcW w:w="2586" w:type="dxa"/>
            <w:tcBorders>
              <w:right w:val="single" w:sz="8" w:space="0" w:color="auto"/>
            </w:tcBorders>
            <w:shd w:val="clear" w:color="auto" w:fill="000000" w:themeFill="text1"/>
          </w:tcPr>
          <w:p w14:paraId="0391A492" w14:textId="77777777" w:rsidR="00C96785" w:rsidRPr="0061194F" w:rsidRDefault="0061194F" w:rsidP="000E51C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 xml:space="preserve">Tratamiento contable </w:t>
            </w:r>
          </w:p>
        </w:tc>
        <w:tc>
          <w:tcPr>
            <w:tcW w:w="4590" w:type="dxa"/>
            <w:tcBorders>
              <w:left w:val="single" w:sz="8" w:space="0" w:color="auto"/>
              <w:right w:val="single" w:sz="8" w:space="0" w:color="auto"/>
            </w:tcBorders>
            <w:shd w:val="clear" w:color="auto" w:fill="000000" w:themeFill="text1"/>
          </w:tcPr>
          <w:p w14:paraId="05632B97" w14:textId="77777777" w:rsidR="00C96785" w:rsidRPr="0061194F" w:rsidRDefault="0061194F" w:rsidP="000E51C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1194F">
              <w:rPr>
                <w:rFonts w:ascii="Arial" w:hAnsi="Arial" w:cs="Arial"/>
                <w:color w:val="auto"/>
                <w:sz w:val="16"/>
                <w:szCs w:val="16"/>
              </w:rPr>
              <w:t>Requerimiento NIIF</w:t>
            </w:r>
          </w:p>
        </w:tc>
      </w:tr>
      <w:tr w:rsidR="00C96785" w:rsidRPr="007032E4" w14:paraId="08DFD936" w14:textId="77777777" w:rsidTr="0061194F">
        <w:trPr>
          <w:cnfStyle w:val="000000100000" w:firstRow="0" w:lastRow="0" w:firstColumn="0" w:lastColumn="0" w:oddVBand="0" w:evenVBand="0" w:oddHBand="1" w:evenHBand="0" w:firstRowFirstColumn="0" w:firstRowLastColumn="0" w:lastRowFirstColumn="0" w:lastRowLastColumn="0"/>
          <w:trHeight w:val="2822"/>
          <w:jc w:val="center"/>
        </w:trPr>
        <w:tc>
          <w:tcPr>
            <w:cnfStyle w:val="001000000000" w:firstRow="0" w:lastRow="0" w:firstColumn="1" w:lastColumn="0" w:oddVBand="0" w:evenVBand="0" w:oddHBand="0" w:evenHBand="0" w:firstRowFirstColumn="0" w:firstRowLastColumn="0" w:lastRowFirstColumn="0" w:lastRowLastColumn="0"/>
            <w:tcW w:w="2028" w:type="dxa"/>
            <w:tcBorders>
              <w:top w:val="single" w:sz="18" w:space="0" w:color="auto"/>
              <w:left w:val="single" w:sz="8" w:space="0" w:color="auto"/>
              <w:right w:val="single" w:sz="8" w:space="0" w:color="auto"/>
            </w:tcBorders>
            <w:shd w:val="clear" w:color="auto" w:fill="F2F2F2" w:themeFill="background1" w:themeFillShade="F2"/>
          </w:tcPr>
          <w:p w14:paraId="3D5BC608" w14:textId="77777777" w:rsidR="009D5AD3" w:rsidRPr="007032E4" w:rsidRDefault="009D5AD3" w:rsidP="000E51CB">
            <w:pPr>
              <w:pStyle w:val="Prrafodelista"/>
              <w:ind w:left="34"/>
              <w:rPr>
                <w:rFonts w:ascii="Arial" w:hAnsi="Arial" w:cs="Arial"/>
                <w:b w:val="0"/>
                <w:color w:val="auto"/>
                <w:sz w:val="16"/>
                <w:szCs w:val="16"/>
              </w:rPr>
            </w:pPr>
            <w:r w:rsidRPr="007032E4">
              <w:rPr>
                <w:rFonts w:ascii="Arial" w:hAnsi="Arial" w:cs="Arial"/>
                <w:b w:val="0"/>
                <w:color w:val="auto"/>
                <w:sz w:val="16"/>
                <w:szCs w:val="16"/>
              </w:rPr>
              <w:t>Al 1 de enero de 2014 y 31 de diciembre de 2014, los activos fijos ascienden a S/39 millones y S/30 millones, respectivamente.</w:t>
            </w:r>
          </w:p>
          <w:p w14:paraId="04C8FE7F" w14:textId="77777777" w:rsidR="00C96785" w:rsidRPr="007032E4" w:rsidRDefault="00C96785" w:rsidP="000E51CB">
            <w:pPr>
              <w:pStyle w:val="Prrafodelista"/>
              <w:ind w:left="34"/>
              <w:rPr>
                <w:rFonts w:ascii="Arial" w:hAnsi="Arial" w:cs="Arial"/>
                <w:b w:val="0"/>
                <w:color w:val="auto"/>
                <w:sz w:val="16"/>
                <w:szCs w:val="16"/>
              </w:rPr>
            </w:pPr>
          </w:p>
        </w:tc>
        <w:tc>
          <w:tcPr>
            <w:tcW w:w="2586" w:type="dxa"/>
            <w:tcBorders>
              <w:top w:val="single" w:sz="18" w:space="0" w:color="auto"/>
              <w:left w:val="single" w:sz="8" w:space="0" w:color="auto"/>
              <w:bottom w:val="nil"/>
              <w:right w:val="single" w:sz="8" w:space="0" w:color="auto"/>
            </w:tcBorders>
            <w:shd w:val="clear" w:color="auto" w:fill="auto"/>
          </w:tcPr>
          <w:p w14:paraId="2DD7FC98"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Ajuste por inflación: El valor en libros de ciertos bienes del activo fijo incorpora ajuste por inflación hasta el año 2004.</w:t>
            </w:r>
          </w:p>
          <w:p w14:paraId="52021E5F"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6540378"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La depreciación se calcula sobre la base de los máximos permitidos por la</w:t>
            </w:r>
            <w:r w:rsidR="00AC43DE" w:rsidRPr="007032E4">
              <w:rPr>
                <w:rFonts w:ascii="Arial" w:hAnsi="Arial" w:cs="Arial"/>
                <w:sz w:val="16"/>
                <w:szCs w:val="16"/>
              </w:rPr>
              <w:t xml:space="preserve"> legislación tributaria.</w:t>
            </w:r>
          </w:p>
          <w:p w14:paraId="5015EE15"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745B6D26"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La depr</w:t>
            </w:r>
            <w:r w:rsidR="00AC43DE" w:rsidRPr="007032E4">
              <w:rPr>
                <w:rFonts w:ascii="Arial" w:hAnsi="Arial" w:cs="Arial"/>
                <w:sz w:val="16"/>
                <w:szCs w:val="16"/>
              </w:rPr>
              <w:t xml:space="preserve">eciación no considera </w:t>
            </w:r>
            <w:r w:rsidR="003738C4" w:rsidRPr="007032E4">
              <w:rPr>
                <w:rFonts w:ascii="Arial" w:hAnsi="Arial" w:cs="Arial"/>
                <w:sz w:val="16"/>
                <w:szCs w:val="16"/>
              </w:rPr>
              <w:t>la</w:t>
            </w:r>
            <w:r w:rsidRPr="007032E4">
              <w:rPr>
                <w:rFonts w:ascii="Arial" w:hAnsi="Arial" w:cs="Arial"/>
                <w:sz w:val="16"/>
                <w:szCs w:val="16"/>
              </w:rPr>
              <w:t xml:space="preserve"> existencia de componentes significati</w:t>
            </w:r>
            <w:r w:rsidR="00AC43DE" w:rsidRPr="007032E4">
              <w:rPr>
                <w:rFonts w:ascii="Arial" w:hAnsi="Arial" w:cs="Arial"/>
                <w:sz w:val="16"/>
                <w:szCs w:val="16"/>
              </w:rPr>
              <w:t>vos con vidas útiles diferen</w:t>
            </w:r>
            <w:r w:rsidR="00E150EE" w:rsidRPr="007032E4">
              <w:rPr>
                <w:rFonts w:ascii="Arial" w:hAnsi="Arial" w:cs="Arial"/>
                <w:sz w:val="16"/>
                <w:szCs w:val="16"/>
              </w:rPr>
              <w:t>t</w:t>
            </w:r>
            <w:r w:rsidR="00AC43DE" w:rsidRPr="007032E4">
              <w:rPr>
                <w:rFonts w:ascii="Arial" w:hAnsi="Arial" w:cs="Arial"/>
                <w:sz w:val="16"/>
                <w:szCs w:val="16"/>
              </w:rPr>
              <w:t>e</w:t>
            </w:r>
            <w:r w:rsidRPr="007032E4">
              <w:rPr>
                <w:rFonts w:ascii="Arial" w:hAnsi="Arial" w:cs="Arial"/>
                <w:sz w:val="16"/>
                <w:szCs w:val="16"/>
              </w:rPr>
              <w:t>s.</w:t>
            </w:r>
          </w:p>
          <w:p w14:paraId="72773C9E"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35D764D" w14:textId="77777777" w:rsidR="00C96785"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Valor residual: La base de depreciación de los bienes del activo fijo no contempla su valor residual.</w:t>
            </w:r>
          </w:p>
        </w:tc>
        <w:tc>
          <w:tcPr>
            <w:tcW w:w="4590" w:type="dxa"/>
            <w:tcBorders>
              <w:top w:val="single" w:sz="18" w:space="0" w:color="auto"/>
              <w:left w:val="single" w:sz="8" w:space="0" w:color="auto"/>
              <w:bottom w:val="nil"/>
              <w:right w:val="single" w:sz="8" w:space="0" w:color="auto"/>
            </w:tcBorders>
            <w:shd w:val="clear" w:color="auto" w:fill="auto"/>
          </w:tcPr>
          <w:p w14:paraId="13906063" w14:textId="77777777" w:rsidR="00351CFD"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 xml:space="preserve">Ajuste por inflación: </w:t>
            </w:r>
          </w:p>
          <w:p w14:paraId="24CE6579"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El ajuste por inflación debe reconocerse solo en un contexto de una economía hiperinflacionaria. Las empresas en el Perú debieron ajustar por inflación hasta el 1994. [NIC 29]</w:t>
            </w:r>
          </w:p>
          <w:p w14:paraId="1D178C94"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B78D765"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Vida útil</w:t>
            </w:r>
          </w:p>
          <w:p w14:paraId="55EBF80F"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La vida útil se determina sobre la base de la expectativa de la contribución del activo a la generación de beneficios futuros. [NIC 16, p.9]. La vida útil se revisa de forma anual. [NIC 16, p.51]</w:t>
            </w:r>
          </w:p>
          <w:p w14:paraId="58984465"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484B493"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Se debe depreciar de forma separada cada componente que tenga un costo significativo con relación al costo total del elemento. [NIC 16, p.43]</w:t>
            </w:r>
          </w:p>
          <w:p w14:paraId="52105C18" w14:textId="77777777" w:rsidR="009D5AD3" w:rsidRPr="007032E4" w:rsidRDefault="009D5AD3" w:rsidP="009D5AD3">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58A9E5C0" w14:textId="77777777" w:rsidR="00C96785" w:rsidRPr="007032E4" w:rsidRDefault="009D5AD3" w:rsidP="009777AA">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7032E4">
              <w:rPr>
                <w:rFonts w:ascii="Arial" w:hAnsi="Arial" w:cs="Arial"/>
                <w:sz w:val="16"/>
                <w:szCs w:val="16"/>
              </w:rPr>
              <w:t xml:space="preserve"> Valor residual: Requiere ser estimado para </w:t>
            </w:r>
            <w:r w:rsidR="009777AA">
              <w:rPr>
                <w:rFonts w:ascii="Arial" w:hAnsi="Arial" w:cs="Arial"/>
                <w:sz w:val="16"/>
                <w:szCs w:val="16"/>
              </w:rPr>
              <w:t>calcular el importe depreciable</w:t>
            </w:r>
            <w:r w:rsidRPr="007032E4">
              <w:rPr>
                <w:rFonts w:ascii="Arial" w:hAnsi="Arial" w:cs="Arial"/>
                <w:sz w:val="16"/>
                <w:szCs w:val="16"/>
              </w:rPr>
              <w:t>, se revisa y actualiza de ser necesario de forma anual. [NIC 16, p53]</w:t>
            </w:r>
          </w:p>
        </w:tc>
      </w:tr>
      <w:tr w:rsidR="00C96785" w:rsidRPr="007032E4" w14:paraId="27D95FDC" w14:textId="77777777" w:rsidTr="0061194F">
        <w:trPr>
          <w:trHeight w:val="246"/>
          <w:jc w:val="center"/>
        </w:trPr>
        <w:tc>
          <w:tcPr>
            <w:cnfStyle w:val="001000000000" w:firstRow="0" w:lastRow="0" w:firstColumn="1" w:lastColumn="0" w:oddVBand="0" w:evenVBand="0" w:oddHBand="0" w:evenHBand="0" w:firstRowFirstColumn="0" w:firstRowLastColumn="0" w:lastRowFirstColumn="0" w:lastRowLastColumn="0"/>
            <w:tcW w:w="9204" w:type="dxa"/>
            <w:gridSpan w:val="3"/>
            <w:tcBorders>
              <w:left w:val="single" w:sz="8" w:space="0" w:color="auto"/>
              <w:right w:val="single" w:sz="8" w:space="0" w:color="auto"/>
            </w:tcBorders>
            <w:shd w:val="clear" w:color="auto" w:fill="000000" w:themeFill="text1"/>
          </w:tcPr>
          <w:p w14:paraId="0E9C93A8" w14:textId="77777777" w:rsidR="00C96785" w:rsidRPr="007032E4" w:rsidRDefault="00C96785" w:rsidP="0061194F">
            <w:pPr>
              <w:rPr>
                <w:rFonts w:ascii="Arial" w:hAnsi="Arial" w:cs="Arial"/>
                <w:b w:val="0"/>
                <w:color w:val="auto"/>
                <w:sz w:val="16"/>
                <w:szCs w:val="16"/>
              </w:rPr>
            </w:pPr>
            <w:r w:rsidRPr="007032E4">
              <w:rPr>
                <w:rFonts w:ascii="Arial" w:hAnsi="Arial" w:cs="Arial"/>
                <w:b w:val="0"/>
                <w:color w:val="auto"/>
                <w:sz w:val="16"/>
                <w:szCs w:val="16"/>
              </w:rPr>
              <w:t>Actividades para la Adecuación a NIIF</w:t>
            </w:r>
          </w:p>
        </w:tc>
      </w:tr>
      <w:tr w:rsidR="00C96785" w:rsidRPr="007032E4" w14:paraId="084D0009" w14:textId="77777777" w:rsidTr="0061194F">
        <w:trPr>
          <w:cnfStyle w:val="000000100000" w:firstRow="0" w:lastRow="0" w:firstColumn="0" w:lastColumn="0" w:oddVBand="0" w:evenVBand="0" w:oddHBand="1" w:evenHBand="0" w:firstRowFirstColumn="0" w:firstRowLastColumn="0" w:lastRowFirstColumn="0" w:lastRowLastColumn="0"/>
          <w:trHeight w:val="1326"/>
          <w:jc w:val="center"/>
        </w:trPr>
        <w:tc>
          <w:tcPr>
            <w:cnfStyle w:val="001000000000" w:firstRow="0" w:lastRow="0" w:firstColumn="1" w:lastColumn="0" w:oddVBand="0" w:evenVBand="0" w:oddHBand="0" w:evenHBand="0" w:firstRowFirstColumn="0" w:firstRowLastColumn="0" w:lastRowFirstColumn="0" w:lastRowLastColumn="0"/>
            <w:tcW w:w="9204" w:type="dxa"/>
            <w:gridSpan w:val="3"/>
            <w:tcBorders>
              <w:left w:val="single" w:sz="8" w:space="0" w:color="auto"/>
              <w:right w:val="single" w:sz="8" w:space="0" w:color="auto"/>
            </w:tcBorders>
            <w:shd w:val="clear" w:color="auto" w:fill="FFFFFF" w:themeFill="background1"/>
          </w:tcPr>
          <w:p w14:paraId="593F4DDE" w14:textId="77777777" w:rsidR="009D5AD3" w:rsidRPr="007032E4" w:rsidRDefault="009D5AD3" w:rsidP="0061194F">
            <w:pPr>
              <w:pStyle w:val="Prrafodelista"/>
              <w:ind w:left="0"/>
              <w:rPr>
                <w:rFonts w:ascii="Arial" w:hAnsi="Arial" w:cs="Arial"/>
                <w:b w:val="0"/>
                <w:color w:val="auto"/>
                <w:sz w:val="16"/>
                <w:szCs w:val="16"/>
              </w:rPr>
            </w:pPr>
            <w:r w:rsidRPr="007032E4">
              <w:rPr>
                <w:rFonts w:ascii="Arial" w:hAnsi="Arial" w:cs="Arial"/>
                <w:b w:val="0"/>
                <w:color w:val="auto"/>
                <w:sz w:val="16"/>
                <w:szCs w:val="16"/>
              </w:rPr>
              <w:t xml:space="preserve">Si la Gerencia ha decidido utilizar la excepción aceptada por la NIIF 1 para atribuir un costo a los </w:t>
            </w:r>
            <w:proofErr w:type="gramStart"/>
            <w:r w:rsidRPr="007032E4">
              <w:rPr>
                <w:rFonts w:ascii="Arial" w:hAnsi="Arial" w:cs="Arial"/>
                <w:b w:val="0"/>
                <w:color w:val="auto"/>
                <w:sz w:val="16"/>
                <w:szCs w:val="16"/>
              </w:rPr>
              <w:t>activo fijos</w:t>
            </w:r>
            <w:proofErr w:type="gramEnd"/>
            <w:r w:rsidRPr="007032E4">
              <w:rPr>
                <w:rFonts w:ascii="Arial" w:hAnsi="Arial" w:cs="Arial"/>
                <w:b w:val="0"/>
                <w:color w:val="auto"/>
                <w:sz w:val="16"/>
                <w:szCs w:val="16"/>
              </w:rPr>
              <w:t xml:space="preserve"> en el estado financiero de apertura, debe realizar los siguientes pasos:</w:t>
            </w:r>
          </w:p>
          <w:p w14:paraId="6C9B1A68" w14:textId="77777777" w:rsidR="009D5AD3" w:rsidRPr="007032E4" w:rsidRDefault="009D5AD3" w:rsidP="00D97AB5">
            <w:pPr>
              <w:pStyle w:val="Prrafodelista"/>
              <w:numPr>
                <w:ilvl w:val="0"/>
                <w:numId w:val="14"/>
              </w:numPr>
              <w:ind w:left="317" w:hanging="283"/>
              <w:rPr>
                <w:rFonts w:ascii="Arial" w:hAnsi="Arial" w:cs="Arial"/>
                <w:b w:val="0"/>
                <w:color w:val="auto"/>
                <w:sz w:val="16"/>
                <w:szCs w:val="16"/>
              </w:rPr>
            </w:pPr>
            <w:r w:rsidRPr="007032E4">
              <w:rPr>
                <w:rFonts w:ascii="Arial" w:hAnsi="Arial" w:cs="Arial"/>
                <w:b w:val="0"/>
                <w:color w:val="auto"/>
                <w:sz w:val="16"/>
                <w:szCs w:val="16"/>
              </w:rPr>
              <w:t>Encargará la tasación de los activos fijos a profesionales independientes expertos y calificados.</w:t>
            </w:r>
          </w:p>
          <w:p w14:paraId="1551030B" w14:textId="77777777" w:rsidR="009D5AD3" w:rsidRPr="007032E4" w:rsidRDefault="00485FFB" w:rsidP="00D97AB5">
            <w:pPr>
              <w:pStyle w:val="Prrafodelista"/>
              <w:numPr>
                <w:ilvl w:val="0"/>
                <w:numId w:val="14"/>
              </w:numPr>
              <w:ind w:left="317" w:hanging="283"/>
              <w:rPr>
                <w:rFonts w:ascii="Arial" w:hAnsi="Arial" w:cs="Arial"/>
                <w:b w:val="0"/>
                <w:color w:val="auto"/>
                <w:sz w:val="16"/>
                <w:szCs w:val="16"/>
              </w:rPr>
            </w:pPr>
            <w:r w:rsidRPr="007032E4">
              <w:rPr>
                <w:rFonts w:ascii="Arial" w:hAnsi="Arial" w:cs="Arial"/>
                <w:b w:val="0"/>
                <w:color w:val="auto"/>
                <w:sz w:val="16"/>
                <w:szCs w:val="16"/>
              </w:rPr>
              <w:t>Determina</w:t>
            </w:r>
            <w:r w:rsidR="009D5AD3" w:rsidRPr="007032E4">
              <w:rPr>
                <w:rFonts w:ascii="Arial" w:hAnsi="Arial" w:cs="Arial"/>
                <w:b w:val="0"/>
                <w:color w:val="auto"/>
                <w:sz w:val="16"/>
                <w:szCs w:val="16"/>
              </w:rPr>
              <w:t xml:space="preserve"> las vidas útiles de los bienes del a</w:t>
            </w:r>
            <w:r w:rsidR="00737C64" w:rsidRPr="007032E4">
              <w:rPr>
                <w:rFonts w:ascii="Arial" w:hAnsi="Arial" w:cs="Arial"/>
                <w:b w:val="0"/>
                <w:color w:val="auto"/>
                <w:sz w:val="16"/>
                <w:szCs w:val="16"/>
              </w:rPr>
              <w:t>ctivo fijo al 1 de enero de 2014</w:t>
            </w:r>
            <w:r w:rsidR="009D5AD3" w:rsidRPr="007032E4">
              <w:rPr>
                <w:rFonts w:ascii="Arial" w:hAnsi="Arial" w:cs="Arial"/>
                <w:b w:val="0"/>
                <w:color w:val="auto"/>
                <w:sz w:val="16"/>
                <w:szCs w:val="16"/>
              </w:rPr>
              <w:t xml:space="preserve">, junto con sus valores residuales. </w:t>
            </w:r>
          </w:p>
          <w:p w14:paraId="5FEE68D4" w14:textId="77777777" w:rsidR="009D5AD3" w:rsidRPr="007032E4" w:rsidRDefault="009D5AD3" w:rsidP="00D97AB5">
            <w:pPr>
              <w:pStyle w:val="Prrafodelista"/>
              <w:numPr>
                <w:ilvl w:val="0"/>
                <w:numId w:val="14"/>
              </w:numPr>
              <w:ind w:left="317" w:hanging="283"/>
              <w:rPr>
                <w:rFonts w:ascii="Arial" w:hAnsi="Arial" w:cs="Arial"/>
                <w:b w:val="0"/>
                <w:color w:val="auto"/>
                <w:sz w:val="16"/>
                <w:szCs w:val="16"/>
              </w:rPr>
            </w:pPr>
            <w:r w:rsidRPr="007032E4">
              <w:rPr>
                <w:rFonts w:ascii="Arial" w:hAnsi="Arial" w:cs="Arial"/>
                <w:b w:val="0"/>
                <w:color w:val="auto"/>
                <w:sz w:val="16"/>
                <w:szCs w:val="16"/>
              </w:rPr>
              <w:t>Se identificarán los componentes significativos de los activos fijos.</w:t>
            </w:r>
          </w:p>
          <w:p w14:paraId="583870D2" w14:textId="77777777" w:rsidR="00C96785" w:rsidRPr="007032E4" w:rsidRDefault="009D5AD3" w:rsidP="00355486">
            <w:pPr>
              <w:pStyle w:val="Prrafodelista"/>
              <w:numPr>
                <w:ilvl w:val="0"/>
                <w:numId w:val="14"/>
              </w:numPr>
              <w:ind w:left="317" w:hanging="283"/>
              <w:rPr>
                <w:rFonts w:ascii="Arial" w:hAnsi="Arial" w:cs="Arial"/>
                <w:b w:val="0"/>
                <w:color w:val="auto"/>
                <w:sz w:val="16"/>
                <w:szCs w:val="16"/>
              </w:rPr>
            </w:pPr>
            <w:r w:rsidRPr="007032E4">
              <w:rPr>
                <w:rFonts w:ascii="Arial" w:hAnsi="Arial" w:cs="Arial"/>
                <w:b w:val="0"/>
                <w:color w:val="auto"/>
                <w:sz w:val="16"/>
                <w:szCs w:val="16"/>
              </w:rPr>
              <w:t xml:space="preserve">Con la información antes indicada </w:t>
            </w:r>
            <w:r w:rsidR="00355486">
              <w:rPr>
                <w:rFonts w:ascii="Arial" w:hAnsi="Arial" w:cs="Arial"/>
                <w:b w:val="0"/>
                <w:color w:val="auto"/>
                <w:sz w:val="16"/>
                <w:szCs w:val="16"/>
              </w:rPr>
              <w:t xml:space="preserve">calcular </w:t>
            </w:r>
            <w:r w:rsidRPr="007032E4">
              <w:rPr>
                <w:rFonts w:ascii="Arial" w:hAnsi="Arial" w:cs="Arial"/>
                <w:b w:val="0"/>
                <w:color w:val="auto"/>
                <w:sz w:val="16"/>
                <w:szCs w:val="16"/>
              </w:rPr>
              <w:t>la depreciación acumulada al 1 de enero de 2014 y al 31 de diciembre de 2014.</w:t>
            </w:r>
          </w:p>
        </w:tc>
      </w:tr>
    </w:tbl>
    <w:p w14:paraId="0D070149" w14:textId="77777777" w:rsidR="0092580F" w:rsidRPr="007032E4" w:rsidRDefault="00977734" w:rsidP="0033482C">
      <w:pPr>
        <w:spacing w:after="0"/>
        <w:rPr>
          <w:rFonts w:ascii="Arial" w:hAnsi="Arial" w:cs="Arial"/>
          <w:b/>
          <w:sz w:val="20"/>
          <w:szCs w:val="20"/>
        </w:rPr>
      </w:pPr>
      <w:r w:rsidRPr="007032E4">
        <w:rPr>
          <w:rFonts w:ascii="Arial" w:hAnsi="Arial" w:cs="Arial"/>
          <w:b/>
          <w:sz w:val="20"/>
          <w:szCs w:val="20"/>
        </w:rPr>
        <w:br w:type="page"/>
      </w:r>
      <w:r w:rsidR="0092580F" w:rsidRPr="007032E4">
        <w:rPr>
          <w:rFonts w:ascii="Arial" w:hAnsi="Arial" w:cs="Arial"/>
          <w:b/>
          <w:sz w:val="20"/>
          <w:szCs w:val="20"/>
        </w:rPr>
        <w:lastRenderedPageBreak/>
        <w:t>Asunto 6: Pasivos financieros emitidos</w:t>
      </w:r>
    </w:p>
    <w:tbl>
      <w:tblPr>
        <w:tblStyle w:val="Sombreadomedio2-nfasis5"/>
        <w:tblW w:w="9279" w:type="dxa"/>
        <w:jc w:val="center"/>
        <w:tblLook w:val="04A0" w:firstRow="1" w:lastRow="0" w:firstColumn="1" w:lastColumn="0" w:noHBand="0" w:noVBand="1"/>
      </w:tblPr>
      <w:tblGrid>
        <w:gridCol w:w="3042"/>
        <w:gridCol w:w="2602"/>
        <w:gridCol w:w="3635"/>
      </w:tblGrid>
      <w:tr w:rsidR="0092580F" w:rsidRPr="007032E4" w14:paraId="0275D82E" w14:textId="77777777" w:rsidTr="00D3633F">
        <w:trPr>
          <w:cnfStyle w:val="100000000000" w:firstRow="1" w:lastRow="0" w:firstColumn="0" w:lastColumn="0" w:oddVBand="0" w:evenVBand="0" w:oddHBand="0" w:evenHBand="0" w:firstRowFirstColumn="0" w:firstRowLastColumn="0" w:lastRowFirstColumn="0" w:lastRowLastColumn="0"/>
          <w:trHeight w:val="216"/>
          <w:jc w:val="center"/>
        </w:trPr>
        <w:tc>
          <w:tcPr>
            <w:cnfStyle w:val="001000000100" w:firstRow="0" w:lastRow="0" w:firstColumn="1" w:lastColumn="0" w:oddVBand="0" w:evenVBand="0" w:oddHBand="0" w:evenHBand="0" w:firstRowFirstColumn="1" w:firstRowLastColumn="0" w:lastRowFirstColumn="0" w:lastRowLastColumn="0"/>
            <w:tcW w:w="3042" w:type="dxa"/>
            <w:tcBorders>
              <w:left w:val="single" w:sz="8" w:space="0" w:color="auto"/>
              <w:right w:val="single" w:sz="8" w:space="0" w:color="auto"/>
            </w:tcBorders>
            <w:shd w:val="clear" w:color="auto" w:fill="000000" w:themeFill="text1"/>
          </w:tcPr>
          <w:p w14:paraId="60C900D8" w14:textId="77777777" w:rsidR="0092580F" w:rsidRPr="00B10933" w:rsidRDefault="00B10933" w:rsidP="0033482C">
            <w:pPr>
              <w:jc w:val="center"/>
              <w:rPr>
                <w:rFonts w:ascii="Arial" w:hAnsi="Arial" w:cs="Arial"/>
                <w:color w:val="auto"/>
                <w:sz w:val="16"/>
                <w:szCs w:val="16"/>
              </w:rPr>
            </w:pPr>
            <w:r w:rsidRPr="00B10933">
              <w:rPr>
                <w:rFonts w:ascii="Arial" w:hAnsi="Arial" w:cs="Arial"/>
                <w:color w:val="auto"/>
                <w:sz w:val="16"/>
                <w:szCs w:val="16"/>
              </w:rPr>
              <w:t>Situación</w:t>
            </w:r>
          </w:p>
        </w:tc>
        <w:tc>
          <w:tcPr>
            <w:tcW w:w="2602" w:type="dxa"/>
            <w:tcBorders>
              <w:left w:val="single" w:sz="8" w:space="0" w:color="auto"/>
              <w:right w:val="single" w:sz="8" w:space="0" w:color="auto"/>
            </w:tcBorders>
            <w:shd w:val="clear" w:color="auto" w:fill="000000" w:themeFill="text1"/>
          </w:tcPr>
          <w:p w14:paraId="1A324892" w14:textId="77777777" w:rsidR="0092580F" w:rsidRPr="00B10933" w:rsidRDefault="00B10933" w:rsidP="000E51C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B10933">
              <w:rPr>
                <w:rFonts w:ascii="Arial" w:hAnsi="Arial" w:cs="Arial"/>
                <w:color w:val="auto"/>
                <w:sz w:val="16"/>
                <w:szCs w:val="16"/>
              </w:rPr>
              <w:t xml:space="preserve">Tratamiento contable </w:t>
            </w:r>
          </w:p>
        </w:tc>
        <w:tc>
          <w:tcPr>
            <w:tcW w:w="3635" w:type="dxa"/>
            <w:tcBorders>
              <w:left w:val="single" w:sz="8" w:space="0" w:color="auto"/>
              <w:right w:val="single" w:sz="8" w:space="0" w:color="auto"/>
            </w:tcBorders>
            <w:shd w:val="clear" w:color="auto" w:fill="000000" w:themeFill="text1"/>
          </w:tcPr>
          <w:p w14:paraId="1616C44F" w14:textId="77777777" w:rsidR="0092580F" w:rsidRPr="00B10933" w:rsidRDefault="00B10933" w:rsidP="00B1093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B10933">
              <w:rPr>
                <w:rFonts w:ascii="Arial" w:hAnsi="Arial" w:cs="Arial"/>
                <w:color w:val="auto"/>
                <w:sz w:val="16"/>
                <w:szCs w:val="16"/>
              </w:rPr>
              <w:t xml:space="preserve">Requerimiento </w:t>
            </w:r>
            <w:r>
              <w:rPr>
                <w:rFonts w:ascii="Arial" w:hAnsi="Arial" w:cs="Arial"/>
                <w:color w:val="auto"/>
                <w:sz w:val="16"/>
                <w:szCs w:val="16"/>
              </w:rPr>
              <w:t>NIIF</w:t>
            </w:r>
          </w:p>
        </w:tc>
      </w:tr>
      <w:tr w:rsidR="0092580F" w:rsidRPr="007032E4" w14:paraId="31E65220" w14:textId="77777777" w:rsidTr="00D3633F">
        <w:trPr>
          <w:cnfStyle w:val="000000100000" w:firstRow="0" w:lastRow="0" w:firstColumn="0" w:lastColumn="0" w:oddVBand="0" w:evenVBand="0" w:oddHBand="1" w:evenHBand="0" w:firstRowFirstColumn="0" w:firstRowLastColumn="0" w:lastRowFirstColumn="0" w:lastRowLastColumn="0"/>
          <w:trHeight w:val="3366"/>
          <w:jc w:val="center"/>
        </w:trPr>
        <w:tc>
          <w:tcPr>
            <w:cnfStyle w:val="001000000000" w:firstRow="0" w:lastRow="0" w:firstColumn="1" w:lastColumn="0" w:oddVBand="0" w:evenVBand="0" w:oddHBand="0" w:evenHBand="0" w:firstRowFirstColumn="0" w:firstRowLastColumn="0" w:lastRowFirstColumn="0" w:lastRowLastColumn="0"/>
            <w:tcW w:w="3042" w:type="dxa"/>
            <w:tcBorders>
              <w:top w:val="single" w:sz="18" w:space="0" w:color="auto"/>
              <w:left w:val="single" w:sz="8" w:space="0" w:color="auto"/>
              <w:right w:val="single" w:sz="8" w:space="0" w:color="auto"/>
            </w:tcBorders>
            <w:shd w:val="clear" w:color="auto" w:fill="F2F2F2" w:themeFill="background1" w:themeFillShade="F2"/>
          </w:tcPr>
          <w:p w14:paraId="7DF30924" w14:textId="77777777" w:rsidR="0092580F" w:rsidRPr="007032E4" w:rsidRDefault="0092580F" w:rsidP="000E51CB">
            <w:pPr>
              <w:pStyle w:val="Prrafodelista"/>
              <w:ind w:left="34"/>
              <w:rPr>
                <w:rFonts w:ascii="Arial" w:hAnsi="Arial" w:cs="Arial"/>
                <w:b w:val="0"/>
                <w:color w:val="auto"/>
                <w:sz w:val="16"/>
                <w:szCs w:val="16"/>
              </w:rPr>
            </w:pPr>
          </w:p>
          <w:p w14:paraId="6FB29F44" w14:textId="77777777" w:rsidR="00777144" w:rsidRPr="007032E4" w:rsidRDefault="00777144" w:rsidP="00777144">
            <w:pPr>
              <w:pStyle w:val="Prrafodelista"/>
              <w:ind w:left="34"/>
              <w:rPr>
                <w:rFonts w:ascii="Arial" w:hAnsi="Arial" w:cs="Arial"/>
                <w:b w:val="0"/>
                <w:color w:val="auto"/>
                <w:sz w:val="16"/>
                <w:szCs w:val="16"/>
              </w:rPr>
            </w:pPr>
            <w:r w:rsidRPr="007032E4">
              <w:rPr>
                <w:rFonts w:ascii="Arial" w:hAnsi="Arial" w:cs="Arial"/>
                <w:b w:val="0"/>
                <w:color w:val="auto"/>
                <w:sz w:val="16"/>
                <w:szCs w:val="16"/>
              </w:rPr>
              <w:t xml:space="preserve">Durante el año 2013 la Compañía realizó una emisión de deuda (Bonos) en el mercado de valores. A </w:t>
            </w:r>
            <w:proofErr w:type="gramStart"/>
            <w:r w:rsidRPr="007032E4">
              <w:rPr>
                <w:rFonts w:ascii="Arial" w:hAnsi="Arial" w:cs="Arial"/>
                <w:b w:val="0"/>
                <w:color w:val="auto"/>
                <w:sz w:val="16"/>
                <w:szCs w:val="16"/>
              </w:rPr>
              <w:t>continuación</w:t>
            </w:r>
            <w:proofErr w:type="gramEnd"/>
            <w:r w:rsidRPr="007032E4">
              <w:rPr>
                <w:rFonts w:ascii="Arial" w:hAnsi="Arial" w:cs="Arial"/>
                <w:b w:val="0"/>
                <w:color w:val="auto"/>
                <w:sz w:val="16"/>
                <w:szCs w:val="16"/>
              </w:rPr>
              <w:t xml:space="preserve"> los datos de la emisión:</w:t>
            </w:r>
          </w:p>
          <w:p w14:paraId="3294E7EB" w14:textId="77777777" w:rsidR="00777144" w:rsidRPr="007032E4" w:rsidRDefault="00777144" w:rsidP="00777144">
            <w:pPr>
              <w:pStyle w:val="Prrafodelista"/>
              <w:ind w:left="34"/>
              <w:rPr>
                <w:rFonts w:ascii="Arial" w:hAnsi="Arial" w:cs="Arial"/>
                <w:b w:val="0"/>
                <w:color w:val="auto"/>
                <w:sz w:val="16"/>
                <w:szCs w:val="16"/>
              </w:rPr>
            </w:pPr>
            <w:r w:rsidRPr="007032E4">
              <w:rPr>
                <w:rFonts w:ascii="Arial" w:hAnsi="Arial" w:cs="Arial"/>
                <w:b w:val="0"/>
                <w:color w:val="auto"/>
                <w:sz w:val="16"/>
                <w:szCs w:val="16"/>
              </w:rPr>
              <w:t>Deuda: S/100 millones</w:t>
            </w:r>
          </w:p>
          <w:p w14:paraId="1591F1B9" w14:textId="77777777" w:rsidR="00777144" w:rsidRPr="007032E4" w:rsidRDefault="00777144" w:rsidP="00777144">
            <w:pPr>
              <w:pStyle w:val="Prrafodelista"/>
              <w:ind w:left="34"/>
              <w:rPr>
                <w:rFonts w:ascii="Arial" w:hAnsi="Arial" w:cs="Arial"/>
                <w:b w:val="0"/>
                <w:color w:val="auto"/>
                <w:sz w:val="16"/>
                <w:szCs w:val="16"/>
              </w:rPr>
            </w:pPr>
            <w:r w:rsidRPr="007032E4">
              <w:rPr>
                <w:rFonts w:ascii="Arial" w:hAnsi="Arial" w:cs="Arial"/>
                <w:b w:val="0"/>
                <w:color w:val="auto"/>
                <w:sz w:val="16"/>
                <w:szCs w:val="16"/>
              </w:rPr>
              <w:t>Costos de transacción: S/3 millones</w:t>
            </w:r>
          </w:p>
          <w:p w14:paraId="1AF30766" w14:textId="77777777" w:rsidR="00777144" w:rsidRPr="007032E4" w:rsidRDefault="00777144" w:rsidP="00777144">
            <w:pPr>
              <w:pStyle w:val="Prrafodelista"/>
              <w:ind w:left="34"/>
              <w:rPr>
                <w:rFonts w:ascii="Arial" w:hAnsi="Arial" w:cs="Arial"/>
                <w:b w:val="0"/>
                <w:color w:val="auto"/>
                <w:sz w:val="16"/>
                <w:szCs w:val="16"/>
              </w:rPr>
            </w:pPr>
            <w:r w:rsidRPr="007032E4">
              <w:rPr>
                <w:rFonts w:ascii="Arial" w:hAnsi="Arial" w:cs="Arial"/>
                <w:b w:val="0"/>
                <w:color w:val="auto"/>
                <w:sz w:val="16"/>
                <w:szCs w:val="16"/>
              </w:rPr>
              <w:t>Tasa de interés: 6% anual</w:t>
            </w:r>
          </w:p>
          <w:p w14:paraId="786F8894" w14:textId="77777777" w:rsidR="00777144" w:rsidRPr="007032E4" w:rsidRDefault="00777144" w:rsidP="00777144">
            <w:pPr>
              <w:pStyle w:val="Prrafodelista"/>
              <w:ind w:left="34"/>
              <w:rPr>
                <w:rFonts w:ascii="Arial" w:hAnsi="Arial" w:cs="Arial"/>
                <w:b w:val="0"/>
                <w:color w:val="auto"/>
                <w:sz w:val="16"/>
                <w:szCs w:val="16"/>
              </w:rPr>
            </w:pPr>
            <w:r w:rsidRPr="007032E4">
              <w:rPr>
                <w:rFonts w:ascii="Arial" w:hAnsi="Arial" w:cs="Arial"/>
                <w:b w:val="0"/>
                <w:color w:val="auto"/>
                <w:sz w:val="16"/>
                <w:szCs w:val="16"/>
              </w:rPr>
              <w:t>Los intereses se pagan en diciembre de cada año.</w:t>
            </w:r>
          </w:p>
          <w:p w14:paraId="69D77C44" w14:textId="77777777" w:rsidR="0092580F" w:rsidRPr="007032E4" w:rsidRDefault="00777144" w:rsidP="00777144">
            <w:pPr>
              <w:pStyle w:val="Prrafodelista"/>
              <w:ind w:left="34"/>
              <w:rPr>
                <w:rFonts w:ascii="Arial" w:hAnsi="Arial" w:cs="Arial"/>
                <w:b w:val="0"/>
                <w:color w:val="auto"/>
                <w:sz w:val="16"/>
                <w:szCs w:val="16"/>
              </w:rPr>
            </w:pPr>
            <w:r w:rsidRPr="007032E4">
              <w:rPr>
                <w:rFonts w:ascii="Arial" w:hAnsi="Arial" w:cs="Arial"/>
                <w:b w:val="0"/>
                <w:color w:val="auto"/>
                <w:sz w:val="16"/>
                <w:szCs w:val="16"/>
              </w:rPr>
              <w:t>El principal se devuelve al vencimiento en un plazo de 5 años.</w:t>
            </w:r>
          </w:p>
        </w:tc>
        <w:tc>
          <w:tcPr>
            <w:tcW w:w="2602" w:type="dxa"/>
            <w:tcBorders>
              <w:top w:val="single" w:sz="18" w:space="0" w:color="auto"/>
              <w:left w:val="single" w:sz="8" w:space="0" w:color="auto"/>
              <w:bottom w:val="nil"/>
              <w:right w:val="single" w:sz="8" w:space="0" w:color="auto"/>
            </w:tcBorders>
            <w:shd w:val="clear" w:color="auto" w:fill="auto"/>
          </w:tcPr>
          <w:p w14:paraId="0AC72921" w14:textId="77777777" w:rsidR="0092580F" w:rsidRPr="007032E4" w:rsidRDefault="0092580F"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15818419" w14:textId="77777777" w:rsidR="0092580F" w:rsidRPr="007032E4" w:rsidRDefault="00D62C54"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La Compañía ha reconocido como gasto el importe desembolsado en relación con los costos de transacción incrementales y atribuibles a la emisión de bonos por un importe de S/3 millones.</w:t>
            </w:r>
          </w:p>
        </w:tc>
        <w:tc>
          <w:tcPr>
            <w:tcW w:w="3635" w:type="dxa"/>
            <w:tcBorders>
              <w:top w:val="single" w:sz="18" w:space="0" w:color="auto"/>
              <w:left w:val="single" w:sz="8" w:space="0" w:color="auto"/>
              <w:bottom w:val="nil"/>
              <w:right w:val="single" w:sz="8" w:space="0" w:color="auto"/>
            </w:tcBorders>
            <w:shd w:val="clear" w:color="auto" w:fill="auto"/>
          </w:tcPr>
          <w:p w14:paraId="24B573E6" w14:textId="77777777" w:rsidR="0092580F" w:rsidRPr="007032E4" w:rsidRDefault="0092580F"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02BF699" w14:textId="77777777" w:rsidR="00D62C54" w:rsidRPr="007032E4" w:rsidRDefault="00D62C54" w:rsidP="00D62C54">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NIC39 π9</w:t>
            </w:r>
          </w:p>
          <w:p w14:paraId="11A046B1" w14:textId="77777777" w:rsidR="00D62C54" w:rsidRPr="007032E4" w:rsidRDefault="00D62C54" w:rsidP="00D62C54">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032E4">
              <w:rPr>
                <w:rFonts w:ascii="Arial" w:hAnsi="Arial" w:cs="Arial"/>
                <w:sz w:val="16"/>
                <w:szCs w:val="16"/>
              </w:rPr>
              <w:t xml:space="preserve">Costo amortizado de un activo financiero o de un pasivo financiero es la medida inicial de dicho activo o pasivo menos los reembolsos del principal, más o menos la amortización acumulada—calculada con el </w:t>
            </w:r>
            <w:r w:rsidRPr="007032E4">
              <w:rPr>
                <w:rFonts w:ascii="Arial" w:hAnsi="Arial" w:cs="Arial"/>
                <w:b/>
                <w:sz w:val="16"/>
                <w:szCs w:val="16"/>
                <w:u w:val="single"/>
              </w:rPr>
              <w:t>método de la tasa de interés efectiva</w:t>
            </w:r>
            <w:r w:rsidRPr="007032E4">
              <w:rPr>
                <w:rFonts w:ascii="Arial" w:hAnsi="Arial" w:cs="Arial"/>
                <w:sz w:val="16"/>
                <w:szCs w:val="16"/>
              </w:rPr>
              <w:t>—de cualquier diferencia entre el importe inicial y el valor de reembolso en el vencimiento, y menos cualquier disminución por deterioro del valor o incobrabilidad (reconocida directamente o mediante el uso de una cuenta</w:t>
            </w:r>
            <w:r w:rsidR="0083687A" w:rsidRPr="007032E4">
              <w:rPr>
                <w:rFonts w:ascii="Arial" w:hAnsi="Arial" w:cs="Arial"/>
                <w:sz w:val="16"/>
                <w:szCs w:val="16"/>
              </w:rPr>
              <w:t xml:space="preserve"> </w:t>
            </w:r>
            <w:r w:rsidRPr="007032E4">
              <w:rPr>
                <w:rFonts w:ascii="Arial" w:hAnsi="Arial" w:cs="Arial"/>
                <w:sz w:val="16"/>
                <w:szCs w:val="16"/>
              </w:rPr>
              <w:t>correctora).</w:t>
            </w:r>
          </w:p>
          <w:p w14:paraId="4CC4B87C" w14:textId="77777777" w:rsidR="00D62C54" w:rsidRPr="007032E4" w:rsidRDefault="00D62C54" w:rsidP="00AE13B9">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p>
        </w:tc>
      </w:tr>
      <w:tr w:rsidR="0092580F" w:rsidRPr="007032E4" w14:paraId="7596D7B3" w14:textId="77777777" w:rsidTr="00D3633F">
        <w:trPr>
          <w:trHeight w:val="275"/>
          <w:jc w:val="center"/>
        </w:trPr>
        <w:tc>
          <w:tcPr>
            <w:cnfStyle w:val="001000000000" w:firstRow="0" w:lastRow="0" w:firstColumn="1" w:lastColumn="0" w:oddVBand="0" w:evenVBand="0" w:oddHBand="0" w:evenHBand="0" w:firstRowFirstColumn="0" w:firstRowLastColumn="0" w:lastRowFirstColumn="0" w:lastRowLastColumn="0"/>
            <w:tcW w:w="9279" w:type="dxa"/>
            <w:gridSpan w:val="3"/>
            <w:tcBorders>
              <w:left w:val="single" w:sz="8" w:space="0" w:color="auto"/>
              <w:right w:val="single" w:sz="8" w:space="0" w:color="auto"/>
            </w:tcBorders>
            <w:shd w:val="clear" w:color="auto" w:fill="000000" w:themeFill="text1"/>
            <w:vAlign w:val="center"/>
          </w:tcPr>
          <w:p w14:paraId="6BE970BC" w14:textId="77777777" w:rsidR="0092580F" w:rsidRPr="007032E4" w:rsidRDefault="0092580F" w:rsidP="00B10933">
            <w:pPr>
              <w:rPr>
                <w:rFonts w:ascii="Arial" w:hAnsi="Arial" w:cs="Arial"/>
                <w:b w:val="0"/>
                <w:color w:val="auto"/>
                <w:sz w:val="16"/>
                <w:szCs w:val="16"/>
              </w:rPr>
            </w:pPr>
            <w:r w:rsidRPr="007032E4">
              <w:rPr>
                <w:rFonts w:ascii="Arial" w:hAnsi="Arial" w:cs="Arial"/>
                <w:b w:val="0"/>
                <w:color w:val="auto"/>
                <w:sz w:val="16"/>
                <w:szCs w:val="16"/>
              </w:rPr>
              <w:t>Actividades para la Adecuación a NIIF</w:t>
            </w:r>
          </w:p>
        </w:tc>
      </w:tr>
      <w:tr w:rsidR="0092580F" w:rsidRPr="007032E4" w14:paraId="5718C6E2" w14:textId="77777777" w:rsidTr="00D3633F">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9279" w:type="dxa"/>
            <w:gridSpan w:val="3"/>
            <w:tcBorders>
              <w:left w:val="single" w:sz="8" w:space="0" w:color="auto"/>
              <w:right w:val="single" w:sz="8" w:space="0" w:color="auto"/>
            </w:tcBorders>
            <w:shd w:val="clear" w:color="auto" w:fill="FFFFFF" w:themeFill="background1"/>
          </w:tcPr>
          <w:p w14:paraId="36DDF486" w14:textId="77777777" w:rsidR="00D62C54" w:rsidRPr="007032E4" w:rsidRDefault="00D62C54" w:rsidP="00B10933">
            <w:pPr>
              <w:pStyle w:val="Prrafodelista"/>
              <w:numPr>
                <w:ilvl w:val="0"/>
                <w:numId w:val="15"/>
              </w:numPr>
              <w:ind w:left="317" w:hanging="283"/>
              <w:rPr>
                <w:rFonts w:ascii="Arial" w:hAnsi="Arial" w:cs="Arial"/>
                <w:b w:val="0"/>
                <w:color w:val="auto"/>
                <w:sz w:val="16"/>
                <w:szCs w:val="16"/>
              </w:rPr>
            </w:pPr>
            <w:r w:rsidRPr="007032E4">
              <w:rPr>
                <w:rFonts w:ascii="Arial" w:hAnsi="Arial" w:cs="Arial"/>
                <w:b w:val="0"/>
                <w:color w:val="auto"/>
                <w:sz w:val="16"/>
                <w:szCs w:val="16"/>
              </w:rPr>
              <w:t>Medir el costo amortizado de la deuda al 1 de enero de 2014 y 31 de diciembre de 2014.</w:t>
            </w:r>
          </w:p>
          <w:p w14:paraId="7BFA9450" w14:textId="77777777" w:rsidR="0092580F" w:rsidRPr="00B10933" w:rsidRDefault="00D62C54" w:rsidP="00B10933">
            <w:pPr>
              <w:pStyle w:val="Prrafodelista"/>
              <w:numPr>
                <w:ilvl w:val="0"/>
                <w:numId w:val="15"/>
              </w:numPr>
              <w:ind w:left="317" w:hanging="283"/>
              <w:rPr>
                <w:rFonts w:ascii="Arial" w:hAnsi="Arial" w:cs="Arial"/>
                <w:b w:val="0"/>
                <w:color w:val="auto"/>
                <w:sz w:val="16"/>
                <w:szCs w:val="16"/>
              </w:rPr>
            </w:pPr>
            <w:r w:rsidRPr="007032E4">
              <w:rPr>
                <w:rFonts w:ascii="Arial" w:hAnsi="Arial" w:cs="Arial"/>
                <w:b w:val="0"/>
                <w:color w:val="auto"/>
                <w:sz w:val="16"/>
                <w:szCs w:val="16"/>
              </w:rPr>
              <w:t>Calcular los ajustes necesarios para la adecuación a NIIF.</w:t>
            </w:r>
          </w:p>
        </w:tc>
      </w:tr>
    </w:tbl>
    <w:p w14:paraId="6C92B5D3" w14:textId="77777777" w:rsidR="00B65655" w:rsidRPr="007032E4" w:rsidRDefault="00B65655">
      <w:pPr>
        <w:rPr>
          <w:rFonts w:ascii="Arial" w:hAnsi="Arial" w:cs="Arial"/>
          <w:b/>
          <w:sz w:val="20"/>
          <w:szCs w:val="20"/>
        </w:rPr>
      </w:pPr>
      <w:r w:rsidRPr="007032E4">
        <w:rPr>
          <w:rFonts w:ascii="Arial" w:hAnsi="Arial" w:cs="Arial"/>
          <w:b/>
          <w:sz w:val="20"/>
          <w:szCs w:val="20"/>
        </w:rPr>
        <w:br w:type="page"/>
      </w:r>
    </w:p>
    <w:p w14:paraId="535644CE" w14:textId="77777777" w:rsidR="000434B9" w:rsidRPr="007032E4" w:rsidRDefault="000434B9" w:rsidP="0033482C">
      <w:pPr>
        <w:spacing w:after="0"/>
        <w:rPr>
          <w:rFonts w:ascii="Arial" w:hAnsi="Arial" w:cs="Arial"/>
          <w:b/>
          <w:sz w:val="20"/>
          <w:szCs w:val="20"/>
        </w:rPr>
      </w:pPr>
      <w:r w:rsidRPr="007032E4">
        <w:rPr>
          <w:rFonts w:ascii="Arial" w:hAnsi="Arial" w:cs="Arial"/>
          <w:b/>
          <w:sz w:val="20"/>
          <w:szCs w:val="20"/>
        </w:rPr>
        <w:lastRenderedPageBreak/>
        <w:t>Asunto 7: Efectos impositivos</w:t>
      </w:r>
    </w:p>
    <w:tbl>
      <w:tblPr>
        <w:tblStyle w:val="Sombreadomedio2-nfasis5"/>
        <w:tblW w:w="9104" w:type="dxa"/>
        <w:jc w:val="center"/>
        <w:tblLook w:val="04A0" w:firstRow="1" w:lastRow="0" w:firstColumn="1" w:lastColumn="0" w:noHBand="0" w:noVBand="1"/>
      </w:tblPr>
      <w:tblGrid>
        <w:gridCol w:w="3009"/>
        <w:gridCol w:w="3114"/>
        <w:gridCol w:w="2981"/>
      </w:tblGrid>
      <w:tr w:rsidR="007D61FC" w:rsidRPr="0066573F" w14:paraId="091299B1" w14:textId="77777777" w:rsidTr="009C4BF9">
        <w:trPr>
          <w:cnfStyle w:val="100000000000" w:firstRow="1" w:lastRow="0" w:firstColumn="0" w:lastColumn="0" w:oddVBand="0" w:evenVBand="0" w:oddHBand="0" w:evenHBand="0" w:firstRowFirstColumn="0" w:firstRowLastColumn="0" w:lastRowFirstColumn="0" w:lastRowLastColumn="0"/>
          <w:trHeight w:val="216"/>
          <w:jc w:val="center"/>
        </w:trPr>
        <w:tc>
          <w:tcPr>
            <w:cnfStyle w:val="001000000100" w:firstRow="0" w:lastRow="0" w:firstColumn="1" w:lastColumn="0" w:oddVBand="0" w:evenVBand="0" w:oddHBand="0" w:evenHBand="0" w:firstRowFirstColumn="1" w:firstRowLastColumn="0" w:lastRowFirstColumn="0" w:lastRowLastColumn="0"/>
            <w:tcW w:w="3009" w:type="dxa"/>
            <w:tcBorders>
              <w:left w:val="single" w:sz="8" w:space="0" w:color="auto"/>
            </w:tcBorders>
            <w:shd w:val="clear" w:color="auto" w:fill="000000" w:themeFill="text1"/>
          </w:tcPr>
          <w:p w14:paraId="2F9A7511" w14:textId="77777777" w:rsidR="007D61FC" w:rsidRPr="0066573F" w:rsidRDefault="00D3633F" w:rsidP="0033482C">
            <w:pPr>
              <w:jc w:val="center"/>
              <w:rPr>
                <w:rFonts w:ascii="Arial" w:hAnsi="Arial" w:cs="Arial"/>
                <w:color w:val="auto"/>
                <w:sz w:val="16"/>
                <w:szCs w:val="16"/>
              </w:rPr>
            </w:pPr>
            <w:r w:rsidRPr="0066573F">
              <w:rPr>
                <w:rFonts w:ascii="Arial" w:hAnsi="Arial" w:cs="Arial"/>
                <w:color w:val="auto"/>
                <w:sz w:val="16"/>
                <w:szCs w:val="16"/>
              </w:rPr>
              <w:t>Situación</w:t>
            </w:r>
          </w:p>
        </w:tc>
        <w:tc>
          <w:tcPr>
            <w:tcW w:w="3114" w:type="dxa"/>
            <w:shd w:val="clear" w:color="auto" w:fill="000000" w:themeFill="text1"/>
          </w:tcPr>
          <w:p w14:paraId="5389EC09" w14:textId="77777777" w:rsidR="007D61FC" w:rsidRPr="0066573F" w:rsidRDefault="00D3633F" w:rsidP="004437F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6573F">
              <w:rPr>
                <w:rFonts w:ascii="Arial" w:hAnsi="Arial" w:cs="Arial"/>
                <w:color w:val="auto"/>
                <w:sz w:val="16"/>
                <w:szCs w:val="16"/>
              </w:rPr>
              <w:t xml:space="preserve">Tratamiento contable </w:t>
            </w:r>
          </w:p>
        </w:tc>
        <w:tc>
          <w:tcPr>
            <w:tcW w:w="2981" w:type="dxa"/>
            <w:tcBorders>
              <w:right w:val="single" w:sz="8" w:space="0" w:color="auto"/>
            </w:tcBorders>
            <w:shd w:val="clear" w:color="auto" w:fill="000000" w:themeFill="text1"/>
          </w:tcPr>
          <w:p w14:paraId="6D30ED75" w14:textId="77777777" w:rsidR="007D61FC" w:rsidRPr="0066573F" w:rsidRDefault="00D3633F" w:rsidP="00D3633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6573F">
              <w:rPr>
                <w:rFonts w:ascii="Arial" w:hAnsi="Arial" w:cs="Arial"/>
                <w:color w:val="auto"/>
                <w:sz w:val="16"/>
                <w:szCs w:val="16"/>
              </w:rPr>
              <w:t xml:space="preserve">Requerimiento </w:t>
            </w:r>
            <w:r>
              <w:rPr>
                <w:rFonts w:ascii="Arial" w:hAnsi="Arial" w:cs="Arial"/>
                <w:color w:val="auto"/>
                <w:sz w:val="16"/>
                <w:szCs w:val="16"/>
              </w:rPr>
              <w:t>NIIF</w:t>
            </w:r>
          </w:p>
        </w:tc>
      </w:tr>
      <w:tr w:rsidR="007D61FC" w:rsidRPr="0066573F" w14:paraId="479BE4C4" w14:textId="77777777" w:rsidTr="009C4BF9">
        <w:trPr>
          <w:cnfStyle w:val="000000100000" w:firstRow="0" w:lastRow="0" w:firstColumn="0" w:lastColumn="0" w:oddVBand="0" w:evenVBand="0" w:oddHBand="1" w:evenHBand="0" w:firstRowFirstColumn="0" w:firstRowLastColumn="0" w:lastRowFirstColumn="0" w:lastRowLastColumn="0"/>
          <w:trHeight w:val="2515"/>
          <w:jc w:val="center"/>
        </w:trPr>
        <w:tc>
          <w:tcPr>
            <w:cnfStyle w:val="001000000000" w:firstRow="0" w:lastRow="0" w:firstColumn="1" w:lastColumn="0" w:oddVBand="0" w:evenVBand="0" w:oddHBand="0" w:evenHBand="0" w:firstRowFirstColumn="0" w:firstRowLastColumn="0" w:lastRowFirstColumn="0" w:lastRowLastColumn="0"/>
            <w:tcW w:w="3009" w:type="dxa"/>
            <w:tcBorders>
              <w:top w:val="single" w:sz="18" w:space="0" w:color="auto"/>
              <w:left w:val="single" w:sz="8" w:space="0" w:color="auto"/>
              <w:right w:val="single" w:sz="8" w:space="0" w:color="auto"/>
            </w:tcBorders>
            <w:shd w:val="clear" w:color="auto" w:fill="F2F2F2" w:themeFill="background1" w:themeFillShade="F2"/>
          </w:tcPr>
          <w:p w14:paraId="299EDC44" w14:textId="77777777" w:rsidR="007D61FC" w:rsidRPr="0066573F" w:rsidRDefault="007D61FC" w:rsidP="000E51CB">
            <w:pPr>
              <w:pStyle w:val="Prrafodelista"/>
              <w:ind w:left="34"/>
              <w:rPr>
                <w:rFonts w:ascii="Arial" w:hAnsi="Arial" w:cs="Arial"/>
                <w:b w:val="0"/>
                <w:color w:val="auto"/>
                <w:sz w:val="16"/>
                <w:szCs w:val="16"/>
              </w:rPr>
            </w:pPr>
          </w:p>
          <w:p w14:paraId="4E74E2B0" w14:textId="77777777" w:rsidR="007D61FC" w:rsidRPr="0066573F" w:rsidRDefault="007D61FC" w:rsidP="00F363FD">
            <w:pPr>
              <w:pStyle w:val="Prrafodelista"/>
              <w:ind w:left="34"/>
              <w:rPr>
                <w:rFonts w:ascii="Arial" w:hAnsi="Arial" w:cs="Arial"/>
                <w:b w:val="0"/>
                <w:color w:val="auto"/>
                <w:sz w:val="16"/>
                <w:szCs w:val="16"/>
              </w:rPr>
            </w:pPr>
            <w:r w:rsidRPr="0066573F">
              <w:rPr>
                <w:rFonts w:ascii="Arial" w:hAnsi="Arial" w:cs="Arial"/>
                <w:b w:val="0"/>
                <w:color w:val="auto"/>
                <w:sz w:val="16"/>
                <w:szCs w:val="16"/>
              </w:rPr>
              <w:t xml:space="preserve">Como resultado de la adopción de NIIF, el tratamiento contable de las transacciones </w:t>
            </w:r>
            <w:r w:rsidR="00F363FD" w:rsidRPr="0066573F">
              <w:rPr>
                <w:rFonts w:ascii="Arial" w:hAnsi="Arial" w:cs="Arial"/>
                <w:b w:val="0"/>
                <w:color w:val="auto"/>
                <w:sz w:val="16"/>
                <w:szCs w:val="16"/>
              </w:rPr>
              <w:t>será</w:t>
            </w:r>
            <w:r w:rsidR="004C7D92" w:rsidRPr="0066573F">
              <w:rPr>
                <w:rFonts w:ascii="Arial" w:hAnsi="Arial" w:cs="Arial"/>
                <w:b w:val="0"/>
                <w:color w:val="auto"/>
                <w:sz w:val="16"/>
                <w:szCs w:val="16"/>
              </w:rPr>
              <w:t xml:space="preserve"> </w:t>
            </w:r>
            <w:r w:rsidR="00F363FD" w:rsidRPr="0066573F">
              <w:rPr>
                <w:rFonts w:ascii="Arial" w:hAnsi="Arial" w:cs="Arial"/>
                <w:b w:val="0"/>
                <w:color w:val="auto"/>
                <w:sz w:val="16"/>
                <w:szCs w:val="16"/>
              </w:rPr>
              <w:t>diferente</w:t>
            </w:r>
            <w:r w:rsidRPr="0066573F">
              <w:rPr>
                <w:rFonts w:ascii="Arial" w:hAnsi="Arial" w:cs="Arial"/>
                <w:b w:val="0"/>
                <w:color w:val="auto"/>
                <w:sz w:val="16"/>
                <w:szCs w:val="16"/>
              </w:rPr>
              <w:t xml:space="preserve"> de</w:t>
            </w:r>
            <w:r w:rsidR="00F363FD" w:rsidRPr="0066573F">
              <w:rPr>
                <w:rFonts w:ascii="Arial" w:hAnsi="Arial" w:cs="Arial"/>
                <w:b w:val="0"/>
                <w:color w:val="auto"/>
                <w:sz w:val="16"/>
                <w:szCs w:val="16"/>
              </w:rPr>
              <w:t>l tratamiento</w:t>
            </w:r>
            <w:r w:rsidRPr="0066573F">
              <w:rPr>
                <w:rFonts w:ascii="Arial" w:hAnsi="Arial" w:cs="Arial"/>
                <w:b w:val="0"/>
                <w:color w:val="auto"/>
                <w:sz w:val="16"/>
                <w:szCs w:val="16"/>
              </w:rPr>
              <w:t xml:space="preserve"> </w:t>
            </w:r>
            <w:r w:rsidR="00F363FD" w:rsidRPr="0066573F">
              <w:rPr>
                <w:rFonts w:ascii="Arial" w:hAnsi="Arial" w:cs="Arial"/>
                <w:b w:val="0"/>
                <w:color w:val="auto"/>
                <w:sz w:val="16"/>
                <w:szCs w:val="16"/>
              </w:rPr>
              <w:t>tributario. Por ello se debe reconocer los activos y/o pasivos diferidos por impuesto a la renta</w:t>
            </w:r>
            <w:r w:rsidRPr="0066573F">
              <w:rPr>
                <w:rFonts w:ascii="Arial" w:hAnsi="Arial" w:cs="Arial"/>
                <w:b w:val="0"/>
                <w:color w:val="auto"/>
                <w:sz w:val="16"/>
                <w:szCs w:val="16"/>
              </w:rPr>
              <w:t>.</w:t>
            </w:r>
          </w:p>
        </w:tc>
        <w:tc>
          <w:tcPr>
            <w:tcW w:w="3114" w:type="dxa"/>
            <w:tcBorders>
              <w:top w:val="single" w:sz="18" w:space="0" w:color="auto"/>
              <w:left w:val="single" w:sz="8" w:space="0" w:color="auto"/>
              <w:bottom w:val="nil"/>
              <w:right w:val="single" w:sz="8" w:space="0" w:color="auto"/>
            </w:tcBorders>
            <w:shd w:val="clear" w:color="auto" w:fill="auto"/>
          </w:tcPr>
          <w:p w14:paraId="75294670" w14:textId="77777777" w:rsidR="007D61FC" w:rsidRPr="0066573F" w:rsidRDefault="007D61FC"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4B8021FC" w14:textId="77777777" w:rsidR="007D61FC" w:rsidRPr="0066573F" w:rsidRDefault="007D61FC" w:rsidP="007D61FC">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573F">
              <w:rPr>
                <w:rFonts w:ascii="Arial" w:hAnsi="Arial" w:cs="Arial"/>
                <w:sz w:val="16"/>
                <w:szCs w:val="16"/>
              </w:rPr>
              <w:t>Ninguno antes de la adopción.</w:t>
            </w:r>
          </w:p>
          <w:p w14:paraId="0DA49E96" w14:textId="77777777" w:rsidR="007D61FC" w:rsidRPr="0066573F" w:rsidRDefault="007D61FC" w:rsidP="007D61FC">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7F649264" w14:textId="77777777" w:rsidR="007D61FC" w:rsidRPr="0066573F" w:rsidRDefault="007D61FC" w:rsidP="007D61FC">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981" w:type="dxa"/>
            <w:tcBorders>
              <w:top w:val="single" w:sz="18" w:space="0" w:color="auto"/>
              <w:left w:val="single" w:sz="8" w:space="0" w:color="auto"/>
              <w:bottom w:val="nil"/>
              <w:right w:val="single" w:sz="8" w:space="0" w:color="auto"/>
            </w:tcBorders>
            <w:shd w:val="clear" w:color="auto" w:fill="auto"/>
          </w:tcPr>
          <w:p w14:paraId="5051057B" w14:textId="77777777" w:rsidR="007D61FC" w:rsidRPr="0066573F" w:rsidRDefault="007D61FC"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4F4C22F7" w14:textId="77777777" w:rsidR="007D61FC" w:rsidRPr="0066573F" w:rsidRDefault="007D61FC"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573F">
              <w:rPr>
                <w:rFonts w:ascii="Arial" w:hAnsi="Arial" w:cs="Arial"/>
                <w:sz w:val="16"/>
                <w:szCs w:val="16"/>
              </w:rPr>
              <w:t xml:space="preserve">Luego de la adopción de los estados financieros a las NIIF es probable </w:t>
            </w:r>
            <w:proofErr w:type="gramStart"/>
            <w:r w:rsidRPr="0066573F">
              <w:rPr>
                <w:rFonts w:ascii="Arial" w:hAnsi="Arial" w:cs="Arial"/>
                <w:sz w:val="16"/>
                <w:szCs w:val="16"/>
              </w:rPr>
              <w:t>de que</w:t>
            </w:r>
            <w:proofErr w:type="gramEnd"/>
            <w:r w:rsidRPr="0066573F">
              <w:rPr>
                <w:rFonts w:ascii="Arial" w:hAnsi="Arial" w:cs="Arial"/>
                <w:sz w:val="16"/>
                <w:szCs w:val="16"/>
              </w:rPr>
              <w:t xml:space="preserve"> se requiera el cálculo de los impuestos diferidos que surjan a partir de las diferencias entre las bases contables y tributarias.</w:t>
            </w:r>
          </w:p>
          <w:p w14:paraId="36E62B0F" w14:textId="77777777" w:rsidR="007D61FC" w:rsidRPr="0066573F" w:rsidRDefault="007D61FC"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70EA34F" w14:textId="77777777" w:rsidR="007D61FC" w:rsidRPr="00D3633F" w:rsidRDefault="007D61FC" w:rsidP="00D3633F">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573F">
              <w:rPr>
                <w:rFonts w:ascii="Arial" w:hAnsi="Arial" w:cs="Arial"/>
                <w:sz w:val="16"/>
                <w:szCs w:val="16"/>
              </w:rPr>
              <w:t>Se debe evaluar y calcular el impuesto a la renta diferido de las transacciones de acuerdo a lo que establece la NIC 12.</w:t>
            </w:r>
          </w:p>
        </w:tc>
      </w:tr>
      <w:tr w:rsidR="007D61FC" w:rsidRPr="0066573F" w14:paraId="2AF6EC46" w14:textId="77777777" w:rsidTr="00D3633F">
        <w:trPr>
          <w:trHeight w:val="272"/>
          <w:jc w:val="center"/>
        </w:trPr>
        <w:tc>
          <w:tcPr>
            <w:cnfStyle w:val="001000000000" w:firstRow="0" w:lastRow="0" w:firstColumn="1" w:lastColumn="0" w:oddVBand="0" w:evenVBand="0" w:oddHBand="0" w:evenHBand="0" w:firstRowFirstColumn="0" w:firstRowLastColumn="0" w:lastRowFirstColumn="0" w:lastRowLastColumn="0"/>
            <w:tcW w:w="9104" w:type="dxa"/>
            <w:gridSpan w:val="3"/>
            <w:tcBorders>
              <w:left w:val="single" w:sz="8" w:space="0" w:color="auto"/>
              <w:right w:val="single" w:sz="8" w:space="0" w:color="auto"/>
            </w:tcBorders>
            <w:shd w:val="clear" w:color="auto" w:fill="000000" w:themeFill="text1"/>
            <w:vAlign w:val="center"/>
          </w:tcPr>
          <w:p w14:paraId="42A40F97" w14:textId="77777777" w:rsidR="007D61FC" w:rsidRPr="0066573F" w:rsidRDefault="007D61FC" w:rsidP="00D3633F">
            <w:pPr>
              <w:rPr>
                <w:rFonts w:ascii="Arial" w:hAnsi="Arial" w:cs="Arial"/>
                <w:b w:val="0"/>
                <w:color w:val="auto"/>
                <w:sz w:val="16"/>
                <w:szCs w:val="16"/>
              </w:rPr>
            </w:pPr>
            <w:r w:rsidRPr="0066573F">
              <w:rPr>
                <w:rFonts w:ascii="Arial" w:hAnsi="Arial" w:cs="Arial"/>
                <w:b w:val="0"/>
                <w:color w:val="auto"/>
                <w:sz w:val="16"/>
                <w:szCs w:val="16"/>
              </w:rPr>
              <w:t>Actividades para la Adecuación a NIIF</w:t>
            </w:r>
          </w:p>
        </w:tc>
      </w:tr>
      <w:tr w:rsidR="007D61FC" w:rsidRPr="0066573F" w14:paraId="01C5BBB7" w14:textId="77777777" w:rsidTr="00D3633F">
        <w:trPr>
          <w:cnfStyle w:val="000000100000" w:firstRow="0" w:lastRow="0" w:firstColumn="0" w:lastColumn="0" w:oddVBand="0" w:evenVBand="0" w:oddHBand="1" w:evenHBand="0" w:firstRowFirstColumn="0" w:firstRowLastColumn="0" w:lastRowFirstColumn="0" w:lastRowLastColumn="0"/>
          <w:trHeight w:val="701"/>
          <w:jc w:val="center"/>
        </w:trPr>
        <w:tc>
          <w:tcPr>
            <w:cnfStyle w:val="001000000000" w:firstRow="0" w:lastRow="0" w:firstColumn="1" w:lastColumn="0" w:oddVBand="0" w:evenVBand="0" w:oddHBand="0" w:evenHBand="0" w:firstRowFirstColumn="0" w:firstRowLastColumn="0" w:lastRowFirstColumn="0" w:lastRowLastColumn="0"/>
            <w:tcW w:w="9104" w:type="dxa"/>
            <w:gridSpan w:val="3"/>
            <w:tcBorders>
              <w:left w:val="single" w:sz="8" w:space="0" w:color="auto"/>
              <w:right w:val="single" w:sz="8" w:space="0" w:color="auto"/>
            </w:tcBorders>
            <w:shd w:val="clear" w:color="auto" w:fill="FFFFFF" w:themeFill="background1"/>
          </w:tcPr>
          <w:p w14:paraId="5DD2F9CB" w14:textId="77777777" w:rsidR="007D61FC" w:rsidRPr="0066573F" w:rsidRDefault="007D61FC" w:rsidP="003C3727">
            <w:pPr>
              <w:pStyle w:val="Prrafodelista"/>
              <w:numPr>
                <w:ilvl w:val="0"/>
                <w:numId w:val="4"/>
              </w:numPr>
              <w:ind w:left="175" w:hanging="283"/>
              <w:rPr>
                <w:rFonts w:ascii="Arial" w:hAnsi="Arial" w:cs="Arial"/>
                <w:b w:val="0"/>
                <w:color w:val="auto"/>
                <w:sz w:val="16"/>
                <w:szCs w:val="16"/>
              </w:rPr>
            </w:pPr>
            <w:r w:rsidRPr="0066573F">
              <w:rPr>
                <w:rFonts w:ascii="Arial" w:hAnsi="Arial" w:cs="Arial"/>
                <w:b w:val="0"/>
                <w:color w:val="auto"/>
                <w:sz w:val="16"/>
                <w:szCs w:val="16"/>
              </w:rPr>
              <w:t>El rubro de impuesto a la renta diferido es una cuenta de reciclaje donde se acumularán los efectos impositivos futuros de los ajustes como resultado de la adopción de las NIIF.</w:t>
            </w:r>
            <w:r w:rsidR="003C3727">
              <w:rPr>
                <w:rFonts w:ascii="Arial" w:hAnsi="Arial" w:cs="Arial"/>
                <w:b w:val="0"/>
                <w:color w:val="auto"/>
                <w:sz w:val="16"/>
                <w:szCs w:val="16"/>
              </w:rPr>
              <w:t xml:space="preserve"> </w:t>
            </w:r>
            <w:r w:rsidRPr="0066573F">
              <w:rPr>
                <w:rFonts w:ascii="Arial" w:hAnsi="Arial" w:cs="Arial"/>
                <w:b w:val="0"/>
                <w:color w:val="auto"/>
                <w:sz w:val="16"/>
                <w:szCs w:val="16"/>
              </w:rPr>
              <w:t>Como parte de la adopción de NIIF calcularemos el impuesto a la renta diferido al 1 de enero de 2014 y 31 de diciembre de 2014.</w:t>
            </w:r>
          </w:p>
        </w:tc>
      </w:tr>
    </w:tbl>
    <w:p w14:paraId="19BEFC3A" w14:textId="77777777" w:rsidR="00D134D0" w:rsidRPr="007032E4" w:rsidRDefault="00B65655" w:rsidP="0033482C">
      <w:pPr>
        <w:spacing w:after="0"/>
        <w:rPr>
          <w:rFonts w:ascii="Arial" w:hAnsi="Arial" w:cs="Arial"/>
          <w:b/>
          <w:sz w:val="20"/>
          <w:szCs w:val="20"/>
        </w:rPr>
      </w:pPr>
      <w:r w:rsidRPr="007032E4">
        <w:rPr>
          <w:rFonts w:ascii="Arial" w:hAnsi="Arial" w:cs="Arial"/>
          <w:b/>
          <w:sz w:val="20"/>
          <w:szCs w:val="20"/>
        </w:rPr>
        <w:br w:type="page"/>
      </w:r>
      <w:r w:rsidR="00D134D0" w:rsidRPr="007032E4">
        <w:rPr>
          <w:rFonts w:ascii="Arial" w:hAnsi="Arial" w:cs="Arial"/>
          <w:b/>
          <w:sz w:val="20"/>
          <w:szCs w:val="20"/>
        </w:rPr>
        <w:lastRenderedPageBreak/>
        <w:t>Asunto 8: Asuntos de presentación</w:t>
      </w:r>
    </w:p>
    <w:tbl>
      <w:tblPr>
        <w:tblStyle w:val="Sombreadomedio2-nfasis5"/>
        <w:tblW w:w="9214" w:type="dxa"/>
        <w:tblInd w:w="250" w:type="dxa"/>
        <w:tblLayout w:type="fixed"/>
        <w:tblLook w:val="04A0" w:firstRow="1" w:lastRow="0" w:firstColumn="1" w:lastColumn="0" w:noHBand="0" w:noVBand="1"/>
      </w:tblPr>
      <w:tblGrid>
        <w:gridCol w:w="2693"/>
        <w:gridCol w:w="2835"/>
        <w:gridCol w:w="3686"/>
      </w:tblGrid>
      <w:tr w:rsidR="00D134D0" w:rsidRPr="006B732C" w14:paraId="1AD2C1E8" w14:textId="77777777" w:rsidTr="002D70C2">
        <w:trPr>
          <w:cnfStyle w:val="100000000000" w:firstRow="1" w:lastRow="0" w:firstColumn="0" w:lastColumn="0" w:oddVBand="0" w:evenVBand="0" w:oddHBand="0" w:evenHBand="0" w:firstRowFirstColumn="0" w:firstRowLastColumn="0" w:lastRowFirstColumn="0" w:lastRowLastColumn="0"/>
          <w:trHeight w:val="216"/>
        </w:trPr>
        <w:tc>
          <w:tcPr>
            <w:cnfStyle w:val="001000000100" w:firstRow="0" w:lastRow="0" w:firstColumn="1" w:lastColumn="0" w:oddVBand="0" w:evenVBand="0" w:oddHBand="0" w:evenHBand="0" w:firstRowFirstColumn="1" w:firstRowLastColumn="0" w:lastRowFirstColumn="0" w:lastRowLastColumn="0"/>
            <w:tcW w:w="2693" w:type="dxa"/>
            <w:tcBorders>
              <w:left w:val="single" w:sz="8" w:space="0" w:color="auto"/>
              <w:bottom w:val="single" w:sz="4" w:space="0" w:color="auto"/>
            </w:tcBorders>
            <w:shd w:val="clear" w:color="auto" w:fill="000000" w:themeFill="text1"/>
          </w:tcPr>
          <w:p w14:paraId="4EDEFF02" w14:textId="77777777" w:rsidR="00D134D0" w:rsidRPr="006B732C" w:rsidRDefault="00D3633F" w:rsidP="0033482C">
            <w:pPr>
              <w:jc w:val="center"/>
              <w:rPr>
                <w:rFonts w:ascii="Arial" w:hAnsi="Arial" w:cs="Arial"/>
                <w:color w:val="auto"/>
                <w:sz w:val="16"/>
                <w:szCs w:val="16"/>
              </w:rPr>
            </w:pPr>
            <w:r w:rsidRPr="006B732C">
              <w:rPr>
                <w:rFonts w:ascii="Arial" w:hAnsi="Arial" w:cs="Arial"/>
                <w:color w:val="auto"/>
                <w:sz w:val="16"/>
                <w:szCs w:val="16"/>
              </w:rPr>
              <w:t>Situación</w:t>
            </w:r>
          </w:p>
        </w:tc>
        <w:tc>
          <w:tcPr>
            <w:tcW w:w="2835" w:type="dxa"/>
            <w:tcBorders>
              <w:bottom w:val="single" w:sz="4" w:space="0" w:color="auto"/>
            </w:tcBorders>
            <w:shd w:val="clear" w:color="auto" w:fill="000000" w:themeFill="text1"/>
          </w:tcPr>
          <w:p w14:paraId="5BE9DA93" w14:textId="77777777" w:rsidR="00D134D0" w:rsidRPr="006B732C" w:rsidRDefault="00D3633F" w:rsidP="000E51C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B732C">
              <w:rPr>
                <w:rFonts w:ascii="Arial" w:hAnsi="Arial" w:cs="Arial"/>
                <w:color w:val="auto"/>
                <w:sz w:val="16"/>
                <w:szCs w:val="16"/>
              </w:rPr>
              <w:t xml:space="preserve">Tratamiento contable </w:t>
            </w:r>
          </w:p>
        </w:tc>
        <w:tc>
          <w:tcPr>
            <w:tcW w:w="3686" w:type="dxa"/>
            <w:tcBorders>
              <w:bottom w:val="single" w:sz="4" w:space="0" w:color="auto"/>
              <w:right w:val="single" w:sz="8" w:space="0" w:color="auto"/>
            </w:tcBorders>
            <w:shd w:val="clear" w:color="auto" w:fill="000000" w:themeFill="text1"/>
          </w:tcPr>
          <w:p w14:paraId="357313FE" w14:textId="77777777" w:rsidR="00D134D0" w:rsidRPr="006B732C" w:rsidRDefault="00D3633F" w:rsidP="00D3633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6B732C">
              <w:rPr>
                <w:rFonts w:ascii="Arial" w:hAnsi="Arial" w:cs="Arial"/>
                <w:color w:val="auto"/>
                <w:sz w:val="16"/>
                <w:szCs w:val="16"/>
              </w:rPr>
              <w:t xml:space="preserve">Requerimiento </w:t>
            </w:r>
            <w:r>
              <w:rPr>
                <w:rFonts w:ascii="Arial" w:hAnsi="Arial" w:cs="Arial"/>
                <w:color w:val="auto"/>
                <w:sz w:val="16"/>
                <w:szCs w:val="16"/>
              </w:rPr>
              <w:t>NIIF</w:t>
            </w:r>
          </w:p>
        </w:tc>
      </w:tr>
      <w:tr w:rsidR="00D134D0" w:rsidRPr="006B732C" w14:paraId="6A25717A" w14:textId="77777777" w:rsidTr="00DD6917">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59176" w14:textId="77777777" w:rsidR="00D134D0" w:rsidRPr="006B732C" w:rsidRDefault="00D134D0" w:rsidP="000E51CB">
            <w:pPr>
              <w:pStyle w:val="Prrafodelista"/>
              <w:ind w:left="34"/>
              <w:rPr>
                <w:rFonts w:ascii="Arial" w:hAnsi="Arial" w:cs="Arial"/>
                <w:b w:val="0"/>
                <w:color w:val="auto"/>
                <w:sz w:val="16"/>
                <w:szCs w:val="16"/>
              </w:rPr>
            </w:pPr>
          </w:p>
          <w:p w14:paraId="2D8A2DD7" w14:textId="77777777" w:rsidR="00D134D0" w:rsidRPr="006B732C" w:rsidRDefault="00D134D0" w:rsidP="00D97AB5">
            <w:pPr>
              <w:pStyle w:val="Prrafodelista"/>
              <w:numPr>
                <w:ilvl w:val="0"/>
                <w:numId w:val="16"/>
              </w:numPr>
              <w:rPr>
                <w:rFonts w:ascii="Arial" w:hAnsi="Arial" w:cs="Arial"/>
                <w:b w:val="0"/>
                <w:color w:val="auto"/>
                <w:sz w:val="16"/>
                <w:szCs w:val="16"/>
              </w:rPr>
            </w:pPr>
            <w:r w:rsidRPr="006B732C">
              <w:rPr>
                <w:rFonts w:ascii="Arial" w:hAnsi="Arial" w:cs="Arial"/>
                <w:b w:val="0"/>
                <w:color w:val="auto"/>
                <w:sz w:val="16"/>
                <w:szCs w:val="16"/>
              </w:rPr>
              <w:t xml:space="preserve">La Compañía </w:t>
            </w:r>
            <w:r w:rsidR="00D07132" w:rsidRPr="006B732C">
              <w:rPr>
                <w:rFonts w:ascii="Arial" w:hAnsi="Arial" w:cs="Arial"/>
                <w:b w:val="0"/>
                <w:color w:val="auto"/>
                <w:sz w:val="16"/>
                <w:szCs w:val="16"/>
              </w:rPr>
              <w:t xml:space="preserve">posee </w:t>
            </w:r>
            <w:r w:rsidRPr="006B732C">
              <w:rPr>
                <w:rFonts w:ascii="Arial" w:hAnsi="Arial" w:cs="Arial"/>
                <w:b w:val="0"/>
                <w:color w:val="auto"/>
                <w:sz w:val="16"/>
                <w:szCs w:val="16"/>
              </w:rPr>
              <w:t>un terreno en desuso</w:t>
            </w:r>
            <w:r w:rsidR="00D07132" w:rsidRPr="006B732C">
              <w:rPr>
                <w:rFonts w:ascii="Arial" w:hAnsi="Arial" w:cs="Arial"/>
                <w:b w:val="0"/>
                <w:color w:val="auto"/>
                <w:sz w:val="16"/>
                <w:szCs w:val="16"/>
              </w:rPr>
              <w:t>.</w:t>
            </w:r>
          </w:p>
          <w:p w14:paraId="290D6002" w14:textId="77777777" w:rsidR="00D134D0" w:rsidRPr="00836E70" w:rsidRDefault="00D134D0" w:rsidP="00836E70">
            <w:pPr>
              <w:rPr>
                <w:rFonts w:ascii="Arial" w:hAnsi="Arial"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28EA79" w14:textId="77777777" w:rsidR="00D134D0" w:rsidRPr="006B732C" w:rsidRDefault="00D134D0"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19B7CAD9" w14:textId="77777777" w:rsidR="00D07132" w:rsidRPr="006B732C" w:rsidRDefault="00D07132" w:rsidP="00DD6917">
            <w:pPr>
              <w:pStyle w:val="Prrafodelista"/>
              <w:ind w:left="317"/>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B732C">
              <w:rPr>
                <w:rFonts w:ascii="Arial" w:hAnsi="Arial" w:cs="Arial"/>
                <w:sz w:val="16"/>
                <w:szCs w:val="16"/>
              </w:rPr>
              <w:t xml:space="preserve">El terreno se presenta formando parte del rubro </w:t>
            </w:r>
            <w:r w:rsidRPr="006B732C">
              <w:rPr>
                <w:rFonts w:ascii="Arial" w:hAnsi="Arial" w:cs="Arial"/>
                <w:i/>
                <w:sz w:val="16"/>
                <w:szCs w:val="16"/>
              </w:rPr>
              <w:t>propiedad, planta y equipo</w:t>
            </w:r>
            <w:r w:rsidRPr="006B732C">
              <w:rPr>
                <w:rFonts w:ascii="Arial" w:hAnsi="Arial" w:cs="Arial"/>
                <w:sz w:val="16"/>
                <w:szCs w:val="16"/>
              </w:rPr>
              <w:t>.</w:t>
            </w:r>
          </w:p>
          <w:p w14:paraId="3AEDA4BA" w14:textId="77777777" w:rsidR="00D134D0" w:rsidRPr="006B732C" w:rsidRDefault="00D134D0" w:rsidP="00836E70">
            <w:pPr>
              <w:pStyle w:val="Prrafodelista"/>
              <w:ind w:left="317"/>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9D533E5" w14:textId="77777777" w:rsidR="00D134D0" w:rsidRPr="006B732C" w:rsidRDefault="00D134D0"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1334C2E4" w14:textId="77777777" w:rsidR="00D134D0" w:rsidRPr="006B732C" w:rsidRDefault="00D134D0" w:rsidP="00836E70">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6B732C">
              <w:rPr>
                <w:rFonts w:ascii="Arial" w:hAnsi="Arial" w:cs="Arial"/>
                <w:sz w:val="16"/>
                <w:szCs w:val="16"/>
              </w:rPr>
              <w:t>Los terrenos en desuso se deben presentar como una inversión inmobiliaria, que debe presentarse a su costo de adquisición o a su valor razonable</w:t>
            </w:r>
            <w:r w:rsidR="009C4BF9">
              <w:rPr>
                <w:rFonts w:ascii="Arial" w:hAnsi="Arial" w:cs="Arial"/>
                <w:sz w:val="16"/>
                <w:szCs w:val="16"/>
              </w:rPr>
              <w:t xml:space="preserve"> (NIC 40)</w:t>
            </w:r>
            <w:r w:rsidRPr="006B732C">
              <w:rPr>
                <w:rFonts w:ascii="Arial" w:hAnsi="Arial" w:cs="Arial"/>
                <w:sz w:val="16"/>
                <w:szCs w:val="16"/>
              </w:rPr>
              <w:t>.</w:t>
            </w:r>
          </w:p>
        </w:tc>
      </w:tr>
      <w:tr w:rsidR="00836E70" w:rsidRPr="006B732C" w14:paraId="5F45F708" w14:textId="77777777" w:rsidTr="00DD6917">
        <w:trPr>
          <w:trHeight w:val="1102"/>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7F4E8E" w14:textId="77777777" w:rsidR="00DD6917" w:rsidRDefault="00DD6917" w:rsidP="00DD6917">
            <w:pPr>
              <w:pStyle w:val="Prrafodelista"/>
              <w:ind w:left="394"/>
              <w:rPr>
                <w:rFonts w:ascii="Arial" w:hAnsi="Arial" w:cs="Arial"/>
                <w:b w:val="0"/>
                <w:color w:val="auto"/>
                <w:sz w:val="16"/>
                <w:szCs w:val="16"/>
              </w:rPr>
            </w:pPr>
          </w:p>
          <w:p w14:paraId="63F57361" w14:textId="77777777" w:rsidR="00836E70" w:rsidRPr="006B732C" w:rsidRDefault="00836E70" w:rsidP="00836E70">
            <w:pPr>
              <w:pStyle w:val="Prrafodelista"/>
              <w:numPr>
                <w:ilvl w:val="0"/>
                <w:numId w:val="16"/>
              </w:numPr>
              <w:rPr>
                <w:rFonts w:ascii="Arial" w:hAnsi="Arial" w:cs="Arial"/>
                <w:b w:val="0"/>
                <w:color w:val="auto"/>
                <w:sz w:val="16"/>
                <w:szCs w:val="16"/>
              </w:rPr>
            </w:pPr>
            <w:r w:rsidRPr="006B732C">
              <w:rPr>
                <w:rFonts w:ascii="Arial" w:hAnsi="Arial" w:cs="Arial"/>
                <w:b w:val="0"/>
                <w:color w:val="auto"/>
                <w:sz w:val="16"/>
                <w:szCs w:val="16"/>
              </w:rPr>
              <w:t>Pasivo por impuesto a la renta corriente</w:t>
            </w:r>
          </w:p>
          <w:p w14:paraId="5A582940" w14:textId="77777777" w:rsidR="00836E70" w:rsidRPr="006B732C" w:rsidRDefault="00836E70" w:rsidP="000E51CB">
            <w:pPr>
              <w:pStyle w:val="Prrafodelista"/>
              <w:ind w:left="34"/>
              <w:rPr>
                <w:rFonts w:ascii="Arial" w:hAnsi="Arial" w:cs="Arial"/>
                <w:b w:val="0"/>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33745D" w14:textId="77777777" w:rsidR="00DD6917" w:rsidRDefault="00DD6917" w:rsidP="00DD6917">
            <w:pPr>
              <w:pStyle w:val="Prrafodelista"/>
              <w:ind w:left="317"/>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803CDC7" w14:textId="77777777" w:rsidR="00836E70" w:rsidRPr="006B732C" w:rsidRDefault="00836E70" w:rsidP="00DD6917">
            <w:pPr>
              <w:pStyle w:val="Prrafodelista"/>
              <w:ind w:left="317"/>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B732C">
              <w:rPr>
                <w:rFonts w:ascii="Arial" w:hAnsi="Arial" w:cs="Arial"/>
                <w:sz w:val="16"/>
                <w:szCs w:val="16"/>
              </w:rPr>
              <w:t>El pasivo por impuesto a la renta se presenta formando parte de las cuentas por pagar diversas.</w:t>
            </w:r>
          </w:p>
          <w:p w14:paraId="74FA3BC3" w14:textId="77777777" w:rsidR="00836E70" w:rsidRPr="006B732C" w:rsidRDefault="00836E70" w:rsidP="000E51CB">
            <w:pPr>
              <w:pStyle w:val="Prrafodelista"/>
              <w:ind w:left="34"/>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ED38AF8" w14:textId="77777777" w:rsidR="00DD6917" w:rsidRDefault="00DD6917" w:rsidP="00836E70">
            <w:pPr>
              <w:pStyle w:val="Prrafodelista"/>
              <w:ind w:left="34"/>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48731EC" w14:textId="77777777" w:rsidR="00836E70" w:rsidRPr="006B732C" w:rsidRDefault="009C4BF9" w:rsidP="00836E70">
            <w:pPr>
              <w:pStyle w:val="Prrafodelista"/>
              <w:ind w:left="34"/>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w:t>
            </w:r>
            <w:r w:rsidR="00836E70" w:rsidRPr="006B732C">
              <w:rPr>
                <w:rFonts w:ascii="Arial" w:hAnsi="Arial" w:cs="Arial"/>
                <w:sz w:val="16"/>
                <w:szCs w:val="16"/>
              </w:rPr>
              <w:t>l pasivo por impuesto a la renta corriente debe presentarse de manera independiente en el estado de situación financiera</w:t>
            </w:r>
            <w:r>
              <w:rPr>
                <w:rFonts w:ascii="Arial" w:hAnsi="Arial" w:cs="Arial"/>
                <w:sz w:val="16"/>
                <w:szCs w:val="16"/>
              </w:rPr>
              <w:t xml:space="preserve"> (NIC11)</w:t>
            </w:r>
            <w:r w:rsidR="00836E70" w:rsidRPr="006B732C">
              <w:rPr>
                <w:rFonts w:ascii="Arial" w:hAnsi="Arial" w:cs="Arial"/>
                <w:sz w:val="16"/>
                <w:szCs w:val="16"/>
              </w:rPr>
              <w:t>.</w:t>
            </w:r>
          </w:p>
          <w:p w14:paraId="6192FECD" w14:textId="77777777" w:rsidR="00836E70" w:rsidRPr="006B732C" w:rsidRDefault="00836E70" w:rsidP="000E51CB">
            <w:pPr>
              <w:pStyle w:val="Prrafodelista"/>
              <w:ind w:left="34"/>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836E70" w:rsidRPr="006B732C" w14:paraId="7123AE65" w14:textId="77777777" w:rsidTr="00DD6917">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22D1B7" w14:textId="77777777" w:rsidR="00DD6917" w:rsidRDefault="00DD6917" w:rsidP="00DD6917">
            <w:pPr>
              <w:pStyle w:val="Prrafodelista"/>
              <w:ind w:left="394"/>
              <w:rPr>
                <w:rFonts w:ascii="Arial" w:hAnsi="Arial" w:cs="Arial"/>
                <w:b w:val="0"/>
                <w:color w:val="auto"/>
                <w:sz w:val="16"/>
                <w:szCs w:val="16"/>
              </w:rPr>
            </w:pPr>
          </w:p>
          <w:p w14:paraId="44D40ADC" w14:textId="77777777" w:rsidR="00836E70" w:rsidRPr="006B732C" w:rsidRDefault="00836E70" w:rsidP="00836E70">
            <w:pPr>
              <w:pStyle w:val="Prrafodelista"/>
              <w:numPr>
                <w:ilvl w:val="0"/>
                <w:numId w:val="16"/>
              </w:numPr>
              <w:rPr>
                <w:rFonts w:ascii="Arial" w:hAnsi="Arial" w:cs="Arial"/>
                <w:b w:val="0"/>
                <w:color w:val="auto"/>
                <w:sz w:val="16"/>
                <w:szCs w:val="16"/>
              </w:rPr>
            </w:pPr>
            <w:r w:rsidRPr="006B732C">
              <w:rPr>
                <w:rFonts w:ascii="Arial" w:hAnsi="Arial" w:cs="Arial"/>
                <w:b w:val="0"/>
                <w:color w:val="auto"/>
                <w:sz w:val="16"/>
                <w:szCs w:val="16"/>
              </w:rPr>
              <w:t>La compañía incurre anualmente en una remuneración llamada “gasto por participación de trabajadores en las utilidades”.</w:t>
            </w:r>
          </w:p>
          <w:p w14:paraId="15B1684D" w14:textId="77777777" w:rsidR="00836E70" w:rsidRPr="006B732C" w:rsidRDefault="00836E70" w:rsidP="000E51CB">
            <w:pPr>
              <w:pStyle w:val="Prrafodelista"/>
              <w:ind w:left="34"/>
              <w:rPr>
                <w:rFonts w:ascii="Arial" w:hAnsi="Arial" w:cs="Arial"/>
                <w:b w:val="0"/>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FB054C" w14:textId="77777777" w:rsidR="00DD6917" w:rsidRDefault="00DD6917" w:rsidP="00DD6917">
            <w:pPr>
              <w:pStyle w:val="Prrafodelista"/>
              <w:ind w:left="317"/>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6071EB6" w14:textId="77777777" w:rsidR="00836E70" w:rsidRPr="006B732C" w:rsidRDefault="00836E70" w:rsidP="00DD6917">
            <w:pPr>
              <w:pStyle w:val="Prrafodelista"/>
              <w:ind w:left="317"/>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B732C">
              <w:rPr>
                <w:rFonts w:ascii="Arial" w:hAnsi="Arial" w:cs="Arial"/>
                <w:sz w:val="16"/>
                <w:szCs w:val="16"/>
              </w:rPr>
              <w:t>El gasto por participación de trabajadores se presenta después de la utilidad antes de impuestos.</w:t>
            </w:r>
          </w:p>
          <w:p w14:paraId="7A31E762" w14:textId="77777777" w:rsidR="00836E70" w:rsidRPr="006B732C" w:rsidRDefault="00836E70"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7868E70" w14:textId="77777777" w:rsidR="00DD6917" w:rsidRDefault="00DD6917"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01357FF" w14:textId="77777777" w:rsidR="00836E70" w:rsidRPr="006B732C" w:rsidRDefault="009C4BF9" w:rsidP="000E51CB">
            <w:pPr>
              <w:pStyle w:val="Prrafodelista"/>
              <w:ind w:left="34"/>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E</w:t>
            </w:r>
            <w:r w:rsidR="00836E70" w:rsidRPr="006B732C">
              <w:rPr>
                <w:rFonts w:ascii="Arial" w:hAnsi="Arial" w:cs="Arial"/>
                <w:sz w:val="16"/>
                <w:szCs w:val="16"/>
              </w:rPr>
              <w:t>l gasto por la participación de los trabajadores debe ser distribuido a sus centros de costo como costo de venta, gasto de administración o gasto de ventas</w:t>
            </w:r>
            <w:r>
              <w:rPr>
                <w:rFonts w:ascii="Arial" w:hAnsi="Arial" w:cs="Arial"/>
                <w:sz w:val="16"/>
                <w:szCs w:val="16"/>
              </w:rPr>
              <w:t xml:space="preserve"> (NIC19)</w:t>
            </w:r>
            <w:r w:rsidR="00836E70" w:rsidRPr="006B732C">
              <w:rPr>
                <w:rFonts w:ascii="Arial" w:hAnsi="Arial" w:cs="Arial"/>
                <w:sz w:val="16"/>
                <w:szCs w:val="16"/>
              </w:rPr>
              <w:t>.</w:t>
            </w:r>
          </w:p>
        </w:tc>
      </w:tr>
      <w:tr w:rsidR="00D134D0" w:rsidRPr="006B732C" w14:paraId="1F2F637A" w14:textId="77777777" w:rsidTr="009C4BF9">
        <w:trPr>
          <w:trHeight w:val="219"/>
        </w:trPr>
        <w:tc>
          <w:tcPr>
            <w:cnfStyle w:val="001000000000" w:firstRow="0" w:lastRow="0" w:firstColumn="1" w:lastColumn="0" w:oddVBand="0" w:evenVBand="0" w:oddHBand="0" w:evenHBand="0" w:firstRowFirstColumn="0" w:firstRowLastColumn="0" w:lastRowFirstColumn="0" w:lastRowLastColumn="0"/>
            <w:tcW w:w="9214" w:type="dxa"/>
            <w:gridSpan w:val="3"/>
            <w:tcBorders>
              <w:top w:val="single" w:sz="4" w:space="0" w:color="auto"/>
              <w:left w:val="single" w:sz="8" w:space="0" w:color="auto"/>
              <w:right w:val="single" w:sz="8" w:space="0" w:color="auto"/>
            </w:tcBorders>
            <w:shd w:val="clear" w:color="auto" w:fill="000000" w:themeFill="text1"/>
            <w:vAlign w:val="center"/>
          </w:tcPr>
          <w:p w14:paraId="00E653F4" w14:textId="77777777" w:rsidR="00D134D0" w:rsidRPr="006B732C" w:rsidRDefault="00D134D0" w:rsidP="00D3633F">
            <w:pPr>
              <w:rPr>
                <w:rFonts w:ascii="Arial" w:hAnsi="Arial" w:cs="Arial"/>
                <w:b w:val="0"/>
                <w:color w:val="auto"/>
                <w:sz w:val="16"/>
                <w:szCs w:val="16"/>
              </w:rPr>
            </w:pPr>
            <w:r w:rsidRPr="006B732C">
              <w:rPr>
                <w:rFonts w:ascii="Arial" w:hAnsi="Arial" w:cs="Arial"/>
                <w:b w:val="0"/>
                <w:color w:val="auto"/>
                <w:sz w:val="16"/>
                <w:szCs w:val="16"/>
              </w:rPr>
              <w:t>Actividades para la Adecuación a NIIF</w:t>
            </w:r>
          </w:p>
        </w:tc>
      </w:tr>
      <w:tr w:rsidR="00D134D0" w:rsidRPr="006B732C" w14:paraId="6578A815" w14:textId="77777777" w:rsidTr="00D3633F">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214" w:type="dxa"/>
            <w:gridSpan w:val="3"/>
            <w:tcBorders>
              <w:left w:val="single" w:sz="8" w:space="0" w:color="auto"/>
              <w:right w:val="single" w:sz="8" w:space="0" w:color="auto"/>
            </w:tcBorders>
            <w:shd w:val="clear" w:color="auto" w:fill="FFFFFF" w:themeFill="background1"/>
          </w:tcPr>
          <w:p w14:paraId="7807FCC2" w14:textId="77777777" w:rsidR="00D134D0" w:rsidRPr="00DD6917" w:rsidRDefault="00D134D0" w:rsidP="00DD6917">
            <w:pPr>
              <w:pStyle w:val="Prrafodelista"/>
              <w:numPr>
                <w:ilvl w:val="0"/>
                <w:numId w:val="17"/>
              </w:numPr>
              <w:ind w:left="318" w:hanging="318"/>
              <w:rPr>
                <w:rFonts w:ascii="Arial" w:hAnsi="Arial" w:cs="Arial"/>
                <w:b w:val="0"/>
                <w:color w:val="auto"/>
                <w:sz w:val="16"/>
                <w:szCs w:val="16"/>
              </w:rPr>
            </w:pPr>
            <w:r w:rsidRPr="006B732C">
              <w:rPr>
                <w:rFonts w:ascii="Arial" w:hAnsi="Arial" w:cs="Arial"/>
                <w:b w:val="0"/>
                <w:color w:val="auto"/>
                <w:sz w:val="16"/>
                <w:szCs w:val="16"/>
              </w:rPr>
              <w:t xml:space="preserve">Establecer una plantilla de </w:t>
            </w:r>
            <w:r w:rsidR="002B5773" w:rsidRPr="006B732C">
              <w:rPr>
                <w:rFonts w:ascii="Arial" w:hAnsi="Arial" w:cs="Arial"/>
                <w:b w:val="0"/>
                <w:color w:val="auto"/>
                <w:sz w:val="16"/>
                <w:szCs w:val="16"/>
              </w:rPr>
              <w:t>Presentación de E</w:t>
            </w:r>
            <w:r w:rsidRPr="006B732C">
              <w:rPr>
                <w:rFonts w:ascii="Arial" w:hAnsi="Arial" w:cs="Arial"/>
                <w:b w:val="0"/>
                <w:color w:val="auto"/>
                <w:sz w:val="16"/>
                <w:szCs w:val="16"/>
              </w:rPr>
              <w:t>stado</w:t>
            </w:r>
            <w:r w:rsidR="002B5773" w:rsidRPr="006B732C">
              <w:rPr>
                <w:rFonts w:ascii="Arial" w:hAnsi="Arial" w:cs="Arial"/>
                <w:b w:val="0"/>
                <w:color w:val="auto"/>
                <w:sz w:val="16"/>
                <w:szCs w:val="16"/>
              </w:rPr>
              <w:t>s</w:t>
            </w:r>
            <w:r w:rsidR="008B2F44" w:rsidRPr="006B732C">
              <w:rPr>
                <w:rFonts w:ascii="Arial" w:hAnsi="Arial" w:cs="Arial"/>
                <w:b w:val="0"/>
                <w:color w:val="auto"/>
                <w:sz w:val="16"/>
                <w:szCs w:val="16"/>
              </w:rPr>
              <w:t xml:space="preserve"> </w:t>
            </w:r>
            <w:r w:rsidR="002B5773" w:rsidRPr="006B732C">
              <w:rPr>
                <w:rFonts w:ascii="Arial" w:hAnsi="Arial" w:cs="Arial"/>
                <w:b w:val="0"/>
                <w:color w:val="auto"/>
                <w:sz w:val="16"/>
                <w:szCs w:val="16"/>
              </w:rPr>
              <w:t>F</w:t>
            </w:r>
            <w:r w:rsidRPr="006B732C">
              <w:rPr>
                <w:rFonts w:ascii="Arial" w:hAnsi="Arial" w:cs="Arial"/>
                <w:b w:val="0"/>
                <w:color w:val="auto"/>
                <w:sz w:val="16"/>
                <w:szCs w:val="16"/>
              </w:rPr>
              <w:t>inanciero</w:t>
            </w:r>
            <w:r w:rsidR="002B5773" w:rsidRPr="006B732C">
              <w:rPr>
                <w:rFonts w:ascii="Arial" w:hAnsi="Arial" w:cs="Arial"/>
                <w:b w:val="0"/>
                <w:color w:val="auto"/>
                <w:sz w:val="16"/>
                <w:szCs w:val="16"/>
              </w:rPr>
              <w:t>s</w:t>
            </w:r>
            <w:r w:rsidRPr="006B732C">
              <w:rPr>
                <w:rFonts w:ascii="Arial" w:hAnsi="Arial" w:cs="Arial"/>
                <w:b w:val="0"/>
                <w:color w:val="auto"/>
                <w:sz w:val="16"/>
                <w:szCs w:val="16"/>
              </w:rPr>
              <w:t xml:space="preserve"> que cumpla con los requerimientos de presentación establecidos en la NIC1.</w:t>
            </w:r>
          </w:p>
        </w:tc>
      </w:tr>
    </w:tbl>
    <w:p w14:paraId="60D50AC3" w14:textId="77777777" w:rsidR="002E76F6" w:rsidRDefault="002E76F6" w:rsidP="006B732C">
      <w:pPr>
        <w:pStyle w:val="Ttulo1"/>
        <w:ind w:left="426"/>
        <w:rPr>
          <w:rFonts w:ascii="Arial" w:hAnsi="Arial" w:cs="Arial"/>
          <w:color w:val="auto"/>
          <w:sz w:val="20"/>
          <w:szCs w:val="20"/>
        </w:rPr>
        <w:sectPr w:rsidR="002E76F6" w:rsidSect="00B85BF8">
          <w:headerReference w:type="default" r:id="rId17"/>
          <w:endnotePr>
            <w:numFmt w:val="decimal"/>
          </w:endnotePr>
          <w:pgSz w:w="11907" w:h="8392" w:orient="landscape" w:code="11"/>
          <w:pgMar w:top="1080" w:right="1440" w:bottom="595" w:left="1135" w:header="708" w:footer="749" w:gutter="0"/>
          <w:cols w:space="708"/>
          <w:docGrid w:linePitch="360"/>
        </w:sectPr>
      </w:pPr>
    </w:p>
    <w:tbl>
      <w:tblPr>
        <w:tblStyle w:val="Tablaconcuadrcula"/>
        <w:tblW w:w="0" w:type="auto"/>
        <w:tblInd w:w="108" w:type="dxa"/>
        <w:tblLook w:val="04A0" w:firstRow="1" w:lastRow="0" w:firstColumn="1" w:lastColumn="0" w:noHBand="0" w:noVBand="1"/>
      </w:tblPr>
      <w:tblGrid>
        <w:gridCol w:w="5812"/>
        <w:gridCol w:w="937"/>
      </w:tblGrid>
      <w:tr w:rsidR="00A25FAD" w14:paraId="713395FA" w14:textId="77777777" w:rsidTr="00743313">
        <w:tc>
          <w:tcPr>
            <w:tcW w:w="5812" w:type="dxa"/>
            <w:tcBorders>
              <w:top w:val="nil"/>
              <w:left w:val="nil"/>
              <w:bottom w:val="nil"/>
              <w:right w:val="nil"/>
            </w:tcBorders>
          </w:tcPr>
          <w:p w14:paraId="680AD293" w14:textId="77777777" w:rsidR="00A25FAD" w:rsidRDefault="00A25FAD" w:rsidP="00743313"/>
          <w:p w14:paraId="023D3549" w14:textId="77777777" w:rsidR="00A25FAD" w:rsidRDefault="00A25FAD" w:rsidP="00743313"/>
          <w:p w14:paraId="0131E9DF" w14:textId="77777777" w:rsidR="00A25FAD" w:rsidRDefault="00A25FAD" w:rsidP="00743313"/>
        </w:tc>
        <w:tc>
          <w:tcPr>
            <w:tcW w:w="937" w:type="dxa"/>
            <w:tcBorders>
              <w:left w:val="nil"/>
            </w:tcBorders>
            <w:shd w:val="clear" w:color="auto" w:fill="000000" w:themeFill="text1"/>
          </w:tcPr>
          <w:p w14:paraId="72E5B3E7" w14:textId="77777777" w:rsidR="00A25FAD" w:rsidRPr="00A25FAD" w:rsidRDefault="00D92747" w:rsidP="004F37B2">
            <w:pPr>
              <w:jc w:val="center"/>
              <w:rPr>
                <w:rFonts w:ascii="Arial" w:hAnsi="Arial" w:cs="Arial"/>
                <w:color w:val="FFFFFF" w:themeColor="background1"/>
                <w:sz w:val="96"/>
              </w:rPr>
            </w:pPr>
            <w:r>
              <w:rPr>
                <w:rFonts w:ascii="Arial" w:hAnsi="Arial" w:cs="Arial"/>
                <w:color w:val="FFFFFF" w:themeColor="background1"/>
                <w:sz w:val="96"/>
              </w:rPr>
              <w:t>6</w:t>
            </w:r>
            <w:r w:rsidR="00A25FAD">
              <w:rPr>
                <w:rFonts w:ascii="Arial" w:hAnsi="Arial" w:cs="Arial"/>
                <w:color w:val="FFFFFF" w:themeColor="background1"/>
                <w:sz w:val="96"/>
              </w:rPr>
              <w:t xml:space="preserve"> </w:t>
            </w:r>
          </w:p>
        </w:tc>
      </w:tr>
    </w:tbl>
    <w:p w14:paraId="630D8896" w14:textId="77777777" w:rsidR="000C2A65" w:rsidRPr="009777AA" w:rsidRDefault="00A445E8" w:rsidP="00A25FAD">
      <w:pPr>
        <w:pStyle w:val="Ttulo1"/>
      </w:pPr>
      <w:bookmarkStart w:id="8" w:name="_Toc32488755"/>
      <w:r>
        <w:t>Sección 6: Cuantificación de los ajustes</w:t>
      </w:r>
      <w:bookmarkEnd w:id="8"/>
    </w:p>
    <w:p w14:paraId="193DCA92" w14:textId="77777777" w:rsidR="0089532B" w:rsidRDefault="0089532B" w:rsidP="009777AA">
      <w:pPr>
        <w:spacing w:after="0" w:line="360" w:lineRule="auto"/>
        <w:jc w:val="both"/>
        <w:rPr>
          <w:rFonts w:ascii="Arial" w:hAnsi="Arial" w:cs="Arial"/>
          <w:sz w:val="20"/>
          <w:szCs w:val="20"/>
        </w:rPr>
      </w:pPr>
    </w:p>
    <w:p w14:paraId="729101FA" w14:textId="77777777" w:rsidR="004D33F3" w:rsidRDefault="004D33F3" w:rsidP="009777AA">
      <w:pPr>
        <w:spacing w:after="0" w:line="360" w:lineRule="auto"/>
        <w:jc w:val="both"/>
        <w:rPr>
          <w:rFonts w:ascii="Arial" w:hAnsi="Arial" w:cs="Arial"/>
          <w:sz w:val="20"/>
          <w:szCs w:val="20"/>
        </w:rPr>
      </w:pPr>
    </w:p>
    <w:p w14:paraId="4005C3D7" w14:textId="77777777" w:rsidR="004D33F3" w:rsidRDefault="004D33F3" w:rsidP="009777AA">
      <w:pPr>
        <w:spacing w:after="0" w:line="360" w:lineRule="auto"/>
        <w:jc w:val="both"/>
        <w:rPr>
          <w:rFonts w:ascii="Arial" w:hAnsi="Arial" w:cs="Arial"/>
          <w:sz w:val="20"/>
          <w:szCs w:val="20"/>
        </w:rPr>
      </w:pPr>
    </w:p>
    <w:p w14:paraId="3836D7DD" w14:textId="77777777" w:rsidR="0080141D" w:rsidRDefault="0080141D" w:rsidP="009777AA">
      <w:pPr>
        <w:spacing w:after="0" w:line="360" w:lineRule="auto"/>
        <w:jc w:val="both"/>
        <w:rPr>
          <w:rFonts w:ascii="Arial" w:hAnsi="Arial" w:cs="Arial"/>
          <w:sz w:val="20"/>
          <w:szCs w:val="20"/>
        </w:rPr>
      </w:pPr>
      <w:r w:rsidRPr="007032E4">
        <w:rPr>
          <w:rFonts w:ascii="Arial" w:hAnsi="Arial" w:cs="Arial"/>
          <w:sz w:val="20"/>
          <w:szCs w:val="20"/>
        </w:rPr>
        <w:t xml:space="preserve">A </w:t>
      </w:r>
      <w:proofErr w:type="gramStart"/>
      <w:r w:rsidRPr="007032E4">
        <w:rPr>
          <w:rFonts w:ascii="Arial" w:hAnsi="Arial" w:cs="Arial"/>
          <w:sz w:val="20"/>
          <w:szCs w:val="20"/>
        </w:rPr>
        <w:t>continuación</w:t>
      </w:r>
      <w:proofErr w:type="gramEnd"/>
      <w:r w:rsidRPr="007032E4">
        <w:rPr>
          <w:rFonts w:ascii="Arial" w:hAnsi="Arial" w:cs="Arial"/>
          <w:sz w:val="20"/>
          <w:szCs w:val="20"/>
        </w:rPr>
        <w:t xml:space="preserve"> clasificaremos los ajustes de adopción de NIIF para cada uno de los asuntos detectados en la Sección 5 </w:t>
      </w:r>
      <w:r w:rsidRPr="000C2A65">
        <w:rPr>
          <w:rFonts w:ascii="Arial" w:hAnsi="Arial" w:cs="Arial"/>
          <w:sz w:val="20"/>
          <w:szCs w:val="20"/>
        </w:rPr>
        <w:t xml:space="preserve">Diagnóstico </w:t>
      </w:r>
      <w:r w:rsidRPr="007032E4">
        <w:rPr>
          <w:rFonts w:ascii="Arial" w:hAnsi="Arial" w:cs="Arial"/>
          <w:sz w:val="20"/>
          <w:szCs w:val="20"/>
        </w:rPr>
        <w:t>de acuerdo con cada uno de los cuatro (4) requisitos del párrafo 10 de la NIIF1, que citamos a continuación:</w:t>
      </w:r>
    </w:p>
    <w:tbl>
      <w:tblPr>
        <w:tblStyle w:val="Tablaconcuadrcula"/>
        <w:tblpPr w:leftFromText="141" w:rightFromText="141" w:vertAnchor="text" w:horzAnchor="margin" w:tblpXSpec="center" w:tblpY="183"/>
        <w:tblW w:w="0" w:type="auto"/>
        <w:tblLook w:val="04A0" w:firstRow="1" w:lastRow="0" w:firstColumn="1" w:lastColumn="0" w:noHBand="0" w:noVBand="1"/>
      </w:tblPr>
      <w:tblGrid>
        <w:gridCol w:w="5353"/>
        <w:gridCol w:w="894"/>
      </w:tblGrid>
      <w:tr w:rsidR="00296902" w:rsidRPr="007032E4" w14:paraId="7CE20A22" w14:textId="77777777" w:rsidTr="00A351BE">
        <w:tc>
          <w:tcPr>
            <w:tcW w:w="5353" w:type="dxa"/>
            <w:tcBorders>
              <w:top w:val="nil"/>
              <w:left w:val="nil"/>
            </w:tcBorders>
            <w:shd w:val="clear" w:color="auto" w:fill="FFFFFF" w:themeFill="background1"/>
          </w:tcPr>
          <w:p w14:paraId="2B03FB13" w14:textId="77777777" w:rsidR="00296902" w:rsidRPr="007032E4" w:rsidRDefault="00296902" w:rsidP="0003198B">
            <w:pPr>
              <w:pStyle w:val="Prrafodelista"/>
              <w:ind w:left="246"/>
              <w:rPr>
                <w:rFonts w:ascii="Arial" w:hAnsi="Arial" w:cs="Arial"/>
                <w:b/>
                <w:sz w:val="20"/>
                <w:szCs w:val="20"/>
              </w:rPr>
            </w:pPr>
          </w:p>
        </w:tc>
        <w:tc>
          <w:tcPr>
            <w:tcW w:w="894" w:type="dxa"/>
            <w:shd w:val="clear" w:color="auto" w:fill="EEECE1" w:themeFill="background2"/>
          </w:tcPr>
          <w:p w14:paraId="52C3CDCF" w14:textId="77777777" w:rsidR="00296902" w:rsidRDefault="00D00166" w:rsidP="0003198B">
            <w:pPr>
              <w:pStyle w:val="Prrafodelista"/>
              <w:ind w:left="-11"/>
              <w:jc w:val="center"/>
              <w:rPr>
                <w:rFonts w:ascii="Arial" w:hAnsi="Arial" w:cs="Arial"/>
                <w:b/>
                <w:sz w:val="20"/>
                <w:szCs w:val="20"/>
              </w:rPr>
            </w:pPr>
            <w:r>
              <w:rPr>
                <w:rFonts w:ascii="Arial" w:hAnsi="Arial" w:cs="Arial"/>
                <w:b/>
                <w:sz w:val="20"/>
                <w:szCs w:val="20"/>
              </w:rPr>
              <w:t>Asunto</w:t>
            </w:r>
          </w:p>
          <w:p w14:paraId="3CBB6A19" w14:textId="77777777" w:rsidR="008B4AE5" w:rsidRPr="007032E4" w:rsidRDefault="008B4AE5" w:rsidP="0003198B">
            <w:pPr>
              <w:pStyle w:val="Prrafodelista"/>
              <w:ind w:left="-11"/>
              <w:jc w:val="center"/>
              <w:rPr>
                <w:rFonts w:ascii="Arial" w:hAnsi="Arial" w:cs="Arial"/>
                <w:b/>
                <w:sz w:val="20"/>
                <w:szCs w:val="20"/>
              </w:rPr>
            </w:pPr>
            <w:r>
              <w:rPr>
                <w:rFonts w:ascii="Arial" w:hAnsi="Arial" w:cs="Arial"/>
                <w:b/>
                <w:sz w:val="20"/>
                <w:szCs w:val="20"/>
              </w:rPr>
              <w:t>(*)</w:t>
            </w:r>
          </w:p>
        </w:tc>
      </w:tr>
      <w:tr w:rsidR="00296902" w:rsidRPr="007032E4" w14:paraId="4963B488" w14:textId="77777777" w:rsidTr="00A351BE">
        <w:trPr>
          <w:trHeight w:val="239"/>
        </w:trPr>
        <w:tc>
          <w:tcPr>
            <w:tcW w:w="5353" w:type="dxa"/>
            <w:shd w:val="clear" w:color="auto" w:fill="EEECE1" w:themeFill="background2"/>
          </w:tcPr>
          <w:p w14:paraId="06ABBE61" w14:textId="77777777" w:rsidR="00296902" w:rsidRPr="007032E4" w:rsidRDefault="00296902" w:rsidP="000F27F6">
            <w:pPr>
              <w:pStyle w:val="Prrafodelista"/>
              <w:numPr>
                <w:ilvl w:val="0"/>
                <w:numId w:val="5"/>
              </w:numPr>
              <w:ind w:left="244" w:hanging="244"/>
              <w:rPr>
                <w:rFonts w:ascii="Arial" w:hAnsi="Arial" w:cs="Arial"/>
                <w:b/>
                <w:sz w:val="18"/>
                <w:szCs w:val="18"/>
              </w:rPr>
            </w:pPr>
            <w:r w:rsidRPr="007032E4">
              <w:rPr>
                <w:rFonts w:ascii="Arial" w:hAnsi="Arial" w:cs="Arial"/>
                <w:b/>
                <w:sz w:val="18"/>
                <w:szCs w:val="18"/>
              </w:rPr>
              <w:t>Reconocer</w:t>
            </w:r>
          </w:p>
        </w:tc>
        <w:tc>
          <w:tcPr>
            <w:tcW w:w="894" w:type="dxa"/>
            <w:shd w:val="clear" w:color="auto" w:fill="FFFFFF" w:themeFill="background1"/>
          </w:tcPr>
          <w:p w14:paraId="05B344D1" w14:textId="77777777" w:rsidR="00296902" w:rsidRPr="007032E4" w:rsidRDefault="00296902" w:rsidP="000F27F6">
            <w:pPr>
              <w:pStyle w:val="Prrafodelista"/>
              <w:ind w:left="-11"/>
              <w:jc w:val="center"/>
              <w:rPr>
                <w:rFonts w:ascii="Arial" w:hAnsi="Arial" w:cs="Arial"/>
                <w:b/>
                <w:sz w:val="18"/>
                <w:szCs w:val="18"/>
              </w:rPr>
            </w:pPr>
          </w:p>
        </w:tc>
      </w:tr>
      <w:tr w:rsidR="00296902" w:rsidRPr="007032E4" w14:paraId="7B7CF56E" w14:textId="77777777" w:rsidTr="00A351BE">
        <w:tc>
          <w:tcPr>
            <w:tcW w:w="5353" w:type="dxa"/>
          </w:tcPr>
          <w:p w14:paraId="11119E80" w14:textId="77777777" w:rsidR="00296902" w:rsidRPr="007032E4" w:rsidRDefault="00296902" w:rsidP="000F27F6">
            <w:pPr>
              <w:pStyle w:val="Prrafodelista"/>
              <w:numPr>
                <w:ilvl w:val="0"/>
                <w:numId w:val="2"/>
              </w:numPr>
              <w:spacing w:before="60"/>
              <w:ind w:left="246" w:hanging="246"/>
              <w:rPr>
                <w:rFonts w:ascii="Arial" w:hAnsi="Arial" w:cs="Arial"/>
                <w:sz w:val="18"/>
                <w:szCs w:val="18"/>
              </w:rPr>
            </w:pPr>
            <w:r w:rsidRPr="007032E4">
              <w:rPr>
                <w:rFonts w:ascii="Arial" w:hAnsi="Arial" w:cs="Arial"/>
                <w:sz w:val="18"/>
                <w:szCs w:val="18"/>
              </w:rPr>
              <w:t>Impuestos diferidos por la aplicación de NIIF</w:t>
            </w:r>
          </w:p>
        </w:tc>
        <w:tc>
          <w:tcPr>
            <w:tcW w:w="894" w:type="dxa"/>
            <w:vAlign w:val="bottom"/>
          </w:tcPr>
          <w:p w14:paraId="6BFA46D9" w14:textId="77777777" w:rsidR="00296902" w:rsidRPr="007032E4" w:rsidRDefault="00D00166" w:rsidP="0003198B">
            <w:pPr>
              <w:pStyle w:val="Prrafodelista"/>
              <w:spacing w:before="60" w:after="60"/>
              <w:ind w:left="-11"/>
              <w:jc w:val="center"/>
              <w:rPr>
                <w:rFonts w:ascii="Arial" w:hAnsi="Arial" w:cs="Arial"/>
                <w:sz w:val="18"/>
                <w:szCs w:val="18"/>
              </w:rPr>
            </w:pPr>
            <w:r>
              <w:rPr>
                <w:rFonts w:ascii="Arial" w:hAnsi="Arial" w:cs="Arial"/>
                <w:sz w:val="18"/>
                <w:szCs w:val="18"/>
              </w:rPr>
              <w:t>7</w:t>
            </w:r>
          </w:p>
        </w:tc>
      </w:tr>
      <w:tr w:rsidR="00296902" w:rsidRPr="007032E4" w14:paraId="71BB5306" w14:textId="77777777" w:rsidTr="00A351BE">
        <w:tc>
          <w:tcPr>
            <w:tcW w:w="5353" w:type="dxa"/>
          </w:tcPr>
          <w:p w14:paraId="03E06DE2" w14:textId="77777777" w:rsidR="00296902" w:rsidRPr="007032E4" w:rsidRDefault="00296902" w:rsidP="00D97AB5">
            <w:pPr>
              <w:pStyle w:val="Prrafodelista"/>
              <w:numPr>
                <w:ilvl w:val="0"/>
                <w:numId w:val="2"/>
              </w:numPr>
              <w:spacing w:before="60" w:after="60"/>
              <w:ind w:left="246" w:hanging="246"/>
              <w:rPr>
                <w:rFonts w:ascii="Arial" w:hAnsi="Arial" w:cs="Arial"/>
                <w:sz w:val="18"/>
                <w:szCs w:val="18"/>
              </w:rPr>
            </w:pPr>
            <w:r w:rsidRPr="007032E4">
              <w:rPr>
                <w:rFonts w:ascii="Arial" w:hAnsi="Arial" w:cs="Arial"/>
                <w:sz w:val="18"/>
                <w:szCs w:val="18"/>
              </w:rPr>
              <w:t>Provisión por retiro de activos</w:t>
            </w:r>
          </w:p>
        </w:tc>
        <w:tc>
          <w:tcPr>
            <w:tcW w:w="894" w:type="dxa"/>
            <w:vAlign w:val="bottom"/>
          </w:tcPr>
          <w:p w14:paraId="53E42063" w14:textId="77777777" w:rsidR="00296902" w:rsidRPr="007032E4" w:rsidRDefault="00D00166" w:rsidP="0003198B">
            <w:pPr>
              <w:pStyle w:val="Prrafodelista"/>
              <w:spacing w:before="60" w:after="60"/>
              <w:ind w:left="-11"/>
              <w:jc w:val="center"/>
              <w:rPr>
                <w:rFonts w:ascii="Arial" w:hAnsi="Arial" w:cs="Arial"/>
                <w:sz w:val="18"/>
                <w:szCs w:val="18"/>
              </w:rPr>
            </w:pPr>
            <w:r>
              <w:rPr>
                <w:rFonts w:ascii="Arial" w:hAnsi="Arial" w:cs="Arial"/>
                <w:sz w:val="18"/>
                <w:szCs w:val="18"/>
              </w:rPr>
              <w:t>1</w:t>
            </w:r>
          </w:p>
        </w:tc>
      </w:tr>
      <w:tr w:rsidR="00296902" w:rsidRPr="007032E4" w14:paraId="61CD1336" w14:textId="77777777" w:rsidTr="00A351BE">
        <w:tc>
          <w:tcPr>
            <w:tcW w:w="5353" w:type="dxa"/>
          </w:tcPr>
          <w:p w14:paraId="3A6CFDF3" w14:textId="77777777" w:rsidR="00296902" w:rsidRPr="007032E4" w:rsidRDefault="00296902" w:rsidP="00D97AB5">
            <w:pPr>
              <w:pStyle w:val="Prrafodelista"/>
              <w:numPr>
                <w:ilvl w:val="0"/>
                <w:numId w:val="2"/>
              </w:numPr>
              <w:spacing w:before="60" w:after="60"/>
              <w:ind w:left="246" w:hanging="246"/>
              <w:rPr>
                <w:rFonts w:ascii="Arial" w:hAnsi="Arial" w:cs="Arial"/>
                <w:sz w:val="18"/>
                <w:szCs w:val="18"/>
              </w:rPr>
            </w:pPr>
            <w:r w:rsidRPr="007032E4">
              <w:rPr>
                <w:rFonts w:ascii="Arial" w:hAnsi="Arial" w:cs="Arial"/>
                <w:sz w:val="18"/>
                <w:szCs w:val="18"/>
              </w:rPr>
              <w:t>Pasivos por beneficios a los trabajadores</w:t>
            </w:r>
          </w:p>
        </w:tc>
        <w:tc>
          <w:tcPr>
            <w:tcW w:w="894" w:type="dxa"/>
            <w:vAlign w:val="bottom"/>
          </w:tcPr>
          <w:p w14:paraId="025714FE" w14:textId="77777777" w:rsidR="00296902" w:rsidRPr="007032E4" w:rsidRDefault="00D00166" w:rsidP="0003198B">
            <w:pPr>
              <w:pStyle w:val="Prrafodelista"/>
              <w:spacing w:before="60" w:after="60"/>
              <w:ind w:left="-11"/>
              <w:jc w:val="center"/>
              <w:rPr>
                <w:rFonts w:ascii="Arial" w:hAnsi="Arial" w:cs="Arial"/>
                <w:sz w:val="18"/>
                <w:szCs w:val="18"/>
              </w:rPr>
            </w:pPr>
            <w:r>
              <w:rPr>
                <w:rFonts w:ascii="Arial" w:hAnsi="Arial" w:cs="Arial"/>
                <w:sz w:val="18"/>
                <w:szCs w:val="18"/>
              </w:rPr>
              <w:t>2</w:t>
            </w:r>
          </w:p>
        </w:tc>
      </w:tr>
      <w:tr w:rsidR="00296902" w:rsidRPr="007032E4" w14:paraId="4C8AC9AB" w14:textId="77777777" w:rsidTr="00A351BE">
        <w:tc>
          <w:tcPr>
            <w:tcW w:w="5353" w:type="dxa"/>
            <w:shd w:val="clear" w:color="auto" w:fill="EEECE1" w:themeFill="background2"/>
          </w:tcPr>
          <w:p w14:paraId="1366EEA4" w14:textId="77777777" w:rsidR="00296902" w:rsidRPr="007032E4" w:rsidRDefault="00296902" w:rsidP="000F27F6">
            <w:pPr>
              <w:pStyle w:val="Prrafodelista"/>
              <w:numPr>
                <w:ilvl w:val="0"/>
                <w:numId w:val="5"/>
              </w:numPr>
              <w:ind w:left="244" w:hanging="244"/>
              <w:rPr>
                <w:rFonts w:ascii="Arial" w:hAnsi="Arial" w:cs="Arial"/>
                <w:b/>
                <w:sz w:val="18"/>
                <w:szCs w:val="18"/>
              </w:rPr>
            </w:pPr>
            <w:r w:rsidRPr="007032E4">
              <w:rPr>
                <w:rFonts w:ascii="Arial" w:hAnsi="Arial" w:cs="Arial"/>
                <w:b/>
                <w:sz w:val="18"/>
                <w:szCs w:val="18"/>
              </w:rPr>
              <w:t>No reconocer</w:t>
            </w:r>
          </w:p>
        </w:tc>
        <w:tc>
          <w:tcPr>
            <w:tcW w:w="894" w:type="dxa"/>
            <w:shd w:val="clear" w:color="auto" w:fill="EEECE1" w:themeFill="background2"/>
            <w:vAlign w:val="bottom"/>
          </w:tcPr>
          <w:p w14:paraId="6EDDC2E5" w14:textId="77777777" w:rsidR="00296902" w:rsidRPr="007032E4" w:rsidRDefault="00296902" w:rsidP="000F27F6">
            <w:pPr>
              <w:pStyle w:val="Prrafodelista"/>
              <w:ind w:left="244"/>
              <w:rPr>
                <w:rFonts w:ascii="Arial" w:hAnsi="Arial" w:cs="Arial"/>
                <w:b/>
                <w:sz w:val="18"/>
                <w:szCs w:val="18"/>
              </w:rPr>
            </w:pPr>
          </w:p>
        </w:tc>
      </w:tr>
      <w:tr w:rsidR="00296902" w:rsidRPr="007032E4" w14:paraId="582DE7E8" w14:textId="77777777" w:rsidTr="00A351BE">
        <w:tc>
          <w:tcPr>
            <w:tcW w:w="5353" w:type="dxa"/>
          </w:tcPr>
          <w:p w14:paraId="03679657" w14:textId="77777777" w:rsidR="00296902" w:rsidRPr="007032E4" w:rsidRDefault="00296902" w:rsidP="000F27F6">
            <w:pPr>
              <w:pStyle w:val="Prrafodelista"/>
              <w:numPr>
                <w:ilvl w:val="0"/>
                <w:numId w:val="2"/>
              </w:numPr>
              <w:ind w:left="246" w:hanging="246"/>
              <w:rPr>
                <w:rFonts w:ascii="Arial" w:hAnsi="Arial" w:cs="Arial"/>
                <w:sz w:val="18"/>
                <w:szCs w:val="18"/>
              </w:rPr>
            </w:pPr>
            <w:r w:rsidRPr="007032E4">
              <w:rPr>
                <w:rFonts w:ascii="Arial" w:hAnsi="Arial" w:cs="Arial"/>
                <w:sz w:val="18"/>
                <w:szCs w:val="18"/>
              </w:rPr>
              <w:t>Gastos pre operativos reconocidos como intangibles</w:t>
            </w:r>
          </w:p>
        </w:tc>
        <w:tc>
          <w:tcPr>
            <w:tcW w:w="894" w:type="dxa"/>
            <w:vAlign w:val="bottom"/>
          </w:tcPr>
          <w:p w14:paraId="37FF4CB1" w14:textId="77777777" w:rsidR="00296902" w:rsidRPr="007032E4" w:rsidRDefault="00D00166" w:rsidP="0003198B">
            <w:pPr>
              <w:pStyle w:val="Prrafodelista"/>
              <w:spacing w:before="60" w:after="60"/>
              <w:ind w:left="0"/>
              <w:jc w:val="center"/>
              <w:rPr>
                <w:rFonts w:ascii="Arial" w:hAnsi="Arial" w:cs="Arial"/>
                <w:sz w:val="18"/>
                <w:szCs w:val="18"/>
              </w:rPr>
            </w:pPr>
            <w:r>
              <w:rPr>
                <w:rFonts w:ascii="Arial" w:hAnsi="Arial" w:cs="Arial"/>
                <w:sz w:val="18"/>
                <w:szCs w:val="18"/>
              </w:rPr>
              <w:t>3</w:t>
            </w:r>
          </w:p>
        </w:tc>
      </w:tr>
      <w:tr w:rsidR="00296902" w:rsidRPr="007032E4" w14:paraId="033EB1A3" w14:textId="77777777" w:rsidTr="00A351BE">
        <w:tc>
          <w:tcPr>
            <w:tcW w:w="5353" w:type="dxa"/>
          </w:tcPr>
          <w:p w14:paraId="7426A5AA" w14:textId="77777777" w:rsidR="00296902" w:rsidRPr="007032E4" w:rsidRDefault="00296902" w:rsidP="00D97AB5">
            <w:pPr>
              <w:pStyle w:val="Prrafodelista"/>
              <w:numPr>
                <w:ilvl w:val="0"/>
                <w:numId w:val="2"/>
              </w:numPr>
              <w:spacing w:before="60" w:after="60"/>
              <w:ind w:left="246" w:hanging="246"/>
              <w:rPr>
                <w:rFonts w:ascii="Arial" w:hAnsi="Arial" w:cs="Arial"/>
                <w:sz w:val="18"/>
                <w:szCs w:val="18"/>
              </w:rPr>
            </w:pPr>
            <w:r w:rsidRPr="007032E4">
              <w:rPr>
                <w:rFonts w:ascii="Arial" w:hAnsi="Arial" w:cs="Arial"/>
                <w:sz w:val="18"/>
                <w:szCs w:val="18"/>
              </w:rPr>
              <w:t xml:space="preserve">Cuentas por cobrar a accionistas por dividendos </w:t>
            </w:r>
          </w:p>
        </w:tc>
        <w:tc>
          <w:tcPr>
            <w:tcW w:w="894" w:type="dxa"/>
            <w:vAlign w:val="bottom"/>
          </w:tcPr>
          <w:p w14:paraId="09AE6AAA" w14:textId="77777777" w:rsidR="00296902" w:rsidRPr="007032E4" w:rsidRDefault="00D00166" w:rsidP="00D00166">
            <w:pPr>
              <w:pStyle w:val="Prrafodelista"/>
              <w:spacing w:before="60" w:after="60"/>
              <w:ind w:left="-20"/>
              <w:jc w:val="center"/>
              <w:rPr>
                <w:rFonts w:ascii="Arial" w:hAnsi="Arial" w:cs="Arial"/>
                <w:sz w:val="18"/>
                <w:szCs w:val="18"/>
              </w:rPr>
            </w:pPr>
            <w:r>
              <w:rPr>
                <w:rFonts w:ascii="Arial" w:hAnsi="Arial" w:cs="Arial"/>
                <w:sz w:val="18"/>
                <w:szCs w:val="18"/>
              </w:rPr>
              <w:t>4</w:t>
            </w:r>
          </w:p>
        </w:tc>
      </w:tr>
      <w:tr w:rsidR="00296902" w:rsidRPr="007032E4" w14:paraId="074BA544" w14:textId="77777777" w:rsidTr="00A351BE">
        <w:tc>
          <w:tcPr>
            <w:tcW w:w="5353" w:type="dxa"/>
            <w:shd w:val="clear" w:color="auto" w:fill="EEECE1" w:themeFill="background2"/>
          </w:tcPr>
          <w:p w14:paraId="17315E55" w14:textId="77777777" w:rsidR="00296902" w:rsidRPr="007032E4" w:rsidRDefault="00296902" w:rsidP="000F27F6">
            <w:pPr>
              <w:pStyle w:val="Prrafodelista"/>
              <w:numPr>
                <w:ilvl w:val="0"/>
                <w:numId w:val="5"/>
              </w:numPr>
              <w:ind w:left="244" w:hanging="244"/>
              <w:rPr>
                <w:rFonts w:ascii="Arial" w:hAnsi="Arial" w:cs="Arial"/>
                <w:b/>
                <w:sz w:val="18"/>
                <w:szCs w:val="18"/>
              </w:rPr>
            </w:pPr>
            <w:r w:rsidRPr="007032E4">
              <w:rPr>
                <w:rFonts w:ascii="Arial" w:hAnsi="Arial" w:cs="Arial"/>
                <w:b/>
                <w:sz w:val="18"/>
                <w:szCs w:val="18"/>
              </w:rPr>
              <w:t>Medir</w:t>
            </w:r>
          </w:p>
        </w:tc>
        <w:tc>
          <w:tcPr>
            <w:tcW w:w="894" w:type="dxa"/>
            <w:shd w:val="clear" w:color="auto" w:fill="EEECE1" w:themeFill="background2"/>
            <w:vAlign w:val="bottom"/>
          </w:tcPr>
          <w:p w14:paraId="5BFCAB7C" w14:textId="77777777" w:rsidR="00296902" w:rsidRPr="007032E4" w:rsidRDefault="00296902" w:rsidP="000F27F6">
            <w:pPr>
              <w:pStyle w:val="Prrafodelista"/>
              <w:ind w:left="244"/>
              <w:rPr>
                <w:rFonts w:ascii="Arial" w:hAnsi="Arial" w:cs="Arial"/>
                <w:b/>
                <w:sz w:val="18"/>
                <w:szCs w:val="18"/>
              </w:rPr>
            </w:pPr>
          </w:p>
        </w:tc>
      </w:tr>
      <w:tr w:rsidR="00296902" w:rsidRPr="007032E4" w14:paraId="1C9B1860" w14:textId="77777777" w:rsidTr="00A351BE">
        <w:tc>
          <w:tcPr>
            <w:tcW w:w="5353" w:type="dxa"/>
          </w:tcPr>
          <w:p w14:paraId="7C0FE6C9" w14:textId="77777777" w:rsidR="00296902" w:rsidRPr="007032E4" w:rsidRDefault="00296902" w:rsidP="000F27F6">
            <w:pPr>
              <w:pStyle w:val="Prrafodelista"/>
              <w:numPr>
                <w:ilvl w:val="0"/>
                <w:numId w:val="2"/>
              </w:numPr>
              <w:ind w:left="246" w:hanging="246"/>
              <w:rPr>
                <w:rFonts w:ascii="Arial" w:hAnsi="Arial" w:cs="Arial"/>
                <w:sz w:val="18"/>
                <w:szCs w:val="18"/>
              </w:rPr>
            </w:pPr>
            <w:r w:rsidRPr="007032E4">
              <w:rPr>
                <w:rFonts w:ascii="Arial" w:hAnsi="Arial" w:cs="Arial"/>
                <w:sz w:val="18"/>
                <w:szCs w:val="18"/>
              </w:rPr>
              <w:t>Los activos fijos se medirán de acuerdo con la NIC16</w:t>
            </w:r>
          </w:p>
        </w:tc>
        <w:tc>
          <w:tcPr>
            <w:tcW w:w="894" w:type="dxa"/>
            <w:vAlign w:val="bottom"/>
          </w:tcPr>
          <w:p w14:paraId="091598FF" w14:textId="77777777" w:rsidR="00296902" w:rsidRPr="007032E4" w:rsidRDefault="00D00166" w:rsidP="0003198B">
            <w:pPr>
              <w:pStyle w:val="Prrafodelista"/>
              <w:spacing w:before="60" w:after="60"/>
              <w:ind w:left="0"/>
              <w:jc w:val="center"/>
              <w:rPr>
                <w:rFonts w:ascii="Arial" w:hAnsi="Arial" w:cs="Arial"/>
                <w:sz w:val="18"/>
                <w:szCs w:val="18"/>
              </w:rPr>
            </w:pPr>
            <w:r>
              <w:rPr>
                <w:rFonts w:ascii="Arial" w:hAnsi="Arial" w:cs="Arial"/>
                <w:sz w:val="18"/>
                <w:szCs w:val="18"/>
              </w:rPr>
              <w:t>5</w:t>
            </w:r>
          </w:p>
        </w:tc>
      </w:tr>
      <w:tr w:rsidR="00296902" w:rsidRPr="007032E4" w14:paraId="6501D3CE" w14:textId="77777777" w:rsidTr="00A351BE">
        <w:tc>
          <w:tcPr>
            <w:tcW w:w="5353" w:type="dxa"/>
          </w:tcPr>
          <w:p w14:paraId="0502D506" w14:textId="77777777" w:rsidR="00296902" w:rsidRPr="007032E4" w:rsidRDefault="00296902" w:rsidP="00D97AB5">
            <w:pPr>
              <w:pStyle w:val="Prrafodelista"/>
              <w:numPr>
                <w:ilvl w:val="0"/>
                <w:numId w:val="2"/>
              </w:numPr>
              <w:spacing w:before="60" w:after="60"/>
              <w:ind w:left="246" w:hanging="246"/>
              <w:rPr>
                <w:rFonts w:ascii="Arial" w:hAnsi="Arial" w:cs="Arial"/>
                <w:sz w:val="18"/>
                <w:szCs w:val="18"/>
              </w:rPr>
            </w:pPr>
            <w:r w:rsidRPr="007032E4">
              <w:rPr>
                <w:rFonts w:ascii="Arial" w:hAnsi="Arial" w:cs="Arial"/>
                <w:sz w:val="18"/>
                <w:szCs w:val="18"/>
              </w:rPr>
              <w:t>Los pasivos financieros se medirán al costo amortizado</w:t>
            </w:r>
          </w:p>
        </w:tc>
        <w:tc>
          <w:tcPr>
            <w:tcW w:w="894" w:type="dxa"/>
            <w:vAlign w:val="bottom"/>
          </w:tcPr>
          <w:p w14:paraId="58B2F8DB" w14:textId="77777777" w:rsidR="00296902" w:rsidRPr="007032E4" w:rsidRDefault="00296902" w:rsidP="00D00166">
            <w:pPr>
              <w:pStyle w:val="Prrafodelista"/>
              <w:spacing w:before="60" w:after="60"/>
              <w:ind w:left="0"/>
              <w:jc w:val="center"/>
              <w:rPr>
                <w:rFonts w:ascii="Arial" w:hAnsi="Arial" w:cs="Arial"/>
                <w:sz w:val="18"/>
                <w:szCs w:val="18"/>
              </w:rPr>
            </w:pPr>
            <w:r w:rsidRPr="007032E4">
              <w:rPr>
                <w:rFonts w:ascii="Arial" w:hAnsi="Arial" w:cs="Arial"/>
                <w:sz w:val="18"/>
                <w:szCs w:val="18"/>
              </w:rPr>
              <w:t>6</w:t>
            </w:r>
          </w:p>
        </w:tc>
      </w:tr>
      <w:tr w:rsidR="00296902" w:rsidRPr="007032E4" w14:paraId="573858FF" w14:textId="77777777" w:rsidTr="00A351BE">
        <w:tc>
          <w:tcPr>
            <w:tcW w:w="5353" w:type="dxa"/>
            <w:shd w:val="clear" w:color="auto" w:fill="EEECE1" w:themeFill="background2"/>
          </w:tcPr>
          <w:p w14:paraId="12277568" w14:textId="77777777" w:rsidR="00296902" w:rsidRPr="007032E4" w:rsidRDefault="00296902" w:rsidP="000F27F6">
            <w:pPr>
              <w:pStyle w:val="Prrafodelista"/>
              <w:numPr>
                <w:ilvl w:val="0"/>
                <w:numId w:val="5"/>
              </w:numPr>
              <w:ind w:left="244" w:hanging="244"/>
              <w:rPr>
                <w:rFonts w:ascii="Arial" w:hAnsi="Arial" w:cs="Arial"/>
                <w:b/>
                <w:sz w:val="18"/>
                <w:szCs w:val="18"/>
              </w:rPr>
            </w:pPr>
            <w:r w:rsidRPr="007032E4">
              <w:rPr>
                <w:rFonts w:ascii="Arial" w:hAnsi="Arial" w:cs="Arial"/>
                <w:b/>
                <w:sz w:val="18"/>
                <w:szCs w:val="18"/>
              </w:rPr>
              <w:t>Clasificar (presentar bien)</w:t>
            </w:r>
          </w:p>
        </w:tc>
        <w:tc>
          <w:tcPr>
            <w:tcW w:w="894" w:type="dxa"/>
            <w:shd w:val="clear" w:color="auto" w:fill="EEECE1" w:themeFill="background2"/>
            <w:vAlign w:val="bottom"/>
          </w:tcPr>
          <w:p w14:paraId="0ECFDC05" w14:textId="77777777" w:rsidR="00296902" w:rsidRPr="007032E4" w:rsidRDefault="00296902" w:rsidP="000F27F6">
            <w:pPr>
              <w:pStyle w:val="Prrafodelista"/>
              <w:ind w:left="244"/>
              <w:rPr>
                <w:rFonts w:ascii="Arial" w:hAnsi="Arial" w:cs="Arial"/>
                <w:b/>
                <w:sz w:val="18"/>
                <w:szCs w:val="18"/>
              </w:rPr>
            </w:pPr>
          </w:p>
        </w:tc>
      </w:tr>
      <w:tr w:rsidR="00296902" w:rsidRPr="007032E4" w14:paraId="0E805F09" w14:textId="77777777" w:rsidTr="00A351BE">
        <w:tc>
          <w:tcPr>
            <w:tcW w:w="5353" w:type="dxa"/>
          </w:tcPr>
          <w:p w14:paraId="27BB1CC8" w14:textId="77777777" w:rsidR="00296902" w:rsidRPr="007032E4" w:rsidRDefault="00296902" w:rsidP="000F27F6">
            <w:pPr>
              <w:pStyle w:val="Prrafodelista"/>
              <w:numPr>
                <w:ilvl w:val="0"/>
                <w:numId w:val="2"/>
              </w:numPr>
              <w:ind w:left="246" w:hanging="246"/>
              <w:rPr>
                <w:rFonts w:ascii="Arial" w:hAnsi="Arial" w:cs="Arial"/>
                <w:sz w:val="18"/>
                <w:szCs w:val="18"/>
              </w:rPr>
            </w:pPr>
            <w:r w:rsidRPr="007032E4">
              <w:rPr>
                <w:rFonts w:ascii="Arial" w:hAnsi="Arial" w:cs="Arial"/>
                <w:sz w:val="18"/>
                <w:szCs w:val="18"/>
              </w:rPr>
              <w:t>Reclasificar un terreno de activo fijo a inversión inmobiliaria</w:t>
            </w:r>
          </w:p>
        </w:tc>
        <w:tc>
          <w:tcPr>
            <w:tcW w:w="894" w:type="dxa"/>
            <w:vAlign w:val="bottom"/>
          </w:tcPr>
          <w:p w14:paraId="504BFEF2" w14:textId="77777777" w:rsidR="00296902" w:rsidRPr="007032E4" w:rsidRDefault="00296902" w:rsidP="0003198B">
            <w:pPr>
              <w:pStyle w:val="Prrafodelista"/>
              <w:spacing w:before="60" w:after="60"/>
              <w:ind w:left="-20"/>
              <w:jc w:val="center"/>
              <w:rPr>
                <w:rFonts w:ascii="Arial" w:hAnsi="Arial" w:cs="Arial"/>
                <w:sz w:val="18"/>
                <w:szCs w:val="18"/>
              </w:rPr>
            </w:pPr>
            <w:r w:rsidRPr="007032E4">
              <w:rPr>
                <w:rFonts w:ascii="Arial" w:hAnsi="Arial" w:cs="Arial"/>
                <w:sz w:val="18"/>
                <w:szCs w:val="18"/>
              </w:rPr>
              <w:t>8</w:t>
            </w:r>
          </w:p>
        </w:tc>
      </w:tr>
      <w:tr w:rsidR="00296902" w:rsidRPr="007032E4" w14:paraId="60E939BE" w14:textId="77777777" w:rsidTr="00A351BE">
        <w:tc>
          <w:tcPr>
            <w:tcW w:w="5353" w:type="dxa"/>
          </w:tcPr>
          <w:p w14:paraId="6DCA9CEE" w14:textId="77777777" w:rsidR="00296902" w:rsidRPr="007032E4" w:rsidRDefault="0003198B" w:rsidP="00D97AB5">
            <w:pPr>
              <w:pStyle w:val="Prrafodelista"/>
              <w:numPr>
                <w:ilvl w:val="0"/>
                <w:numId w:val="2"/>
              </w:numPr>
              <w:spacing w:before="60" w:after="60"/>
              <w:ind w:left="246" w:hanging="246"/>
              <w:rPr>
                <w:rFonts w:ascii="Arial" w:hAnsi="Arial" w:cs="Arial"/>
                <w:sz w:val="18"/>
                <w:szCs w:val="18"/>
              </w:rPr>
            </w:pPr>
            <w:r>
              <w:rPr>
                <w:rFonts w:ascii="Arial" w:hAnsi="Arial" w:cs="Arial"/>
                <w:sz w:val="18"/>
                <w:szCs w:val="18"/>
              </w:rPr>
              <w:t>P</w:t>
            </w:r>
            <w:r w:rsidR="00296902" w:rsidRPr="007032E4">
              <w:rPr>
                <w:rFonts w:ascii="Arial" w:hAnsi="Arial" w:cs="Arial"/>
                <w:sz w:val="18"/>
                <w:szCs w:val="18"/>
              </w:rPr>
              <w:t>asivo por impuesto a la renta se presentará por separado</w:t>
            </w:r>
          </w:p>
        </w:tc>
        <w:tc>
          <w:tcPr>
            <w:tcW w:w="894" w:type="dxa"/>
            <w:vAlign w:val="bottom"/>
          </w:tcPr>
          <w:p w14:paraId="10F34D4D" w14:textId="77777777" w:rsidR="00296902" w:rsidRPr="007032E4" w:rsidRDefault="00D00166" w:rsidP="0003198B">
            <w:pPr>
              <w:pStyle w:val="Prrafodelista"/>
              <w:spacing w:before="60" w:after="60"/>
              <w:ind w:left="-20"/>
              <w:jc w:val="center"/>
              <w:rPr>
                <w:rFonts w:ascii="Arial" w:hAnsi="Arial" w:cs="Arial"/>
                <w:sz w:val="18"/>
                <w:szCs w:val="18"/>
              </w:rPr>
            </w:pPr>
            <w:r>
              <w:rPr>
                <w:rFonts w:ascii="Arial" w:hAnsi="Arial" w:cs="Arial"/>
                <w:sz w:val="18"/>
                <w:szCs w:val="18"/>
              </w:rPr>
              <w:t>8</w:t>
            </w:r>
          </w:p>
        </w:tc>
      </w:tr>
      <w:tr w:rsidR="00296902" w:rsidRPr="007032E4" w14:paraId="432BECD8" w14:textId="77777777" w:rsidTr="00A351BE">
        <w:tc>
          <w:tcPr>
            <w:tcW w:w="5353" w:type="dxa"/>
            <w:tcBorders>
              <w:bottom w:val="single" w:sz="4" w:space="0" w:color="auto"/>
            </w:tcBorders>
          </w:tcPr>
          <w:p w14:paraId="6E5925C2" w14:textId="77777777" w:rsidR="00296902" w:rsidRPr="007032E4" w:rsidRDefault="00296902" w:rsidP="00D97AB5">
            <w:pPr>
              <w:pStyle w:val="Prrafodelista"/>
              <w:numPr>
                <w:ilvl w:val="0"/>
                <w:numId w:val="2"/>
              </w:numPr>
              <w:spacing w:before="60" w:after="60"/>
              <w:ind w:left="246" w:hanging="246"/>
              <w:rPr>
                <w:rFonts w:ascii="Arial" w:hAnsi="Arial" w:cs="Arial"/>
                <w:sz w:val="18"/>
                <w:szCs w:val="18"/>
              </w:rPr>
            </w:pPr>
            <w:r w:rsidRPr="007032E4">
              <w:rPr>
                <w:rFonts w:ascii="Arial" w:hAnsi="Arial" w:cs="Arial"/>
                <w:sz w:val="18"/>
                <w:szCs w:val="18"/>
              </w:rPr>
              <w:t xml:space="preserve">Las participaciones de los trabajadores </w:t>
            </w:r>
          </w:p>
        </w:tc>
        <w:tc>
          <w:tcPr>
            <w:tcW w:w="894" w:type="dxa"/>
            <w:tcBorders>
              <w:bottom w:val="single" w:sz="4" w:space="0" w:color="auto"/>
            </w:tcBorders>
            <w:vAlign w:val="bottom"/>
          </w:tcPr>
          <w:p w14:paraId="6D0A675B" w14:textId="77777777" w:rsidR="00296902" w:rsidRPr="007032E4" w:rsidRDefault="00D00166" w:rsidP="0003198B">
            <w:pPr>
              <w:pStyle w:val="Prrafodelista"/>
              <w:spacing w:before="60" w:after="60"/>
              <w:ind w:left="-20"/>
              <w:jc w:val="center"/>
              <w:rPr>
                <w:rFonts w:ascii="Arial" w:hAnsi="Arial" w:cs="Arial"/>
                <w:sz w:val="18"/>
                <w:szCs w:val="18"/>
              </w:rPr>
            </w:pPr>
            <w:r>
              <w:rPr>
                <w:rFonts w:ascii="Arial" w:hAnsi="Arial" w:cs="Arial"/>
                <w:sz w:val="18"/>
                <w:szCs w:val="18"/>
              </w:rPr>
              <w:t>8</w:t>
            </w:r>
          </w:p>
        </w:tc>
      </w:tr>
      <w:tr w:rsidR="00A351BE" w:rsidRPr="007032E4" w14:paraId="6E469B1D" w14:textId="77777777" w:rsidTr="00A351BE">
        <w:tc>
          <w:tcPr>
            <w:tcW w:w="6247" w:type="dxa"/>
            <w:gridSpan w:val="2"/>
            <w:tcBorders>
              <w:top w:val="single" w:sz="4" w:space="0" w:color="auto"/>
              <w:left w:val="nil"/>
              <w:bottom w:val="nil"/>
              <w:right w:val="nil"/>
            </w:tcBorders>
          </w:tcPr>
          <w:p w14:paraId="0729EBC5" w14:textId="77777777" w:rsidR="00A351BE" w:rsidRPr="00E94659" w:rsidRDefault="00A351BE" w:rsidP="00A351BE">
            <w:pPr>
              <w:pStyle w:val="Prrafodelista"/>
              <w:spacing w:before="60" w:after="60"/>
              <w:ind w:left="-20"/>
              <w:rPr>
                <w:rFonts w:ascii="Arial" w:hAnsi="Arial" w:cs="Arial"/>
                <w:b/>
                <w:sz w:val="18"/>
                <w:szCs w:val="18"/>
              </w:rPr>
            </w:pPr>
            <w:r w:rsidRPr="00E94659">
              <w:rPr>
                <w:rFonts w:ascii="Arial" w:hAnsi="Arial" w:cs="Arial"/>
                <w:b/>
                <w:sz w:val="18"/>
                <w:szCs w:val="18"/>
              </w:rPr>
              <w:t>(*) Cada asunto está referenciado con los hallazgos del Diagnóstico.</w:t>
            </w:r>
          </w:p>
        </w:tc>
      </w:tr>
    </w:tbl>
    <w:p w14:paraId="25B98A5E" w14:textId="77777777" w:rsidR="00431402" w:rsidRPr="007032E4" w:rsidRDefault="00431402" w:rsidP="006F7298">
      <w:pPr>
        <w:spacing w:after="0" w:line="360" w:lineRule="auto"/>
        <w:jc w:val="both"/>
        <w:rPr>
          <w:rFonts w:ascii="Arial" w:hAnsi="Arial" w:cs="Arial"/>
          <w:sz w:val="20"/>
          <w:szCs w:val="20"/>
        </w:rPr>
      </w:pPr>
      <w:r w:rsidRPr="007032E4">
        <w:rPr>
          <w:rFonts w:ascii="Arial" w:hAnsi="Arial" w:cs="Arial"/>
          <w:sz w:val="20"/>
          <w:szCs w:val="20"/>
        </w:rPr>
        <w:lastRenderedPageBreak/>
        <w:t>Para la cuantificación de los ajustes, estamos asumiendo que usted domina las NIIF relacionadas. Como lo hemos mencionado en la introducción, este pequeño libro no enseña la aplicación de las NIIF vigentes; sino que pretende enseñar el método de reconstrucción de los estados financieros comparativos en un proceso de adopción de NIIF, claro está, siguiendo los lineamientos de la NIIF1</w:t>
      </w:r>
      <w:r w:rsidR="00096F26">
        <w:rPr>
          <w:rFonts w:ascii="Arial" w:hAnsi="Arial" w:cs="Arial"/>
          <w:sz w:val="20"/>
          <w:szCs w:val="20"/>
        </w:rPr>
        <w:t xml:space="preserve"> y Sección 35 de NIIF Pymes</w:t>
      </w:r>
      <w:r w:rsidRPr="007032E4">
        <w:rPr>
          <w:rFonts w:ascii="Arial" w:hAnsi="Arial" w:cs="Arial"/>
          <w:sz w:val="20"/>
          <w:szCs w:val="20"/>
        </w:rPr>
        <w:t>.</w:t>
      </w:r>
    </w:p>
    <w:p w14:paraId="59FE021A" w14:textId="77777777" w:rsidR="00862535" w:rsidRPr="007032E4" w:rsidRDefault="00862535" w:rsidP="006F7298">
      <w:pPr>
        <w:spacing w:after="0" w:line="360" w:lineRule="auto"/>
        <w:jc w:val="both"/>
        <w:rPr>
          <w:rFonts w:ascii="Arial" w:hAnsi="Arial" w:cs="Arial"/>
          <w:sz w:val="20"/>
          <w:szCs w:val="20"/>
        </w:rPr>
      </w:pPr>
    </w:p>
    <w:p w14:paraId="00A38401" w14:textId="77777777" w:rsidR="000F2050" w:rsidRPr="007032E4" w:rsidRDefault="00A70D93" w:rsidP="006F7298">
      <w:pPr>
        <w:spacing w:after="0" w:line="360" w:lineRule="auto"/>
        <w:jc w:val="both"/>
        <w:rPr>
          <w:rFonts w:ascii="Arial" w:hAnsi="Arial" w:cs="Arial"/>
          <w:sz w:val="20"/>
          <w:szCs w:val="20"/>
        </w:rPr>
      </w:pPr>
      <w:r w:rsidRPr="007032E4">
        <w:rPr>
          <w:rFonts w:ascii="Arial" w:hAnsi="Arial" w:cs="Arial"/>
          <w:sz w:val="20"/>
          <w:szCs w:val="20"/>
        </w:rPr>
        <w:t xml:space="preserve">En consecuencia, en este caso </w:t>
      </w:r>
      <w:proofErr w:type="gramStart"/>
      <w:r w:rsidRPr="007032E4">
        <w:rPr>
          <w:rFonts w:ascii="Arial" w:hAnsi="Arial" w:cs="Arial"/>
          <w:sz w:val="20"/>
          <w:szCs w:val="20"/>
        </w:rPr>
        <w:t>práctico  ilustrativo</w:t>
      </w:r>
      <w:proofErr w:type="gramEnd"/>
      <w:r w:rsidRPr="007032E4">
        <w:rPr>
          <w:rFonts w:ascii="Arial" w:hAnsi="Arial" w:cs="Arial"/>
          <w:sz w:val="20"/>
          <w:szCs w:val="20"/>
        </w:rPr>
        <w:t xml:space="preserve"> consideramos que usted tiene un buen manejo del Marco Conceptual;</w:t>
      </w:r>
      <w:r w:rsidR="006D43D7" w:rsidRPr="007032E4">
        <w:rPr>
          <w:rFonts w:ascii="Arial" w:hAnsi="Arial" w:cs="Arial"/>
          <w:sz w:val="20"/>
          <w:szCs w:val="20"/>
        </w:rPr>
        <w:t xml:space="preserve"> la</w:t>
      </w:r>
      <w:r w:rsidRPr="007032E4">
        <w:rPr>
          <w:rFonts w:ascii="Arial" w:hAnsi="Arial" w:cs="Arial"/>
          <w:sz w:val="20"/>
          <w:szCs w:val="20"/>
        </w:rPr>
        <w:t xml:space="preserve"> NIC 1 Presentación de estados financieros, NIC12 Impuesto a la renta; NIC16 Propiedad, planta y equipo; NIC 19 Beneficios a los empleados, NIC37 Provisiones, pasivos contingentes y activos contingentes; NIC 38 Intangibles, NIC 39 Instrumentos financieros y NIC 40 Inversiones inmobiliarias.</w:t>
      </w:r>
      <w:r w:rsidR="00030BAD" w:rsidRPr="007032E4">
        <w:rPr>
          <w:rFonts w:ascii="Arial" w:hAnsi="Arial" w:cs="Arial"/>
          <w:sz w:val="20"/>
          <w:szCs w:val="20"/>
        </w:rPr>
        <w:t xml:space="preserve"> </w:t>
      </w:r>
      <w:r w:rsidR="003C6C23" w:rsidRPr="007032E4">
        <w:rPr>
          <w:rFonts w:ascii="Arial" w:hAnsi="Arial" w:cs="Arial"/>
          <w:sz w:val="20"/>
          <w:szCs w:val="20"/>
        </w:rPr>
        <w:t>La referencia técnica a las NIIF mencionadas</w:t>
      </w:r>
      <w:r w:rsidR="00A22133" w:rsidRPr="007032E4">
        <w:rPr>
          <w:rFonts w:ascii="Arial" w:hAnsi="Arial" w:cs="Arial"/>
          <w:sz w:val="20"/>
          <w:szCs w:val="20"/>
        </w:rPr>
        <w:t xml:space="preserve">, están detalladas en </w:t>
      </w:r>
      <w:r w:rsidR="003C6C23" w:rsidRPr="007032E4">
        <w:rPr>
          <w:rFonts w:ascii="Arial" w:hAnsi="Arial" w:cs="Arial"/>
          <w:sz w:val="20"/>
          <w:szCs w:val="20"/>
        </w:rPr>
        <w:t xml:space="preserve">la </w:t>
      </w:r>
      <w:r w:rsidR="008C2588" w:rsidRPr="007032E4">
        <w:rPr>
          <w:rFonts w:ascii="Arial" w:hAnsi="Arial" w:cs="Arial"/>
          <w:sz w:val="20"/>
          <w:szCs w:val="20"/>
        </w:rPr>
        <w:t>S</w:t>
      </w:r>
      <w:r w:rsidR="003C6C23" w:rsidRPr="007032E4">
        <w:rPr>
          <w:rFonts w:ascii="Arial" w:hAnsi="Arial" w:cs="Arial"/>
          <w:sz w:val="20"/>
          <w:szCs w:val="20"/>
        </w:rPr>
        <w:t>ección 5 Diagnóstico.</w:t>
      </w:r>
    </w:p>
    <w:p w14:paraId="1C0BC4B3" w14:textId="77777777" w:rsidR="00CF0FDB" w:rsidRPr="007032E4" w:rsidRDefault="00CF0FDB" w:rsidP="006F7298">
      <w:pPr>
        <w:spacing w:after="0" w:line="360" w:lineRule="auto"/>
        <w:jc w:val="both"/>
        <w:rPr>
          <w:rFonts w:ascii="Arial" w:hAnsi="Arial" w:cs="Arial"/>
          <w:sz w:val="20"/>
          <w:szCs w:val="20"/>
        </w:rPr>
      </w:pPr>
    </w:p>
    <w:p w14:paraId="0A85D28F" w14:textId="77777777" w:rsidR="00F01AA8" w:rsidRPr="007032E4" w:rsidRDefault="00C306FC" w:rsidP="006F7298">
      <w:pPr>
        <w:spacing w:after="0" w:line="360" w:lineRule="auto"/>
        <w:jc w:val="both"/>
        <w:rPr>
          <w:rFonts w:ascii="Arial" w:hAnsi="Arial" w:cs="Arial"/>
          <w:sz w:val="20"/>
          <w:szCs w:val="20"/>
        </w:rPr>
      </w:pPr>
      <w:r w:rsidRPr="007032E4">
        <w:rPr>
          <w:rFonts w:ascii="Arial" w:hAnsi="Arial" w:cs="Arial"/>
          <w:sz w:val="20"/>
          <w:szCs w:val="20"/>
        </w:rPr>
        <w:t xml:space="preserve">Nuevamente, le recordamos que </w:t>
      </w:r>
      <w:r w:rsidR="00B84576" w:rsidRPr="007032E4">
        <w:rPr>
          <w:rFonts w:ascii="Arial" w:hAnsi="Arial" w:cs="Arial"/>
          <w:sz w:val="20"/>
          <w:szCs w:val="20"/>
        </w:rPr>
        <w:t xml:space="preserve">los desvíos identificados en la Sección 5 </w:t>
      </w:r>
      <w:r w:rsidRPr="007032E4">
        <w:rPr>
          <w:rFonts w:ascii="Arial" w:hAnsi="Arial" w:cs="Arial"/>
          <w:sz w:val="20"/>
          <w:szCs w:val="20"/>
        </w:rPr>
        <w:t>no es una lista exhaustiva de discrepancias entre las prácticas contables peruanas y las NIIF. Digamos que se tratan</w:t>
      </w:r>
      <w:r w:rsidR="008C2588" w:rsidRPr="007032E4">
        <w:rPr>
          <w:rFonts w:ascii="Arial" w:hAnsi="Arial" w:cs="Arial"/>
          <w:sz w:val="20"/>
          <w:szCs w:val="20"/>
        </w:rPr>
        <w:t xml:space="preserve"> de</w:t>
      </w:r>
      <w:r w:rsidRPr="007032E4">
        <w:rPr>
          <w:rFonts w:ascii="Arial" w:hAnsi="Arial" w:cs="Arial"/>
          <w:sz w:val="20"/>
          <w:szCs w:val="20"/>
        </w:rPr>
        <w:t xml:space="preserve"> algun</w:t>
      </w:r>
      <w:r w:rsidR="00B84576" w:rsidRPr="007032E4">
        <w:rPr>
          <w:rFonts w:ascii="Arial" w:hAnsi="Arial" w:cs="Arial"/>
          <w:sz w:val="20"/>
          <w:szCs w:val="20"/>
        </w:rPr>
        <w:t>o</w:t>
      </w:r>
      <w:r w:rsidRPr="007032E4">
        <w:rPr>
          <w:rFonts w:ascii="Arial" w:hAnsi="Arial" w:cs="Arial"/>
          <w:sz w:val="20"/>
          <w:szCs w:val="20"/>
        </w:rPr>
        <w:t xml:space="preserve">s </w:t>
      </w:r>
      <w:r w:rsidR="00B84576" w:rsidRPr="007032E4">
        <w:rPr>
          <w:rFonts w:ascii="Arial" w:hAnsi="Arial" w:cs="Arial"/>
          <w:sz w:val="20"/>
          <w:szCs w:val="20"/>
        </w:rPr>
        <w:t xml:space="preserve">desvíos </w:t>
      </w:r>
      <w:r w:rsidRPr="007032E4">
        <w:rPr>
          <w:rFonts w:ascii="Arial" w:hAnsi="Arial" w:cs="Arial"/>
          <w:sz w:val="20"/>
          <w:szCs w:val="20"/>
        </w:rPr>
        <w:t>comunes que hemos detectad</w:t>
      </w:r>
      <w:r w:rsidR="00B84576" w:rsidRPr="007032E4">
        <w:rPr>
          <w:rFonts w:ascii="Arial" w:hAnsi="Arial" w:cs="Arial"/>
          <w:sz w:val="20"/>
          <w:szCs w:val="20"/>
        </w:rPr>
        <w:t>o</w:t>
      </w:r>
      <w:r w:rsidRPr="007032E4">
        <w:rPr>
          <w:rFonts w:ascii="Arial" w:hAnsi="Arial" w:cs="Arial"/>
          <w:sz w:val="20"/>
          <w:szCs w:val="20"/>
        </w:rPr>
        <w:t xml:space="preserve"> en nuestros servicios de adopción de NIIF. Sin embargo, cada Compañía tiene una realidad única y un contador único con sus virtudes y defectos que impiden hacer un listado </w:t>
      </w:r>
      <w:r w:rsidR="008C2588" w:rsidRPr="007032E4">
        <w:rPr>
          <w:rFonts w:ascii="Arial" w:hAnsi="Arial" w:cs="Arial"/>
          <w:sz w:val="20"/>
          <w:szCs w:val="20"/>
        </w:rPr>
        <w:t xml:space="preserve">único </w:t>
      </w:r>
      <w:r w:rsidRPr="007032E4">
        <w:rPr>
          <w:rFonts w:ascii="Arial" w:hAnsi="Arial" w:cs="Arial"/>
          <w:sz w:val="20"/>
          <w:szCs w:val="20"/>
        </w:rPr>
        <w:t xml:space="preserve">de </w:t>
      </w:r>
      <w:r w:rsidR="008C2588" w:rsidRPr="007032E4">
        <w:rPr>
          <w:rFonts w:ascii="Arial" w:hAnsi="Arial" w:cs="Arial"/>
          <w:sz w:val="20"/>
          <w:szCs w:val="20"/>
        </w:rPr>
        <w:t>desvíos</w:t>
      </w:r>
      <w:r w:rsidRPr="007032E4">
        <w:rPr>
          <w:rFonts w:ascii="Arial" w:hAnsi="Arial" w:cs="Arial"/>
          <w:sz w:val="20"/>
          <w:szCs w:val="20"/>
        </w:rPr>
        <w:t xml:space="preserve">. Recuerdo </w:t>
      </w:r>
      <w:proofErr w:type="gramStart"/>
      <w:r w:rsidRPr="007032E4">
        <w:rPr>
          <w:rFonts w:ascii="Arial" w:hAnsi="Arial" w:cs="Arial"/>
          <w:sz w:val="20"/>
          <w:szCs w:val="20"/>
        </w:rPr>
        <w:t>que</w:t>
      </w:r>
      <w:proofErr w:type="gramEnd"/>
      <w:r w:rsidRPr="007032E4">
        <w:rPr>
          <w:rFonts w:ascii="Arial" w:hAnsi="Arial" w:cs="Arial"/>
          <w:sz w:val="20"/>
          <w:szCs w:val="20"/>
        </w:rPr>
        <w:t xml:space="preserve"> en </w:t>
      </w:r>
      <w:r w:rsidR="00F01AA8" w:rsidRPr="007032E4">
        <w:rPr>
          <w:rFonts w:ascii="Arial" w:hAnsi="Arial" w:cs="Arial"/>
          <w:sz w:val="20"/>
          <w:szCs w:val="20"/>
        </w:rPr>
        <w:t xml:space="preserve">un </w:t>
      </w:r>
      <w:r w:rsidRPr="007032E4">
        <w:rPr>
          <w:rFonts w:ascii="Arial" w:hAnsi="Arial" w:cs="Arial"/>
          <w:sz w:val="20"/>
          <w:szCs w:val="20"/>
        </w:rPr>
        <w:t>cliente</w:t>
      </w:r>
      <w:r w:rsidR="00B84576" w:rsidRPr="007032E4">
        <w:rPr>
          <w:rFonts w:ascii="Arial" w:hAnsi="Arial" w:cs="Arial"/>
          <w:sz w:val="20"/>
          <w:szCs w:val="20"/>
        </w:rPr>
        <w:t>,</w:t>
      </w:r>
      <w:r w:rsidR="00D06A52" w:rsidRPr="007032E4">
        <w:rPr>
          <w:rFonts w:ascii="Arial" w:hAnsi="Arial" w:cs="Arial"/>
          <w:sz w:val="20"/>
          <w:szCs w:val="20"/>
        </w:rPr>
        <w:t xml:space="preserve"> </w:t>
      </w:r>
      <w:r w:rsidR="00B84576" w:rsidRPr="007032E4">
        <w:rPr>
          <w:rFonts w:ascii="Arial" w:hAnsi="Arial" w:cs="Arial"/>
          <w:sz w:val="20"/>
          <w:szCs w:val="20"/>
        </w:rPr>
        <w:t xml:space="preserve">su </w:t>
      </w:r>
      <w:r w:rsidRPr="007032E4">
        <w:rPr>
          <w:rFonts w:ascii="Arial" w:hAnsi="Arial" w:cs="Arial"/>
          <w:sz w:val="20"/>
          <w:szCs w:val="20"/>
        </w:rPr>
        <w:t xml:space="preserve">contador general </w:t>
      </w:r>
      <w:r w:rsidR="00F01AA8" w:rsidRPr="007032E4">
        <w:rPr>
          <w:rFonts w:ascii="Arial" w:hAnsi="Arial" w:cs="Arial"/>
          <w:sz w:val="20"/>
          <w:szCs w:val="20"/>
        </w:rPr>
        <w:t xml:space="preserve">tenía las siguientes cuentas divisionarias en la cuenta 59 Resultados acumulados: 59111 Utilidad del año 2008, 59112 Utilidad del año 2009, 59211 Pérdida del año 2010, 59212 Pérdida del año 2011. En el año 2012, el contador propuso a la gerencia capitalizar las utilidades de los años 2008 y 2009; dejando en el </w:t>
      </w:r>
      <w:r w:rsidR="00F01AA8" w:rsidRPr="007032E4">
        <w:rPr>
          <w:rFonts w:ascii="Arial" w:hAnsi="Arial" w:cs="Arial"/>
          <w:sz w:val="20"/>
          <w:szCs w:val="20"/>
        </w:rPr>
        <w:lastRenderedPageBreak/>
        <w:t xml:space="preserve">patrimonio las </w:t>
      </w:r>
      <w:r w:rsidR="00B84576" w:rsidRPr="007032E4">
        <w:rPr>
          <w:rFonts w:ascii="Arial" w:hAnsi="Arial" w:cs="Arial"/>
          <w:sz w:val="20"/>
          <w:szCs w:val="20"/>
        </w:rPr>
        <w:t>pérdidas</w:t>
      </w:r>
      <w:r w:rsidR="004C7D92" w:rsidRPr="007032E4">
        <w:rPr>
          <w:rFonts w:ascii="Arial" w:hAnsi="Arial" w:cs="Arial"/>
          <w:sz w:val="20"/>
          <w:szCs w:val="20"/>
        </w:rPr>
        <w:t xml:space="preserve"> del 2011 y </w:t>
      </w:r>
      <w:r w:rsidR="00F01AA8" w:rsidRPr="007032E4">
        <w:rPr>
          <w:rFonts w:ascii="Arial" w:hAnsi="Arial" w:cs="Arial"/>
          <w:sz w:val="20"/>
          <w:szCs w:val="20"/>
        </w:rPr>
        <w:t>2012. ¿Pueden creerlo?</w:t>
      </w:r>
      <w:r w:rsidR="00802566">
        <w:rPr>
          <w:rFonts w:ascii="Arial" w:hAnsi="Arial" w:cs="Arial"/>
          <w:sz w:val="20"/>
          <w:szCs w:val="20"/>
        </w:rPr>
        <w:t xml:space="preserve"> Este colega era demasiado creativo.</w:t>
      </w:r>
    </w:p>
    <w:p w14:paraId="4AEB7A86" w14:textId="77777777" w:rsidR="00CF0FDB" w:rsidRPr="007032E4" w:rsidRDefault="00CF0FDB" w:rsidP="006F7298">
      <w:pPr>
        <w:spacing w:after="0" w:line="360" w:lineRule="auto"/>
        <w:jc w:val="both"/>
        <w:rPr>
          <w:rFonts w:ascii="Arial" w:hAnsi="Arial" w:cs="Arial"/>
          <w:sz w:val="20"/>
          <w:szCs w:val="20"/>
        </w:rPr>
      </w:pPr>
    </w:p>
    <w:p w14:paraId="46C83C36" w14:textId="77777777" w:rsidR="00D24B77" w:rsidRDefault="00B84576" w:rsidP="006F7298">
      <w:pPr>
        <w:spacing w:after="0" w:line="360" w:lineRule="auto"/>
        <w:jc w:val="both"/>
        <w:rPr>
          <w:rFonts w:ascii="Arial" w:hAnsi="Arial" w:cs="Arial"/>
          <w:sz w:val="20"/>
          <w:szCs w:val="20"/>
        </w:rPr>
      </w:pPr>
      <w:r w:rsidRPr="007032E4">
        <w:rPr>
          <w:rFonts w:ascii="Arial" w:hAnsi="Arial" w:cs="Arial"/>
          <w:sz w:val="20"/>
          <w:szCs w:val="20"/>
        </w:rPr>
        <w:t xml:space="preserve">Los cuadros </w:t>
      </w:r>
      <w:r w:rsidR="00D572FD">
        <w:rPr>
          <w:rFonts w:ascii="Arial" w:hAnsi="Arial" w:cs="Arial"/>
          <w:sz w:val="20"/>
          <w:szCs w:val="20"/>
        </w:rPr>
        <w:t xml:space="preserve">siguientes </w:t>
      </w:r>
      <w:r w:rsidRPr="007032E4">
        <w:rPr>
          <w:rFonts w:ascii="Arial" w:hAnsi="Arial" w:cs="Arial"/>
          <w:sz w:val="20"/>
          <w:szCs w:val="20"/>
        </w:rPr>
        <w:t xml:space="preserve">muestran la cuantificación de los ajustes de adopción de NIIF de </w:t>
      </w:r>
      <w:r w:rsidR="00D572FD">
        <w:rPr>
          <w:rFonts w:ascii="Arial" w:hAnsi="Arial" w:cs="Arial"/>
          <w:sz w:val="20"/>
          <w:szCs w:val="20"/>
        </w:rPr>
        <w:t xml:space="preserve">las </w:t>
      </w:r>
      <w:r w:rsidRPr="007032E4">
        <w:rPr>
          <w:rFonts w:ascii="Arial" w:hAnsi="Arial" w:cs="Arial"/>
          <w:sz w:val="20"/>
          <w:szCs w:val="20"/>
        </w:rPr>
        <w:t>situaciones que he</w:t>
      </w:r>
      <w:r w:rsidR="00D572FD">
        <w:rPr>
          <w:rFonts w:ascii="Arial" w:hAnsi="Arial" w:cs="Arial"/>
          <w:sz w:val="20"/>
          <w:szCs w:val="20"/>
        </w:rPr>
        <w:t>mos detectado en el diagnóstico</w:t>
      </w:r>
      <w:r w:rsidRPr="007032E4">
        <w:rPr>
          <w:rFonts w:ascii="Arial" w:hAnsi="Arial" w:cs="Arial"/>
          <w:sz w:val="20"/>
          <w:szCs w:val="20"/>
        </w:rPr>
        <w:t>. Los cuadros contienen una serie de referencias cruzadas con la Sección 8, donde se muestran los asientos contables de la adopción. Recomendamos que la lectura de esta sección se realice siguiendo las referencias cruzadas. De</w:t>
      </w:r>
      <w:r w:rsidR="00D24B77">
        <w:rPr>
          <w:rFonts w:ascii="Arial" w:hAnsi="Arial" w:cs="Arial"/>
          <w:sz w:val="20"/>
          <w:szCs w:val="20"/>
        </w:rPr>
        <w:t xml:space="preserve"> esta manera, le será sencillo </w:t>
      </w:r>
      <w:r w:rsidRPr="007032E4">
        <w:rPr>
          <w:rFonts w:ascii="Arial" w:hAnsi="Arial" w:cs="Arial"/>
          <w:sz w:val="20"/>
          <w:szCs w:val="20"/>
        </w:rPr>
        <w:t>asimilar la lógica de la reconstrucción de los estados financieros al 1 de enero de 2014 y 31 de diciembre de 2014, de acuerdo</w:t>
      </w:r>
      <w:r w:rsidR="00B2625B">
        <w:rPr>
          <w:rFonts w:ascii="Arial" w:hAnsi="Arial" w:cs="Arial"/>
          <w:sz w:val="20"/>
          <w:szCs w:val="20"/>
        </w:rPr>
        <w:t xml:space="preserve"> con lo requerido por la NIIF1.</w:t>
      </w:r>
    </w:p>
    <w:p w14:paraId="0ABAB764" w14:textId="77777777" w:rsidR="00D24B77" w:rsidRDefault="00D24B77">
      <w:pPr>
        <w:rPr>
          <w:rFonts w:ascii="Arial" w:hAnsi="Arial" w:cs="Arial"/>
          <w:sz w:val="20"/>
          <w:szCs w:val="20"/>
        </w:rPr>
      </w:pPr>
      <w:r>
        <w:rPr>
          <w:rFonts w:ascii="Arial" w:hAnsi="Arial" w:cs="Arial"/>
          <w:sz w:val="20"/>
          <w:szCs w:val="20"/>
        </w:rPr>
        <w:br w:type="page"/>
      </w:r>
    </w:p>
    <w:p w14:paraId="381A2DA7" w14:textId="77777777" w:rsidR="00986ABC" w:rsidRDefault="00986ABC" w:rsidP="000D7BDD">
      <w:pPr>
        <w:pStyle w:val="Prrafodelista"/>
        <w:numPr>
          <w:ilvl w:val="1"/>
          <w:numId w:val="53"/>
        </w:numPr>
        <w:spacing w:after="0" w:line="360" w:lineRule="auto"/>
        <w:ind w:left="426" w:hanging="426"/>
        <w:rPr>
          <w:rFonts w:ascii="Arial" w:hAnsi="Arial" w:cs="Arial"/>
          <w:b/>
          <w:sz w:val="20"/>
          <w:szCs w:val="20"/>
        </w:rPr>
      </w:pPr>
      <w:r w:rsidRPr="007032E4">
        <w:rPr>
          <w:rFonts w:ascii="Arial" w:hAnsi="Arial" w:cs="Arial"/>
          <w:b/>
          <w:sz w:val="20"/>
          <w:szCs w:val="20"/>
        </w:rPr>
        <w:lastRenderedPageBreak/>
        <w:t>Impuestos diferidos</w:t>
      </w:r>
    </w:p>
    <w:p w14:paraId="5F562D98" w14:textId="77777777" w:rsidR="00F445D1" w:rsidRDefault="00986ABC" w:rsidP="006F7298">
      <w:pPr>
        <w:pStyle w:val="Prrafodelista"/>
        <w:spacing w:after="0" w:line="360" w:lineRule="auto"/>
        <w:ind w:left="0"/>
        <w:rPr>
          <w:rFonts w:ascii="Arial" w:hAnsi="Arial" w:cs="Arial"/>
          <w:sz w:val="20"/>
          <w:szCs w:val="20"/>
        </w:rPr>
      </w:pPr>
      <w:r w:rsidRPr="007032E4">
        <w:rPr>
          <w:rFonts w:ascii="Arial" w:hAnsi="Arial" w:cs="Arial"/>
          <w:sz w:val="20"/>
          <w:szCs w:val="20"/>
        </w:rPr>
        <w:t xml:space="preserve">A </w:t>
      </w:r>
      <w:proofErr w:type="gramStart"/>
      <w:r w:rsidRPr="007032E4">
        <w:rPr>
          <w:rFonts w:ascii="Arial" w:hAnsi="Arial" w:cs="Arial"/>
          <w:sz w:val="20"/>
          <w:szCs w:val="20"/>
        </w:rPr>
        <w:t>continuación</w:t>
      </w:r>
      <w:proofErr w:type="gramEnd"/>
      <w:r w:rsidRPr="007032E4">
        <w:rPr>
          <w:rFonts w:ascii="Arial" w:hAnsi="Arial" w:cs="Arial"/>
          <w:sz w:val="20"/>
          <w:szCs w:val="20"/>
        </w:rPr>
        <w:t xml:space="preserve"> la composición del impuesto diferido:</w:t>
      </w:r>
    </w:p>
    <w:tbl>
      <w:tblPr>
        <w:tblStyle w:val="Tablaconcuadrcula"/>
        <w:tblpPr w:leftFromText="141" w:rightFromText="141" w:vertAnchor="text" w:horzAnchor="margin" w:tblpXSpec="center" w:tblpY="183"/>
        <w:tblW w:w="0" w:type="auto"/>
        <w:tblLayout w:type="fixed"/>
        <w:tblLook w:val="04A0" w:firstRow="1" w:lastRow="0" w:firstColumn="1" w:lastColumn="0" w:noHBand="0" w:noVBand="1"/>
      </w:tblPr>
      <w:tblGrid>
        <w:gridCol w:w="3369"/>
        <w:gridCol w:w="567"/>
        <w:gridCol w:w="141"/>
        <w:gridCol w:w="567"/>
        <w:gridCol w:w="1134"/>
        <w:gridCol w:w="1134"/>
      </w:tblGrid>
      <w:tr w:rsidR="001D7B98" w:rsidRPr="00D24B77" w14:paraId="3DBED872" w14:textId="77777777" w:rsidTr="00D24B77">
        <w:tc>
          <w:tcPr>
            <w:tcW w:w="3369" w:type="dxa"/>
            <w:vAlign w:val="bottom"/>
          </w:tcPr>
          <w:p w14:paraId="081FF677" w14:textId="77777777" w:rsidR="001D7B98" w:rsidRPr="00D24B77" w:rsidRDefault="001D7B98" w:rsidP="00D572FD">
            <w:pPr>
              <w:pStyle w:val="Prrafodelista"/>
              <w:ind w:left="142"/>
              <w:rPr>
                <w:rFonts w:ascii="Arial" w:hAnsi="Arial" w:cs="Arial"/>
                <w:sz w:val="18"/>
                <w:szCs w:val="18"/>
              </w:rPr>
            </w:pPr>
          </w:p>
        </w:tc>
        <w:tc>
          <w:tcPr>
            <w:tcW w:w="1275" w:type="dxa"/>
            <w:gridSpan w:val="3"/>
            <w:vAlign w:val="bottom"/>
          </w:tcPr>
          <w:p w14:paraId="4D3EE954" w14:textId="77777777" w:rsidR="001D7B98" w:rsidRPr="00D24B77" w:rsidRDefault="00D24B77" w:rsidP="001D7B98">
            <w:pPr>
              <w:pStyle w:val="Prrafodelista"/>
              <w:ind w:left="142"/>
              <w:jc w:val="center"/>
              <w:rPr>
                <w:rFonts w:ascii="Arial" w:hAnsi="Arial" w:cs="Arial"/>
                <w:b/>
                <w:sz w:val="18"/>
                <w:szCs w:val="18"/>
              </w:rPr>
            </w:pPr>
            <w:r>
              <w:rPr>
                <w:rFonts w:ascii="Arial" w:hAnsi="Arial" w:cs="Arial"/>
                <w:b/>
                <w:sz w:val="18"/>
                <w:szCs w:val="18"/>
              </w:rPr>
              <w:t>Ref.</w:t>
            </w:r>
          </w:p>
        </w:tc>
        <w:tc>
          <w:tcPr>
            <w:tcW w:w="1134" w:type="dxa"/>
            <w:vAlign w:val="bottom"/>
          </w:tcPr>
          <w:p w14:paraId="018A1AE7" w14:textId="77777777" w:rsidR="001D7B98" w:rsidRPr="00D24B77" w:rsidRDefault="001D7B98" w:rsidP="00D572FD">
            <w:pPr>
              <w:pStyle w:val="Prrafodelista"/>
              <w:ind w:left="142"/>
              <w:jc w:val="center"/>
              <w:rPr>
                <w:rFonts w:ascii="Arial" w:hAnsi="Arial" w:cs="Arial"/>
                <w:b/>
                <w:sz w:val="18"/>
                <w:szCs w:val="18"/>
              </w:rPr>
            </w:pPr>
            <w:r w:rsidRPr="00D24B77">
              <w:rPr>
                <w:rFonts w:ascii="Arial" w:hAnsi="Arial" w:cs="Arial"/>
                <w:b/>
                <w:sz w:val="18"/>
                <w:szCs w:val="18"/>
              </w:rPr>
              <w:t>01.01.14</w:t>
            </w:r>
          </w:p>
          <w:p w14:paraId="2A36CC29" w14:textId="77777777" w:rsidR="001D7B98" w:rsidRPr="00D24B77" w:rsidRDefault="001D7B98" w:rsidP="00D572FD">
            <w:pPr>
              <w:pStyle w:val="Prrafodelista"/>
              <w:ind w:left="142"/>
              <w:jc w:val="center"/>
              <w:rPr>
                <w:rFonts w:ascii="Arial" w:hAnsi="Arial" w:cs="Arial"/>
                <w:b/>
                <w:sz w:val="18"/>
                <w:szCs w:val="18"/>
              </w:rPr>
            </w:pPr>
            <w:r w:rsidRPr="00D24B77">
              <w:rPr>
                <w:rFonts w:ascii="Arial" w:hAnsi="Arial" w:cs="Arial"/>
                <w:b/>
                <w:sz w:val="18"/>
                <w:szCs w:val="18"/>
              </w:rPr>
              <w:t>S/</w:t>
            </w:r>
          </w:p>
        </w:tc>
        <w:tc>
          <w:tcPr>
            <w:tcW w:w="1134" w:type="dxa"/>
            <w:vAlign w:val="bottom"/>
          </w:tcPr>
          <w:p w14:paraId="13431C3D" w14:textId="77777777" w:rsidR="001D7B98" w:rsidRPr="00D24B77" w:rsidRDefault="001D7B98" w:rsidP="00D572FD">
            <w:pPr>
              <w:pStyle w:val="Prrafodelista"/>
              <w:ind w:left="142"/>
              <w:jc w:val="center"/>
              <w:rPr>
                <w:rFonts w:ascii="Arial" w:hAnsi="Arial" w:cs="Arial"/>
                <w:b/>
                <w:sz w:val="18"/>
                <w:szCs w:val="18"/>
              </w:rPr>
            </w:pPr>
            <w:r w:rsidRPr="00D24B77">
              <w:rPr>
                <w:rFonts w:ascii="Arial" w:hAnsi="Arial" w:cs="Arial"/>
                <w:b/>
                <w:sz w:val="18"/>
                <w:szCs w:val="18"/>
              </w:rPr>
              <w:t>31.12.14</w:t>
            </w:r>
          </w:p>
          <w:p w14:paraId="109EF8E3" w14:textId="77777777" w:rsidR="001D7B98" w:rsidRPr="00D24B77" w:rsidRDefault="001D7B98" w:rsidP="00D572FD">
            <w:pPr>
              <w:pStyle w:val="Prrafodelista"/>
              <w:ind w:left="142"/>
              <w:jc w:val="center"/>
              <w:rPr>
                <w:rFonts w:ascii="Arial" w:hAnsi="Arial" w:cs="Arial"/>
                <w:b/>
                <w:sz w:val="18"/>
                <w:szCs w:val="18"/>
              </w:rPr>
            </w:pPr>
            <w:r w:rsidRPr="00D24B77">
              <w:rPr>
                <w:rFonts w:ascii="Arial" w:hAnsi="Arial" w:cs="Arial"/>
                <w:b/>
                <w:sz w:val="18"/>
                <w:szCs w:val="18"/>
              </w:rPr>
              <w:t>S/</w:t>
            </w:r>
          </w:p>
        </w:tc>
      </w:tr>
      <w:tr w:rsidR="0098188A" w:rsidRPr="00D24B77" w14:paraId="0638D4C6" w14:textId="77777777" w:rsidTr="00D24B77">
        <w:tc>
          <w:tcPr>
            <w:tcW w:w="3369" w:type="dxa"/>
            <w:vAlign w:val="bottom"/>
          </w:tcPr>
          <w:p w14:paraId="5D82638B" w14:textId="77777777" w:rsidR="0098188A" w:rsidRPr="00D24B77" w:rsidRDefault="0098188A" w:rsidP="001D7B98">
            <w:pPr>
              <w:pStyle w:val="Prrafodelista"/>
              <w:ind w:left="0"/>
              <w:rPr>
                <w:rFonts w:ascii="Arial" w:hAnsi="Arial" w:cs="Arial"/>
                <w:b/>
                <w:i/>
                <w:sz w:val="18"/>
                <w:szCs w:val="18"/>
              </w:rPr>
            </w:pPr>
            <w:r w:rsidRPr="00D24B77">
              <w:rPr>
                <w:rFonts w:ascii="Arial" w:hAnsi="Arial" w:cs="Arial"/>
                <w:b/>
                <w:i/>
                <w:sz w:val="18"/>
                <w:szCs w:val="18"/>
              </w:rPr>
              <w:t>Diferencias temporarias deducibles</w:t>
            </w:r>
          </w:p>
        </w:tc>
        <w:tc>
          <w:tcPr>
            <w:tcW w:w="1275" w:type="dxa"/>
            <w:gridSpan w:val="3"/>
            <w:vAlign w:val="bottom"/>
          </w:tcPr>
          <w:p w14:paraId="6E31B0A6" w14:textId="77777777" w:rsidR="0098188A" w:rsidRPr="00D24B77" w:rsidRDefault="0098188A" w:rsidP="00D572FD">
            <w:pPr>
              <w:pStyle w:val="Prrafodelista"/>
              <w:ind w:left="142"/>
              <w:jc w:val="right"/>
              <w:rPr>
                <w:rFonts w:ascii="Arial" w:hAnsi="Arial" w:cs="Arial"/>
                <w:sz w:val="18"/>
                <w:szCs w:val="18"/>
              </w:rPr>
            </w:pPr>
          </w:p>
        </w:tc>
        <w:tc>
          <w:tcPr>
            <w:tcW w:w="1134" w:type="dxa"/>
            <w:vAlign w:val="bottom"/>
          </w:tcPr>
          <w:p w14:paraId="0352B264" w14:textId="77777777" w:rsidR="0098188A" w:rsidRPr="00D24B77" w:rsidRDefault="0098188A" w:rsidP="00D572FD">
            <w:pPr>
              <w:pStyle w:val="Prrafodelista"/>
              <w:ind w:left="-108"/>
              <w:jc w:val="right"/>
              <w:rPr>
                <w:rFonts w:ascii="Arial" w:hAnsi="Arial" w:cs="Arial"/>
                <w:sz w:val="18"/>
                <w:szCs w:val="18"/>
              </w:rPr>
            </w:pPr>
          </w:p>
        </w:tc>
        <w:tc>
          <w:tcPr>
            <w:tcW w:w="1134" w:type="dxa"/>
            <w:vAlign w:val="bottom"/>
          </w:tcPr>
          <w:p w14:paraId="169250F7" w14:textId="77777777" w:rsidR="0098188A" w:rsidRPr="00D24B77" w:rsidRDefault="0098188A" w:rsidP="00D572FD">
            <w:pPr>
              <w:pStyle w:val="Prrafodelista"/>
              <w:ind w:left="0"/>
              <w:jc w:val="right"/>
              <w:rPr>
                <w:rFonts w:ascii="Arial" w:hAnsi="Arial" w:cs="Arial"/>
                <w:sz w:val="18"/>
                <w:szCs w:val="18"/>
              </w:rPr>
            </w:pPr>
          </w:p>
        </w:tc>
      </w:tr>
      <w:tr w:rsidR="0098188A" w:rsidRPr="00D24B77" w14:paraId="506CE16B" w14:textId="77777777" w:rsidTr="00D24B77">
        <w:tc>
          <w:tcPr>
            <w:tcW w:w="3369" w:type="dxa"/>
            <w:vAlign w:val="bottom"/>
          </w:tcPr>
          <w:p w14:paraId="4D476D85" w14:textId="77777777" w:rsidR="0098188A" w:rsidRPr="00D24B77" w:rsidRDefault="0098188A" w:rsidP="001D7B98">
            <w:pPr>
              <w:pStyle w:val="Prrafodelista"/>
              <w:ind w:left="0"/>
              <w:rPr>
                <w:rFonts w:ascii="Arial" w:hAnsi="Arial" w:cs="Arial"/>
                <w:sz w:val="18"/>
                <w:szCs w:val="18"/>
              </w:rPr>
            </w:pPr>
            <w:r w:rsidRPr="00D24B77">
              <w:rPr>
                <w:rFonts w:ascii="Arial" w:hAnsi="Arial" w:cs="Arial"/>
                <w:sz w:val="18"/>
                <w:szCs w:val="18"/>
              </w:rPr>
              <w:t>Provisión por retiro de activos</w:t>
            </w:r>
          </w:p>
        </w:tc>
        <w:tc>
          <w:tcPr>
            <w:tcW w:w="1275" w:type="dxa"/>
            <w:gridSpan w:val="3"/>
            <w:vAlign w:val="bottom"/>
          </w:tcPr>
          <w:p w14:paraId="48416CFE" w14:textId="77777777" w:rsidR="0098188A" w:rsidRPr="00D24B77" w:rsidRDefault="0098188A" w:rsidP="0098188A">
            <w:pPr>
              <w:pStyle w:val="Prrafodelista"/>
              <w:ind w:left="142"/>
              <w:jc w:val="center"/>
              <w:rPr>
                <w:rFonts w:ascii="Arial" w:hAnsi="Arial" w:cs="Arial"/>
                <w:sz w:val="18"/>
                <w:szCs w:val="18"/>
              </w:rPr>
            </w:pPr>
            <w:r w:rsidRPr="00D24B77">
              <w:rPr>
                <w:rFonts w:ascii="Arial" w:hAnsi="Arial" w:cs="Arial"/>
                <w:sz w:val="18"/>
                <w:szCs w:val="18"/>
              </w:rPr>
              <w:t>6.2</w:t>
            </w:r>
            <w:r w:rsidR="00A813FE" w:rsidRPr="00D24B77">
              <w:rPr>
                <w:rFonts w:ascii="Arial" w:hAnsi="Arial" w:cs="Arial"/>
                <w:sz w:val="18"/>
                <w:szCs w:val="18"/>
              </w:rPr>
              <w:t>.1</w:t>
            </w:r>
          </w:p>
        </w:tc>
        <w:tc>
          <w:tcPr>
            <w:tcW w:w="1134" w:type="dxa"/>
            <w:vAlign w:val="bottom"/>
          </w:tcPr>
          <w:p w14:paraId="10FF38C6" w14:textId="77777777" w:rsidR="0098188A" w:rsidRPr="00D24B77" w:rsidRDefault="0098188A" w:rsidP="00D572FD">
            <w:pPr>
              <w:pStyle w:val="Prrafodelista"/>
              <w:ind w:left="-108"/>
              <w:jc w:val="right"/>
              <w:rPr>
                <w:rFonts w:ascii="Arial" w:hAnsi="Arial" w:cs="Arial"/>
                <w:sz w:val="18"/>
                <w:szCs w:val="18"/>
              </w:rPr>
            </w:pPr>
            <w:r w:rsidRPr="00D24B77">
              <w:rPr>
                <w:rFonts w:ascii="Arial" w:hAnsi="Arial" w:cs="Arial"/>
                <w:sz w:val="18"/>
                <w:szCs w:val="18"/>
              </w:rPr>
              <w:t>13,891,000</w:t>
            </w:r>
          </w:p>
        </w:tc>
        <w:tc>
          <w:tcPr>
            <w:tcW w:w="1134" w:type="dxa"/>
            <w:vAlign w:val="bottom"/>
          </w:tcPr>
          <w:p w14:paraId="2A31B802" w14:textId="77777777" w:rsidR="0098188A" w:rsidRPr="00D24B77" w:rsidRDefault="0098188A" w:rsidP="00D572FD">
            <w:pPr>
              <w:pStyle w:val="Prrafodelista"/>
              <w:ind w:left="0"/>
              <w:jc w:val="right"/>
              <w:rPr>
                <w:rFonts w:ascii="Arial" w:hAnsi="Arial" w:cs="Arial"/>
                <w:sz w:val="18"/>
                <w:szCs w:val="18"/>
              </w:rPr>
            </w:pPr>
            <w:r w:rsidRPr="00D24B77">
              <w:rPr>
                <w:rFonts w:ascii="Arial" w:hAnsi="Arial" w:cs="Arial"/>
                <w:sz w:val="18"/>
                <w:szCs w:val="18"/>
              </w:rPr>
              <w:t>14,586,000</w:t>
            </w:r>
          </w:p>
        </w:tc>
      </w:tr>
      <w:tr w:rsidR="0098188A" w:rsidRPr="00D24B77" w14:paraId="316072A4" w14:textId="77777777" w:rsidTr="00D24B77">
        <w:trPr>
          <w:trHeight w:val="60"/>
        </w:trPr>
        <w:tc>
          <w:tcPr>
            <w:tcW w:w="3369" w:type="dxa"/>
            <w:vAlign w:val="bottom"/>
          </w:tcPr>
          <w:p w14:paraId="7C10A4A7" w14:textId="77777777" w:rsidR="0098188A" w:rsidRPr="00D24B77" w:rsidRDefault="0098188A" w:rsidP="001D7B98">
            <w:pPr>
              <w:pStyle w:val="Prrafodelista"/>
              <w:ind w:left="0"/>
              <w:rPr>
                <w:rFonts w:ascii="Arial" w:hAnsi="Arial" w:cs="Arial"/>
                <w:sz w:val="18"/>
                <w:szCs w:val="18"/>
              </w:rPr>
            </w:pPr>
            <w:r w:rsidRPr="00D24B77">
              <w:rPr>
                <w:rFonts w:ascii="Arial" w:hAnsi="Arial" w:cs="Arial"/>
                <w:sz w:val="18"/>
                <w:szCs w:val="18"/>
              </w:rPr>
              <w:t>Vacaciones pendientes de pago</w:t>
            </w:r>
          </w:p>
        </w:tc>
        <w:tc>
          <w:tcPr>
            <w:tcW w:w="1275" w:type="dxa"/>
            <w:gridSpan w:val="3"/>
            <w:vAlign w:val="bottom"/>
          </w:tcPr>
          <w:p w14:paraId="25899241" w14:textId="77777777" w:rsidR="0098188A" w:rsidRPr="00D24B77" w:rsidRDefault="0098188A" w:rsidP="0098188A">
            <w:pPr>
              <w:pStyle w:val="Prrafodelista"/>
              <w:ind w:left="142"/>
              <w:jc w:val="center"/>
              <w:rPr>
                <w:rFonts w:ascii="Arial" w:hAnsi="Arial" w:cs="Arial"/>
                <w:sz w:val="18"/>
                <w:szCs w:val="18"/>
              </w:rPr>
            </w:pPr>
            <w:r w:rsidRPr="00D24B77">
              <w:rPr>
                <w:rFonts w:ascii="Arial" w:hAnsi="Arial" w:cs="Arial"/>
                <w:sz w:val="18"/>
                <w:szCs w:val="18"/>
              </w:rPr>
              <w:t>6.3</w:t>
            </w:r>
          </w:p>
        </w:tc>
        <w:tc>
          <w:tcPr>
            <w:tcW w:w="1134" w:type="dxa"/>
            <w:vAlign w:val="bottom"/>
          </w:tcPr>
          <w:p w14:paraId="29BC9D8F" w14:textId="77777777" w:rsidR="0098188A" w:rsidRPr="00D24B77" w:rsidRDefault="0098188A" w:rsidP="00D572FD">
            <w:pPr>
              <w:pStyle w:val="Prrafodelista"/>
              <w:ind w:left="0"/>
              <w:jc w:val="right"/>
              <w:rPr>
                <w:rFonts w:ascii="Arial" w:hAnsi="Arial" w:cs="Arial"/>
                <w:sz w:val="18"/>
                <w:szCs w:val="18"/>
              </w:rPr>
            </w:pPr>
            <w:r w:rsidRPr="00D24B77">
              <w:rPr>
                <w:rFonts w:ascii="Arial" w:hAnsi="Arial" w:cs="Arial"/>
                <w:sz w:val="18"/>
                <w:szCs w:val="18"/>
              </w:rPr>
              <w:t>2,000,000</w:t>
            </w:r>
          </w:p>
        </w:tc>
        <w:tc>
          <w:tcPr>
            <w:tcW w:w="1134" w:type="dxa"/>
            <w:vAlign w:val="bottom"/>
          </w:tcPr>
          <w:p w14:paraId="43F5378A" w14:textId="77777777" w:rsidR="0098188A" w:rsidRPr="00D24B77" w:rsidRDefault="0098188A" w:rsidP="00D572FD">
            <w:pPr>
              <w:pStyle w:val="Prrafodelista"/>
              <w:ind w:left="0"/>
              <w:jc w:val="right"/>
              <w:rPr>
                <w:rFonts w:ascii="Arial" w:hAnsi="Arial" w:cs="Arial"/>
                <w:sz w:val="18"/>
                <w:szCs w:val="18"/>
              </w:rPr>
            </w:pPr>
            <w:r w:rsidRPr="00D24B77">
              <w:rPr>
                <w:rFonts w:ascii="Arial" w:hAnsi="Arial" w:cs="Arial"/>
                <w:sz w:val="18"/>
                <w:szCs w:val="18"/>
              </w:rPr>
              <w:t>2,400,000</w:t>
            </w:r>
          </w:p>
        </w:tc>
      </w:tr>
      <w:tr w:rsidR="0098188A" w:rsidRPr="00D24B77" w14:paraId="0B0D17EC" w14:textId="77777777" w:rsidTr="00D24B77">
        <w:tc>
          <w:tcPr>
            <w:tcW w:w="3369" w:type="dxa"/>
            <w:vAlign w:val="bottom"/>
          </w:tcPr>
          <w:p w14:paraId="5C1AB852" w14:textId="77777777" w:rsidR="0098188A" w:rsidRPr="00D24B77" w:rsidRDefault="0098188A" w:rsidP="001D7B98">
            <w:pPr>
              <w:pStyle w:val="Prrafodelista"/>
              <w:ind w:left="0"/>
              <w:rPr>
                <w:rFonts w:ascii="Arial" w:hAnsi="Arial" w:cs="Arial"/>
                <w:sz w:val="18"/>
                <w:szCs w:val="18"/>
              </w:rPr>
            </w:pPr>
            <w:r w:rsidRPr="00D24B77">
              <w:rPr>
                <w:rFonts w:ascii="Arial" w:hAnsi="Arial" w:cs="Arial"/>
                <w:sz w:val="18"/>
                <w:szCs w:val="18"/>
              </w:rPr>
              <w:t xml:space="preserve">Gastos pre </w:t>
            </w:r>
            <w:r w:rsidR="00B32428" w:rsidRPr="00D24B77">
              <w:rPr>
                <w:rFonts w:ascii="Arial" w:hAnsi="Arial" w:cs="Arial"/>
                <w:sz w:val="18"/>
                <w:szCs w:val="18"/>
              </w:rPr>
              <w:t xml:space="preserve">- </w:t>
            </w:r>
            <w:r w:rsidRPr="00D24B77">
              <w:rPr>
                <w:rFonts w:ascii="Arial" w:hAnsi="Arial" w:cs="Arial"/>
                <w:sz w:val="18"/>
                <w:szCs w:val="18"/>
              </w:rPr>
              <w:t>operativos</w:t>
            </w:r>
          </w:p>
        </w:tc>
        <w:tc>
          <w:tcPr>
            <w:tcW w:w="1275" w:type="dxa"/>
            <w:gridSpan w:val="3"/>
            <w:vAlign w:val="bottom"/>
          </w:tcPr>
          <w:p w14:paraId="081E0B38" w14:textId="77777777" w:rsidR="0098188A" w:rsidRPr="00D24B77" w:rsidRDefault="0098188A" w:rsidP="0098188A">
            <w:pPr>
              <w:pStyle w:val="Prrafodelista"/>
              <w:ind w:left="142"/>
              <w:jc w:val="center"/>
              <w:rPr>
                <w:rFonts w:ascii="Arial" w:hAnsi="Arial" w:cs="Arial"/>
                <w:sz w:val="18"/>
                <w:szCs w:val="18"/>
              </w:rPr>
            </w:pPr>
            <w:r w:rsidRPr="00D24B77">
              <w:rPr>
                <w:rFonts w:ascii="Arial" w:hAnsi="Arial" w:cs="Arial"/>
                <w:sz w:val="18"/>
                <w:szCs w:val="18"/>
              </w:rPr>
              <w:t>6.4</w:t>
            </w:r>
          </w:p>
        </w:tc>
        <w:tc>
          <w:tcPr>
            <w:tcW w:w="1134" w:type="dxa"/>
            <w:vAlign w:val="bottom"/>
          </w:tcPr>
          <w:p w14:paraId="03A10644" w14:textId="77777777" w:rsidR="0098188A" w:rsidRPr="00D24B77" w:rsidRDefault="0098188A" w:rsidP="00D572FD">
            <w:pPr>
              <w:pStyle w:val="Prrafodelista"/>
              <w:ind w:left="0"/>
              <w:jc w:val="right"/>
              <w:rPr>
                <w:rFonts w:ascii="Arial" w:hAnsi="Arial" w:cs="Arial"/>
                <w:sz w:val="18"/>
                <w:szCs w:val="18"/>
              </w:rPr>
            </w:pPr>
            <w:r w:rsidRPr="00D24B77">
              <w:rPr>
                <w:rFonts w:ascii="Arial" w:hAnsi="Arial" w:cs="Arial"/>
                <w:sz w:val="18"/>
                <w:szCs w:val="18"/>
              </w:rPr>
              <w:t>700,000</w:t>
            </w:r>
          </w:p>
        </w:tc>
        <w:tc>
          <w:tcPr>
            <w:tcW w:w="1134" w:type="dxa"/>
            <w:vAlign w:val="bottom"/>
          </w:tcPr>
          <w:p w14:paraId="537A048B" w14:textId="77777777" w:rsidR="0098188A" w:rsidRPr="00D24B77" w:rsidRDefault="0098188A" w:rsidP="00D572FD">
            <w:pPr>
              <w:pStyle w:val="Prrafodelista"/>
              <w:ind w:left="0"/>
              <w:jc w:val="right"/>
              <w:rPr>
                <w:rFonts w:ascii="Arial" w:hAnsi="Arial" w:cs="Arial"/>
                <w:sz w:val="18"/>
                <w:szCs w:val="18"/>
              </w:rPr>
            </w:pPr>
            <w:r w:rsidRPr="00D24B77">
              <w:rPr>
                <w:rFonts w:ascii="Arial" w:hAnsi="Arial" w:cs="Arial"/>
                <w:sz w:val="18"/>
                <w:szCs w:val="18"/>
              </w:rPr>
              <w:t>600,000</w:t>
            </w:r>
          </w:p>
        </w:tc>
      </w:tr>
      <w:tr w:rsidR="001D7B98" w:rsidRPr="00D24B77" w14:paraId="1AA992A1" w14:textId="77777777" w:rsidTr="00D24B77">
        <w:trPr>
          <w:trHeight w:val="60"/>
        </w:trPr>
        <w:tc>
          <w:tcPr>
            <w:tcW w:w="3369" w:type="dxa"/>
            <w:shd w:val="clear" w:color="auto" w:fill="BFBFBF" w:themeFill="background1" w:themeFillShade="BF"/>
            <w:vAlign w:val="bottom"/>
          </w:tcPr>
          <w:p w14:paraId="105B80E5" w14:textId="77777777" w:rsidR="001D7B98" w:rsidRPr="00D24B77" w:rsidRDefault="001D7B98" w:rsidP="001D7B98">
            <w:pPr>
              <w:pStyle w:val="Prrafodelista"/>
              <w:ind w:left="0"/>
              <w:rPr>
                <w:rFonts w:ascii="Arial" w:hAnsi="Arial" w:cs="Arial"/>
                <w:sz w:val="18"/>
                <w:szCs w:val="18"/>
              </w:rPr>
            </w:pPr>
            <w:r w:rsidRPr="00D24B77">
              <w:rPr>
                <w:rFonts w:ascii="Arial" w:hAnsi="Arial" w:cs="Arial"/>
                <w:sz w:val="18"/>
                <w:szCs w:val="18"/>
              </w:rPr>
              <w:t>Total</w:t>
            </w:r>
          </w:p>
        </w:tc>
        <w:tc>
          <w:tcPr>
            <w:tcW w:w="1275" w:type="dxa"/>
            <w:gridSpan w:val="3"/>
            <w:shd w:val="clear" w:color="auto" w:fill="BFBFBF" w:themeFill="background1" w:themeFillShade="BF"/>
            <w:vAlign w:val="bottom"/>
          </w:tcPr>
          <w:p w14:paraId="216C8199" w14:textId="77777777" w:rsidR="001D7B98" w:rsidRPr="00D24B77" w:rsidRDefault="001D7B98" w:rsidP="001D7B98">
            <w:pPr>
              <w:pStyle w:val="Prrafodelista"/>
              <w:ind w:left="142"/>
              <w:jc w:val="center"/>
              <w:rPr>
                <w:rFonts w:ascii="Arial" w:hAnsi="Arial" w:cs="Arial"/>
                <w:sz w:val="18"/>
                <w:szCs w:val="18"/>
              </w:rPr>
            </w:pPr>
            <w:r w:rsidRPr="00D24B77">
              <w:rPr>
                <w:rFonts w:ascii="Arial" w:hAnsi="Arial" w:cs="Arial"/>
                <w:sz w:val="18"/>
                <w:szCs w:val="18"/>
              </w:rPr>
              <w:t>[a]</w:t>
            </w:r>
          </w:p>
        </w:tc>
        <w:tc>
          <w:tcPr>
            <w:tcW w:w="1134" w:type="dxa"/>
            <w:shd w:val="clear" w:color="auto" w:fill="BFBFBF" w:themeFill="background1" w:themeFillShade="BF"/>
            <w:vAlign w:val="bottom"/>
          </w:tcPr>
          <w:p w14:paraId="5AB48B18" w14:textId="77777777" w:rsidR="001D7B98" w:rsidRPr="00D24B77" w:rsidRDefault="001D7B98" w:rsidP="00D572FD">
            <w:pPr>
              <w:pStyle w:val="Prrafodelista"/>
              <w:ind w:left="-108"/>
              <w:jc w:val="right"/>
              <w:rPr>
                <w:rFonts w:ascii="Arial" w:hAnsi="Arial" w:cs="Arial"/>
                <w:sz w:val="18"/>
                <w:szCs w:val="18"/>
              </w:rPr>
            </w:pPr>
            <w:r w:rsidRPr="00D24B77">
              <w:rPr>
                <w:rFonts w:ascii="Arial" w:hAnsi="Arial" w:cs="Arial"/>
                <w:sz w:val="18"/>
                <w:szCs w:val="18"/>
              </w:rPr>
              <w:t>16,591,000</w:t>
            </w:r>
          </w:p>
        </w:tc>
        <w:tc>
          <w:tcPr>
            <w:tcW w:w="1134" w:type="dxa"/>
            <w:shd w:val="clear" w:color="auto" w:fill="BFBFBF" w:themeFill="background1" w:themeFillShade="BF"/>
            <w:vAlign w:val="bottom"/>
          </w:tcPr>
          <w:p w14:paraId="5B49009E" w14:textId="77777777" w:rsidR="001D7B98" w:rsidRPr="00D24B77" w:rsidRDefault="001D7B98" w:rsidP="00D572FD">
            <w:pPr>
              <w:pStyle w:val="Prrafodelista"/>
              <w:ind w:left="0"/>
              <w:jc w:val="right"/>
              <w:rPr>
                <w:rFonts w:ascii="Arial" w:hAnsi="Arial" w:cs="Arial"/>
                <w:sz w:val="18"/>
                <w:szCs w:val="18"/>
              </w:rPr>
            </w:pPr>
            <w:r w:rsidRPr="00D24B77">
              <w:rPr>
                <w:rFonts w:ascii="Arial" w:hAnsi="Arial" w:cs="Arial"/>
                <w:sz w:val="18"/>
                <w:szCs w:val="18"/>
              </w:rPr>
              <w:t>17,586,000</w:t>
            </w:r>
          </w:p>
        </w:tc>
      </w:tr>
      <w:tr w:rsidR="001D7B98" w:rsidRPr="00D24B77" w14:paraId="5F15F804" w14:textId="77777777" w:rsidTr="00D24B77">
        <w:tc>
          <w:tcPr>
            <w:tcW w:w="3369" w:type="dxa"/>
            <w:shd w:val="clear" w:color="auto" w:fill="F2F2F2" w:themeFill="background1" w:themeFillShade="F2"/>
            <w:vAlign w:val="bottom"/>
          </w:tcPr>
          <w:p w14:paraId="766AED2C" w14:textId="77777777" w:rsidR="001D7B98" w:rsidRPr="00D24B77" w:rsidRDefault="001D7B98" w:rsidP="001D7B98">
            <w:pPr>
              <w:pStyle w:val="Prrafodelista"/>
              <w:ind w:left="0"/>
              <w:rPr>
                <w:rFonts w:ascii="Arial" w:hAnsi="Arial" w:cs="Arial"/>
                <w:sz w:val="18"/>
                <w:szCs w:val="18"/>
              </w:rPr>
            </w:pPr>
            <w:r w:rsidRPr="00D24B77">
              <w:rPr>
                <w:rFonts w:ascii="Arial" w:hAnsi="Arial" w:cs="Arial"/>
                <w:sz w:val="18"/>
                <w:szCs w:val="18"/>
              </w:rPr>
              <w:t>Activo diferido por impuesto a la renta</w:t>
            </w:r>
          </w:p>
        </w:tc>
        <w:tc>
          <w:tcPr>
            <w:tcW w:w="1275" w:type="dxa"/>
            <w:gridSpan w:val="3"/>
            <w:shd w:val="clear" w:color="auto" w:fill="F2F2F2" w:themeFill="background1" w:themeFillShade="F2"/>
            <w:vAlign w:val="bottom"/>
          </w:tcPr>
          <w:p w14:paraId="7F19A425" w14:textId="77777777" w:rsidR="001D7B98" w:rsidRPr="00D24B77" w:rsidRDefault="001D7B98" w:rsidP="001D7B98">
            <w:pPr>
              <w:pStyle w:val="Prrafodelista"/>
              <w:ind w:left="33"/>
              <w:jc w:val="center"/>
              <w:rPr>
                <w:rFonts w:ascii="Arial" w:hAnsi="Arial" w:cs="Arial"/>
                <w:sz w:val="18"/>
                <w:szCs w:val="18"/>
              </w:rPr>
            </w:pPr>
            <w:r w:rsidRPr="00D24B77">
              <w:rPr>
                <w:rFonts w:ascii="Arial" w:hAnsi="Arial" w:cs="Arial"/>
                <w:sz w:val="18"/>
                <w:szCs w:val="18"/>
              </w:rPr>
              <w:t>[b]= [a x 30%]</w:t>
            </w:r>
          </w:p>
        </w:tc>
        <w:tc>
          <w:tcPr>
            <w:tcW w:w="1134" w:type="dxa"/>
            <w:shd w:val="clear" w:color="auto" w:fill="F2F2F2" w:themeFill="background1" w:themeFillShade="F2"/>
            <w:vAlign w:val="bottom"/>
          </w:tcPr>
          <w:p w14:paraId="15BB26B1" w14:textId="77777777" w:rsidR="001D7B98" w:rsidRPr="00D24B77" w:rsidRDefault="001D7B98" w:rsidP="00D572FD">
            <w:pPr>
              <w:pStyle w:val="Prrafodelista"/>
              <w:ind w:left="0"/>
              <w:jc w:val="right"/>
              <w:rPr>
                <w:rFonts w:ascii="Arial" w:hAnsi="Arial" w:cs="Arial"/>
                <w:sz w:val="18"/>
                <w:szCs w:val="18"/>
              </w:rPr>
            </w:pPr>
            <w:r w:rsidRPr="00D24B77">
              <w:rPr>
                <w:rFonts w:ascii="Arial" w:hAnsi="Arial" w:cs="Arial"/>
                <w:sz w:val="18"/>
                <w:szCs w:val="18"/>
              </w:rPr>
              <w:t>4,977,300</w:t>
            </w:r>
          </w:p>
        </w:tc>
        <w:tc>
          <w:tcPr>
            <w:tcW w:w="1134" w:type="dxa"/>
            <w:shd w:val="clear" w:color="auto" w:fill="F2F2F2" w:themeFill="background1" w:themeFillShade="F2"/>
            <w:vAlign w:val="bottom"/>
          </w:tcPr>
          <w:p w14:paraId="47C80288" w14:textId="77777777" w:rsidR="001D7B98" w:rsidRPr="00D24B77" w:rsidRDefault="001D7B98" w:rsidP="00D572FD">
            <w:pPr>
              <w:pStyle w:val="Prrafodelista"/>
              <w:ind w:left="0"/>
              <w:jc w:val="right"/>
              <w:rPr>
                <w:rFonts w:ascii="Arial" w:hAnsi="Arial" w:cs="Arial"/>
                <w:sz w:val="18"/>
                <w:szCs w:val="18"/>
              </w:rPr>
            </w:pPr>
            <w:r w:rsidRPr="00D24B77">
              <w:rPr>
                <w:rFonts w:ascii="Arial" w:hAnsi="Arial" w:cs="Arial"/>
                <w:sz w:val="18"/>
                <w:szCs w:val="18"/>
              </w:rPr>
              <w:t>5,275,800</w:t>
            </w:r>
          </w:p>
        </w:tc>
      </w:tr>
      <w:tr w:rsidR="00D572FD" w:rsidRPr="00D24B77" w14:paraId="33F5F11D" w14:textId="77777777" w:rsidTr="00D24B77">
        <w:tc>
          <w:tcPr>
            <w:tcW w:w="3369" w:type="dxa"/>
            <w:shd w:val="clear" w:color="auto" w:fill="000000" w:themeFill="text1"/>
            <w:vAlign w:val="bottom"/>
          </w:tcPr>
          <w:p w14:paraId="68D89EC5" w14:textId="77777777" w:rsidR="00D572FD" w:rsidRPr="00D24B77" w:rsidRDefault="00D572FD" w:rsidP="001D7B98">
            <w:pPr>
              <w:pStyle w:val="Prrafodelista"/>
              <w:ind w:left="0"/>
              <w:rPr>
                <w:rFonts w:ascii="Arial" w:hAnsi="Arial" w:cs="Arial"/>
                <w:sz w:val="18"/>
                <w:szCs w:val="18"/>
              </w:rPr>
            </w:pPr>
          </w:p>
        </w:tc>
        <w:tc>
          <w:tcPr>
            <w:tcW w:w="708" w:type="dxa"/>
            <w:gridSpan w:val="2"/>
            <w:shd w:val="clear" w:color="auto" w:fill="000000" w:themeFill="text1"/>
            <w:vAlign w:val="bottom"/>
          </w:tcPr>
          <w:p w14:paraId="594FEC4B" w14:textId="77777777" w:rsidR="00D572FD" w:rsidRPr="00D24B77" w:rsidRDefault="00D572FD" w:rsidP="001D7B98">
            <w:pPr>
              <w:pStyle w:val="Prrafodelista"/>
              <w:ind w:left="33"/>
              <w:jc w:val="center"/>
              <w:rPr>
                <w:rFonts w:ascii="Arial" w:hAnsi="Arial" w:cs="Arial"/>
                <w:sz w:val="18"/>
                <w:szCs w:val="18"/>
              </w:rPr>
            </w:pPr>
          </w:p>
        </w:tc>
        <w:tc>
          <w:tcPr>
            <w:tcW w:w="567" w:type="dxa"/>
            <w:shd w:val="clear" w:color="auto" w:fill="000000" w:themeFill="text1"/>
            <w:vAlign w:val="bottom"/>
          </w:tcPr>
          <w:p w14:paraId="6A28D555" w14:textId="77777777" w:rsidR="00D572FD" w:rsidRPr="00D24B77" w:rsidRDefault="00D572FD" w:rsidP="00D572FD">
            <w:pPr>
              <w:pStyle w:val="Prrafodelista"/>
              <w:ind w:left="142"/>
              <w:jc w:val="right"/>
              <w:rPr>
                <w:rFonts w:ascii="Arial" w:hAnsi="Arial" w:cs="Arial"/>
                <w:sz w:val="18"/>
                <w:szCs w:val="18"/>
              </w:rPr>
            </w:pPr>
          </w:p>
        </w:tc>
        <w:tc>
          <w:tcPr>
            <w:tcW w:w="1134" w:type="dxa"/>
            <w:shd w:val="clear" w:color="auto" w:fill="000000" w:themeFill="text1"/>
            <w:vAlign w:val="bottom"/>
          </w:tcPr>
          <w:p w14:paraId="3B8D00C9" w14:textId="77777777" w:rsidR="00D572FD" w:rsidRPr="00D24B77" w:rsidRDefault="00D572FD" w:rsidP="00D572FD">
            <w:pPr>
              <w:pStyle w:val="Prrafodelista"/>
              <w:ind w:left="0"/>
              <w:jc w:val="right"/>
              <w:rPr>
                <w:rFonts w:ascii="Arial" w:hAnsi="Arial" w:cs="Arial"/>
                <w:sz w:val="18"/>
                <w:szCs w:val="18"/>
              </w:rPr>
            </w:pPr>
          </w:p>
        </w:tc>
        <w:tc>
          <w:tcPr>
            <w:tcW w:w="1134" w:type="dxa"/>
            <w:shd w:val="clear" w:color="auto" w:fill="000000" w:themeFill="text1"/>
            <w:vAlign w:val="bottom"/>
          </w:tcPr>
          <w:p w14:paraId="2B63EFDE" w14:textId="77777777" w:rsidR="00D572FD" w:rsidRPr="00D24B77" w:rsidRDefault="00D572FD" w:rsidP="00D572FD">
            <w:pPr>
              <w:pStyle w:val="Prrafodelista"/>
              <w:ind w:left="0"/>
              <w:jc w:val="right"/>
              <w:rPr>
                <w:rFonts w:ascii="Arial" w:hAnsi="Arial" w:cs="Arial"/>
                <w:sz w:val="18"/>
                <w:szCs w:val="18"/>
              </w:rPr>
            </w:pPr>
          </w:p>
        </w:tc>
      </w:tr>
      <w:tr w:rsidR="0063453D" w:rsidRPr="00D24B77" w14:paraId="0B5B0333" w14:textId="77777777" w:rsidTr="00D24B77">
        <w:tc>
          <w:tcPr>
            <w:tcW w:w="3369" w:type="dxa"/>
            <w:vAlign w:val="bottom"/>
          </w:tcPr>
          <w:p w14:paraId="7D2FBABA" w14:textId="77777777" w:rsidR="0063453D" w:rsidRPr="00D24B77" w:rsidRDefault="0063453D" w:rsidP="001D7B98">
            <w:pPr>
              <w:pStyle w:val="Prrafodelista"/>
              <w:ind w:left="0"/>
              <w:rPr>
                <w:rFonts w:ascii="Arial" w:hAnsi="Arial" w:cs="Arial"/>
                <w:b/>
                <w:i/>
                <w:sz w:val="18"/>
                <w:szCs w:val="18"/>
              </w:rPr>
            </w:pPr>
            <w:r w:rsidRPr="00D24B77">
              <w:rPr>
                <w:rFonts w:ascii="Arial" w:hAnsi="Arial" w:cs="Arial"/>
                <w:b/>
                <w:i/>
                <w:sz w:val="18"/>
                <w:szCs w:val="18"/>
              </w:rPr>
              <w:t>Diferencias temporarias gravables</w:t>
            </w:r>
          </w:p>
        </w:tc>
        <w:tc>
          <w:tcPr>
            <w:tcW w:w="1275" w:type="dxa"/>
            <w:gridSpan w:val="3"/>
            <w:vAlign w:val="bottom"/>
          </w:tcPr>
          <w:p w14:paraId="2B1B5F91" w14:textId="77777777" w:rsidR="0063453D" w:rsidRPr="00D24B77" w:rsidRDefault="0063453D" w:rsidP="00D572FD">
            <w:pPr>
              <w:pStyle w:val="Prrafodelista"/>
              <w:ind w:left="142"/>
              <w:jc w:val="right"/>
              <w:rPr>
                <w:rFonts w:ascii="Arial" w:hAnsi="Arial" w:cs="Arial"/>
                <w:sz w:val="18"/>
                <w:szCs w:val="18"/>
              </w:rPr>
            </w:pPr>
          </w:p>
        </w:tc>
        <w:tc>
          <w:tcPr>
            <w:tcW w:w="1134" w:type="dxa"/>
            <w:vAlign w:val="bottom"/>
          </w:tcPr>
          <w:p w14:paraId="542E0A07" w14:textId="77777777" w:rsidR="0063453D" w:rsidRPr="00D24B77" w:rsidRDefault="0063453D" w:rsidP="00D572FD">
            <w:pPr>
              <w:pStyle w:val="Prrafodelista"/>
              <w:ind w:left="0"/>
              <w:jc w:val="right"/>
              <w:rPr>
                <w:rFonts w:ascii="Arial" w:hAnsi="Arial" w:cs="Arial"/>
                <w:sz w:val="18"/>
                <w:szCs w:val="18"/>
              </w:rPr>
            </w:pPr>
          </w:p>
        </w:tc>
        <w:tc>
          <w:tcPr>
            <w:tcW w:w="1134" w:type="dxa"/>
            <w:vAlign w:val="bottom"/>
          </w:tcPr>
          <w:p w14:paraId="05438BE8" w14:textId="77777777" w:rsidR="0063453D" w:rsidRPr="00D24B77" w:rsidRDefault="0063453D" w:rsidP="00D572FD">
            <w:pPr>
              <w:pStyle w:val="Prrafodelista"/>
              <w:ind w:left="0"/>
              <w:jc w:val="right"/>
              <w:rPr>
                <w:rFonts w:ascii="Arial" w:hAnsi="Arial" w:cs="Arial"/>
                <w:sz w:val="18"/>
                <w:szCs w:val="18"/>
              </w:rPr>
            </w:pPr>
          </w:p>
        </w:tc>
      </w:tr>
      <w:tr w:rsidR="0090496F" w:rsidRPr="00D24B77" w14:paraId="19F44114" w14:textId="77777777" w:rsidTr="00D24B77">
        <w:tc>
          <w:tcPr>
            <w:tcW w:w="3369" w:type="dxa"/>
            <w:vAlign w:val="bottom"/>
          </w:tcPr>
          <w:p w14:paraId="3D966CAE" w14:textId="77777777" w:rsidR="0090496F" w:rsidRPr="00D24B77" w:rsidRDefault="0090496F" w:rsidP="001D7B98">
            <w:pPr>
              <w:pStyle w:val="Prrafodelista"/>
              <w:ind w:left="0"/>
              <w:rPr>
                <w:rFonts w:ascii="Arial" w:hAnsi="Arial" w:cs="Arial"/>
                <w:sz w:val="18"/>
                <w:szCs w:val="18"/>
              </w:rPr>
            </w:pPr>
            <w:r w:rsidRPr="00D24B77">
              <w:rPr>
                <w:rFonts w:ascii="Arial" w:hAnsi="Arial" w:cs="Arial"/>
                <w:sz w:val="18"/>
                <w:szCs w:val="18"/>
              </w:rPr>
              <w:t>Costo neto de retiro de activos fijos</w:t>
            </w:r>
          </w:p>
        </w:tc>
        <w:tc>
          <w:tcPr>
            <w:tcW w:w="1275" w:type="dxa"/>
            <w:gridSpan w:val="3"/>
            <w:vAlign w:val="bottom"/>
          </w:tcPr>
          <w:p w14:paraId="4ED42F0B" w14:textId="77777777" w:rsidR="0090496F" w:rsidRPr="00D24B77" w:rsidRDefault="0090496F" w:rsidP="0090496F">
            <w:pPr>
              <w:pStyle w:val="Prrafodelista"/>
              <w:ind w:left="142"/>
              <w:jc w:val="center"/>
              <w:rPr>
                <w:rFonts w:ascii="Arial" w:hAnsi="Arial" w:cs="Arial"/>
                <w:sz w:val="18"/>
                <w:szCs w:val="18"/>
              </w:rPr>
            </w:pPr>
            <w:r w:rsidRPr="00D24B77">
              <w:rPr>
                <w:rFonts w:ascii="Arial" w:hAnsi="Arial" w:cs="Arial"/>
                <w:sz w:val="18"/>
                <w:szCs w:val="18"/>
              </w:rPr>
              <w:t>6.2</w:t>
            </w:r>
            <w:r w:rsidR="00A813FE" w:rsidRPr="00D24B77">
              <w:rPr>
                <w:rFonts w:ascii="Arial" w:hAnsi="Arial" w:cs="Arial"/>
                <w:sz w:val="18"/>
                <w:szCs w:val="18"/>
              </w:rPr>
              <w:t>.2</w:t>
            </w:r>
          </w:p>
        </w:tc>
        <w:tc>
          <w:tcPr>
            <w:tcW w:w="1134" w:type="dxa"/>
            <w:vAlign w:val="bottom"/>
          </w:tcPr>
          <w:p w14:paraId="3D1D9F0D" w14:textId="77777777" w:rsidR="0090496F" w:rsidRPr="00D24B77" w:rsidRDefault="0090496F" w:rsidP="00D572FD">
            <w:pPr>
              <w:pStyle w:val="Prrafodelista"/>
              <w:ind w:left="-108"/>
              <w:jc w:val="right"/>
              <w:rPr>
                <w:rFonts w:ascii="Arial" w:hAnsi="Arial" w:cs="Arial"/>
                <w:sz w:val="18"/>
                <w:szCs w:val="18"/>
              </w:rPr>
            </w:pPr>
            <w:r w:rsidRPr="00D24B77">
              <w:rPr>
                <w:rFonts w:ascii="Arial" w:hAnsi="Arial" w:cs="Arial"/>
                <w:sz w:val="18"/>
                <w:szCs w:val="18"/>
              </w:rPr>
              <w:t>10,080,000</w:t>
            </w:r>
          </w:p>
        </w:tc>
        <w:tc>
          <w:tcPr>
            <w:tcW w:w="1134" w:type="dxa"/>
            <w:vAlign w:val="bottom"/>
          </w:tcPr>
          <w:p w14:paraId="346B7856" w14:textId="77777777" w:rsidR="0090496F" w:rsidRPr="00D24B77" w:rsidRDefault="0090496F" w:rsidP="00D572FD">
            <w:pPr>
              <w:pStyle w:val="Prrafodelista"/>
              <w:ind w:left="0"/>
              <w:jc w:val="right"/>
              <w:rPr>
                <w:rFonts w:ascii="Arial" w:hAnsi="Arial" w:cs="Arial"/>
                <w:sz w:val="18"/>
                <w:szCs w:val="18"/>
              </w:rPr>
            </w:pPr>
            <w:r w:rsidRPr="00D24B77">
              <w:rPr>
                <w:rFonts w:ascii="Arial" w:hAnsi="Arial" w:cs="Arial"/>
                <w:sz w:val="18"/>
                <w:szCs w:val="18"/>
              </w:rPr>
              <w:t>9,600,000</w:t>
            </w:r>
          </w:p>
        </w:tc>
      </w:tr>
      <w:tr w:rsidR="0090496F" w:rsidRPr="00D24B77" w14:paraId="79AB3D4B" w14:textId="77777777" w:rsidTr="00D24B77">
        <w:tc>
          <w:tcPr>
            <w:tcW w:w="3369" w:type="dxa"/>
            <w:vAlign w:val="bottom"/>
          </w:tcPr>
          <w:p w14:paraId="4A715AD5" w14:textId="77777777" w:rsidR="0090496F" w:rsidRPr="00D24B77" w:rsidRDefault="0090496F" w:rsidP="001D7B98">
            <w:pPr>
              <w:pStyle w:val="Prrafodelista"/>
              <w:ind w:left="0"/>
              <w:rPr>
                <w:rFonts w:ascii="Arial" w:hAnsi="Arial" w:cs="Arial"/>
                <w:sz w:val="18"/>
                <w:szCs w:val="18"/>
              </w:rPr>
            </w:pPr>
            <w:r w:rsidRPr="00D24B77">
              <w:rPr>
                <w:rFonts w:ascii="Arial" w:hAnsi="Arial" w:cs="Arial"/>
                <w:sz w:val="18"/>
                <w:szCs w:val="18"/>
              </w:rPr>
              <w:t>Diferencia en tasas de depreciación</w:t>
            </w:r>
          </w:p>
        </w:tc>
        <w:tc>
          <w:tcPr>
            <w:tcW w:w="1275" w:type="dxa"/>
            <w:gridSpan w:val="3"/>
            <w:vAlign w:val="bottom"/>
          </w:tcPr>
          <w:p w14:paraId="79B66A8D" w14:textId="77777777" w:rsidR="0090496F" w:rsidRPr="00D24B77" w:rsidRDefault="0090496F" w:rsidP="0090496F">
            <w:pPr>
              <w:pStyle w:val="Prrafodelista"/>
              <w:ind w:left="142"/>
              <w:jc w:val="center"/>
              <w:rPr>
                <w:rFonts w:ascii="Arial" w:hAnsi="Arial" w:cs="Arial"/>
                <w:sz w:val="18"/>
                <w:szCs w:val="18"/>
              </w:rPr>
            </w:pPr>
            <w:r w:rsidRPr="00D24B77">
              <w:rPr>
                <w:rFonts w:ascii="Arial" w:hAnsi="Arial" w:cs="Arial"/>
                <w:sz w:val="18"/>
                <w:szCs w:val="18"/>
              </w:rPr>
              <w:t>6.6</w:t>
            </w:r>
          </w:p>
        </w:tc>
        <w:tc>
          <w:tcPr>
            <w:tcW w:w="1134" w:type="dxa"/>
            <w:vAlign w:val="bottom"/>
          </w:tcPr>
          <w:p w14:paraId="6622A6DF" w14:textId="77777777" w:rsidR="0090496F" w:rsidRPr="00D24B77" w:rsidRDefault="0090496F" w:rsidP="00D572FD">
            <w:pPr>
              <w:pStyle w:val="Prrafodelista"/>
              <w:ind w:left="0"/>
              <w:jc w:val="right"/>
              <w:rPr>
                <w:rFonts w:ascii="Arial" w:hAnsi="Arial" w:cs="Arial"/>
                <w:sz w:val="18"/>
                <w:szCs w:val="18"/>
              </w:rPr>
            </w:pPr>
            <w:r w:rsidRPr="00D24B77">
              <w:rPr>
                <w:rFonts w:ascii="Arial" w:hAnsi="Arial" w:cs="Arial"/>
                <w:sz w:val="18"/>
                <w:szCs w:val="18"/>
              </w:rPr>
              <w:t>1,700,000</w:t>
            </w:r>
          </w:p>
        </w:tc>
        <w:tc>
          <w:tcPr>
            <w:tcW w:w="1134" w:type="dxa"/>
            <w:vAlign w:val="bottom"/>
          </w:tcPr>
          <w:p w14:paraId="5A689865" w14:textId="77777777" w:rsidR="0090496F" w:rsidRPr="00D24B77" w:rsidRDefault="0090496F" w:rsidP="00D572FD">
            <w:pPr>
              <w:pStyle w:val="Prrafodelista"/>
              <w:ind w:left="0"/>
              <w:jc w:val="right"/>
              <w:rPr>
                <w:rFonts w:ascii="Arial" w:hAnsi="Arial" w:cs="Arial"/>
                <w:sz w:val="18"/>
                <w:szCs w:val="18"/>
              </w:rPr>
            </w:pPr>
            <w:r w:rsidRPr="00D24B77">
              <w:rPr>
                <w:rFonts w:ascii="Arial" w:hAnsi="Arial" w:cs="Arial"/>
                <w:sz w:val="18"/>
                <w:szCs w:val="18"/>
              </w:rPr>
              <w:t>1,925,000</w:t>
            </w:r>
          </w:p>
        </w:tc>
      </w:tr>
      <w:tr w:rsidR="0090496F" w:rsidRPr="00D24B77" w14:paraId="11E8722C" w14:textId="77777777" w:rsidTr="00D24B77">
        <w:tc>
          <w:tcPr>
            <w:tcW w:w="3369" w:type="dxa"/>
            <w:vAlign w:val="bottom"/>
          </w:tcPr>
          <w:p w14:paraId="395B67F3" w14:textId="77777777" w:rsidR="0090496F" w:rsidRPr="00D24B77" w:rsidRDefault="0090496F" w:rsidP="001D7B98">
            <w:pPr>
              <w:pStyle w:val="Prrafodelista"/>
              <w:ind w:left="0"/>
              <w:rPr>
                <w:rFonts w:ascii="Arial" w:hAnsi="Arial" w:cs="Arial"/>
                <w:sz w:val="18"/>
                <w:szCs w:val="18"/>
              </w:rPr>
            </w:pPr>
            <w:r w:rsidRPr="00D24B77">
              <w:rPr>
                <w:rFonts w:ascii="Arial" w:hAnsi="Arial" w:cs="Arial"/>
                <w:sz w:val="18"/>
                <w:szCs w:val="18"/>
              </w:rPr>
              <w:t>Costo de transacción por emisión de Bonos</w:t>
            </w:r>
          </w:p>
        </w:tc>
        <w:tc>
          <w:tcPr>
            <w:tcW w:w="1275" w:type="dxa"/>
            <w:gridSpan w:val="3"/>
            <w:vAlign w:val="bottom"/>
          </w:tcPr>
          <w:p w14:paraId="02AF98F1" w14:textId="77777777" w:rsidR="0090496F" w:rsidRPr="00D24B77" w:rsidRDefault="0090496F" w:rsidP="0090496F">
            <w:pPr>
              <w:pStyle w:val="Prrafodelista"/>
              <w:ind w:left="142"/>
              <w:jc w:val="center"/>
              <w:rPr>
                <w:rFonts w:ascii="Arial" w:hAnsi="Arial" w:cs="Arial"/>
                <w:sz w:val="18"/>
                <w:szCs w:val="18"/>
              </w:rPr>
            </w:pPr>
            <w:r w:rsidRPr="00D24B77">
              <w:rPr>
                <w:rFonts w:ascii="Arial" w:hAnsi="Arial" w:cs="Arial"/>
                <w:sz w:val="18"/>
                <w:szCs w:val="18"/>
              </w:rPr>
              <w:t>6.7.2</w:t>
            </w:r>
          </w:p>
        </w:tc>
        <w:tc>
          <w:tcPr>
            <w:tcW w:w="1134" w:type="dxa"/>
            <w:vAlign w:val="bottom"/>
          </w:tcPr>
          <w:p w14:paraId="258B09DA" w14:textId="77777777" w:rsidR="0090496F" w:rsidRPr="00D24B77" w:rsidRDefault="0090496F" w:rsidP="00D572FD">
            <w:pPr>
              <w:pStyle w:val="Prrafodelista"/>
              <w:ind w:left="0"/>
              <w:jc w:val="right"/>
              <w:rPr>
                <w:rFonts w:ascii="Arial" w:hAnsi="Arial" w:cs="Arial"/>
                <w:sz w:val="18"/>
                <w:szCs w:val="18"/>
              </w:rPr>
            </w:pPr>
            <w:r w:rsidRPr="00D24B77">
              <w:rPr>
                <w:rFonts w:ascii="Arial" w:hAnsi="Arial" w:cs="Arial"/>
                <w:sz w:val="18"/>
                <w:szCs w:val="18"/>
              </w:rPr>
              <w:t>3,000,000</w:t>
            </w:r>
          </w:p>
        </w:tc>
        <w:tc>
          <w:tcPr>
            <w:tcW w:w="1134" w:type="dxa"/>
            <w:vAlign w:val="bottom"/>
          </w:tcPr>
          <w:p w14:paraId="6205C1CB" w14:textId="77777777" w:rsidR="0090496F" w:rsidRPr="00D24B77" w:rsidRDefault="0090496F" w:rsidP="00D572FD">
            <w:pPr>
              <w:pStyle w:val="Prrafodelista"/>
              <w:ind w:left="0"/>
              <w:jc w:val="right"/>
              <w:rPr>
                <w:rFonts w:ascii="Arial" w:hAnsi="Arial" w:cs="Arial"/>
                <w:sz w:val="18"/>
                <w:szCs w:val="18"/>
              </w:rPr>
            </w:pPr>
            <w:r w:rsidRPr="00D24B77">
              <w:rPr>
                <w:rFonts w:ascii="Arial" w:hAnsi="Arial" w:cs="Arial"/>
                <w:sz w:val="18"/>
                <w:szCs w:val="18"/>
              </w:rPr>
              <w:t>2,475,471</w:t>
            </w:r>
          </w:p>
        </w:tc>
      </w:tr>
      <w:tr w:rsidR="0090496F" w:rsidRPr="00D24B77" w14:paraId="04EFBE6A" w14:textId="77777777" w:rsidTr="00D24B77">
        <w:trPr>
          <w:trHeight w:val="60"/>
        </w:trPr>
        <w:tc>
          <w:tcPr>
            <w:tcW w:w="3369" w:type="dxa"/>
            <w:vAlign w:val="bottom"/>
          </w:tcPr>
          <w:p w14:paraId="1D70CB44" w14:textId="77777777" w:rsidR="0090496F" w:rsidRPr="00D24B77" w:rsidRDefault="0090496F" w:rsidP="001D7B98">
            <w:pPr>
              <w:pStyle w:val="Prrafodelista"/>
              <w:ind w:left="0"/>
              <w:rPr>
                <w:rFonts w:ascii="Arial" w:hAnsi="Arial" w:cs="Arial"/>
                <w:sz w:val="18"/>
                <w:szCs w:val="18"/>
              </w:rPr>
            </w:pPr>
            <w:r w:rsidRPr="00D24B77">
              <w:rPr>
                <w:rFonts w:ascii="Arial" w:hAnsi="Arial" w:cs="Arial"/>
                <w:sz w:val="18"/>
                <w:szCs w:val="18"/>
              </w:rPr>
              <w:t>Mayo valor de inversión inmobiliaria</w:t>
            </w:r>
          </w:p>
        </w:tc>
        <w:tc>
          <w:tcPr>
            <w:tcW w:w="1275" w:type="dxa"/>
            <w:gridSpan w:val="3"/>
            <w:vAlign w:val="bottom"/>
          </w:tcPr>
          <w:p w14:paraId="0B32BBE9" w14:textId="77777777" w:rsidR="0090496F" w:rsidRPr="00D24B77" w:rsidRDefault="0090496F" w:rsidP="0090496F">
            <w:pPr>
              <w:pStyle w:val="Prrafodelista"/>
              <w:ind w:left="142"/>
              <w:jc w:val="center"/>
              <w:rPr>
                <w:rFonts w:ascii="Arial" w:hAnsi="Arial" w:cs="Arial"/>
                <w:sz w:val="18"/>
                <w:szCs w:val="18"/>
              </w:rPr>
            </w:pPr>
            <w:r w:rsidRPr="00D24B77">
              <w:rPr>
                <w:rFonts w:ascii="Arial" w:hAnsi="Arial" w:cs="Arial"/>
                <w:sz w:val="18"/>
                <w:szCs w:val="18"/>
              </w:rPr>
              <w:t>6.8</w:t>
            </w:r>
          </w:p>
        </w:tc>
        <w:tc>
          <w:tcPr>
            <w:tcW w:w="1134" w:type="dxa"/>
            <w:vAlign w:val="bottom"/>
          </w:tcPr>
          <w:p w14:paraId="345F82B5" w14:textId="77777777" w:rsidR="0090496F" w:rsidRPr="00D24B77" w:rsidRDefault="0090496F" w:rsidP="00D572FD">
            <w:pPr>
              <w:pStyle w:val="Prrafodelista"/>
              <w:ind w:left="0"/>
              <w:jc w:val="right"/>
              <w:rPr>
                <w:rFonts w:ascii="Arial" w:hAnsi="Arial" w:cs="Arial"/>
                <w:sz w:val="18"/>
                <w:szCs w:val="18"/>
              </w:rPr>
            </w:pPr>
            <w:r w:rsidRPr="00D24B77">
              <w:rPr>
                <w:rFonts w:ascii="Arial" w:hAnsi="Arial" w:cs="Arial"/>
                <w:sz w:val="18"/>
                <w:szCs w:val="18"/>
              </w:rPr>
              <w:t>600,000</w:t>
            </w:r>
          </w:p>
        </w:tc>
        <w:tc>
          <w:tcPr>
            <w:tcW w:w="1134" w:type="dxa"/>
            <w:vAlign w:val="bottom"/>
          </w:tcPr>
          <w:p w14:paraId="4F2621E9" w14:textId="77777777" w:rsidR="0090496F" w:rsidRPr="00D24B77" w:rsidRDefault="0090496F" w:rsidP="00D572FD">
            <w:pPr>
              <w:pStyle w:val="Prrafodelista"/>
              <w:ind w:left="0"/>
              <w:jc w:val="right"/>
              <w:rPr>
                <w:rFonts w:ascii="Arial" w:hAnsi="Arial" w:cs="Arial"/>
                <w:sz w:val="18"/>
                <w:szCs w:val="18"/>
              </w:rPr>
            </w:pPr>
            <w:r w:rsidRPr="00D24B77">
              <w:rPr>
                <w:rFonts w:ascii="Arial" w:hAnsi="Arial" w:cs="Arial"/>
                <w:sz w:val="18"/>
                <w:szCs w:val="18"/>
              </w:rPr>
              <w:t>700,000</w:t>
            </w:r>
          </w:p>
        </w:tc>
      </w:tr>
      <w:tr w:rsidR="001D7B98" w:rsidRPr="00D24B77" w14:paraId="67506DA3" w14:textId="77777777" w:rsidTr="00D24B77">
        <w:trPr>
          <w:trHeight w:val="60"/>
        </w:trPr>
        <w:tc>
          <w:tcPr>
            <w:tcW w:w="3369" w:type="dxa"/>
            <w:shd w:val="clear" w:color="auto" w:fill="BFBFBF" w:themeFill="background1" w:themeFillShade="BF"/>
            <w:vAlign w:val="bottom"/>
          </w:tcPr>
          <w:p w14:paraId="7C68A905" w14:textId="77777777" w:rsidR="001D7B98" w:rsidRPr="00D24B77" w:rsidRDefault="001D7B98" w:rsidP="001D7B98">
            <w:pPr>
              <w:pStyle w:val="Prrafodelista"/>
              <w:ind w:left="0"/>
              <w:rPr>
                <w:rFonts w:ascii="Arial" w:hAnsi="Arial" w:cs="Arial"/>
                <w:sz w:val="18"/>
                <w:szCs w:val="18"/>
              </w:rPr>
            </w:pPr>
            <w:r w:rsidRPr="00D24B77">
              <w:rPr>
                <w:rFonts w:ascii="Arial" w:hAnsi="Arial" w:cs="Arial"/>
                <w:sz w:val="18"/>
                <w:szCs w:val="18"/>
              </w:rPr>
              <w:t>Total</w:t>
            </w:r>
          </w:p>
        </w:tc>
        <w:tc>
          <w:tcPr>
            <w:tcW w:w="1275" w:type="dxa"/>
            <w:gridSpan w:val="3"/>
            <w:shd w:val="clear" w:color="auto" w:fill="BFBFBF" w:themeFill="background1" w:themeFillShade="BF"/>
            <w:vAlign w:val="bottom"/>
          </w:tcPr>
          <w:p w14:paraId="56290DB7" w14:textId="77777777" w:rsidR="001D7B98" w:rsidRPr="00D24B77" w:rsidRDefault="001D7B98" w:rsidP="001D7B98">
            <w:pPr>
              <w:pStyle w:val="Prrafodelista"/>
              <w:ind w:left="142"/>
              <w:jc w:val="center"/>
              <w:rPr>
                <w:rFonts w:ascii="Arial" w:hAnsi="Arial" w:cs="Arial"/>
                <w:sz w:val="18"/>
                <w:szCs w:val="18"/>
              </w:rPr>
            </w:pPr>
            <w:r w:rsidRPr="00D24B77">
              <w:rPr>
                <w:rFonts w:ascii="Arial" w:hAnsi="Arial" w:cs="Arial"/>
                <w:sz w:val="18"/>
                <w:szCs w:val="18"/>
              </w:rPr>
              <w:t>[c]</w:t>
            </w:r>
          </w:p>
        </w:tc>
        <w:tc>
          <w:tcPr>
            <w:tcW w:w="1134" w:type="dxa"/>
            <w:shd w:val="clear" w:color="auto" w:fill="BFBFBF" w:themeFill="background1" w:themeFillShade="BF"/>
            <w:vAlign w:val="bottom"/>
          </w:tcPr>
          <w:p w14:paraId="00000AB6" w14:textId="77777777" w:rsidR="001D7B98" w:rsidRPr="00D24B77" w:rsidRDefault="001D7B98" w:rsidP="00D572FD">
            <w:pPr>
              <w:pStyle w:val="Prrafodelista"/>
              <w:ind w:left="-108"/>
              <w:jc w:val="right"/>
              <w:rPr>
                <w:rFonts w:ascii="Arial" w:hAnsi="Arial" w:cs="Arial"/>
                <w:sz w:val="18"/>
                <w:szCs w:val="18"/>
              </w:rPr>
            </w:pPr>
            <w:r w:rsidRPr="00D24B77">
              <w:rPr>
                <w:rFonts w:ascii="Arial" w:hAnsi="Arial" w:cs="Arial"/>
                <w:sz w:val="18"/>
                <w:szCs w:val="18"/>
              </w:rPr>
              <w:t>15,380,000</w:t>
            </w:r>
          </w:p>
        </w:tc>
        <w:tc>
          <w:tcPr>
            <w:tcW w:w="1134" w:type="dxa"/>
            <w:shd w:val="clear" w:color="auto" w:fill="BFBFBF" w:themeFill="background1" w:themeFillShade="BF"/>
            <w:vAlign w:val="bottom"/>
          </w:tcPr>
          <w:p w14:paraId="1CA7AACE" w14:textId="77777777" w:rsidR="001D7B98" w:rsidRPr="00D24B77" w:rsidRDefault="001D7B98" w:rsidP="00D572FD">
            <w:pPr>
              <w:pStyle w:val="Prrafodelista"/>
              <w:ind w:left="0"/>
              <w:jc w:val="right"/>
              <w:rPr>
                <w:rFonts w:ascii="Arial" w:hAnsi="Arial" w:cs="Arial"/>
                <w:sz w:val="18"/>
                <w:szCs w:val="18"/>
              </w:rPr>
            </w:pPr>
            <w:r w:rsidRPr="00D24B77">
              <w:rPr>
                <w:rFonts w:ascii="Arial" w:hAnsi="Arial" w:cs="Arial"/>
                <w:sz w:val="18"/>
                <w:szCs w:val="18"/>
              </w:rPr>
              <w:t>14,700,471</w:t>
            </w:r>
          </w:p>
        </w:tc>
      </w:tr>
      <w:tr w:rsidR="001D7B98" w:rsidRPr="00D24B77" w14:paraId="79A3E569" w14:textId="77777777" w:rsidTr="00D24B77">
        <w:trPr>
          <w:trHeight w:val="60"/>
        </w:trPr>
        <w:tc>
          <w:tcPr>
            <w:tcW w:w="3369" w:type="dxa"/>
            <w:shd w:val="clear" w:color="auto" w:fill="F2F2F2" w:themeFill="background1" w:themeFillShade="F2"/>
            <w:vAlign w:val="bottom"/>
          </w:tcPr>
          <w:p w14:paraId="138AF4D0" w14:textId="77777777" w:rsidR="001D7B98" w:rsidRPr="00D24B77" w:rsidRDefault="001D7B98" w:rsidP="001D7B98">
            <w:pPr>
              <w:pStyle w:val="Prrafodelista"/>
              <w:ind w:left="0"/>
              <w:rPr>
                <w:rFonts w:ascii="Arial" w:hAnsi="Arial" w:cs="Arial"/>
                <w:sz w:val="18"/>
                <w:szCs w:val="18"/>
              </w:rPr>
            </w:pPr>
            <w:r w:rsidRPr="00D24B77">
              <w:rPr>
                <w:rFonts w:ascii="Arial" w:hAnsi="Arial" w:cs="Arial"/>
                <w:sz w:val="18"/>
                <w:szCs w:val="18"/>
              </w:rPr>
              <w:t>Pasivo diferido por impuesto a la renta</w:t>
            </w:r>
          </w:p>
        </w:tc>
        <w:tc>
          <w:tcPr>
            <w:tcW w:w="1275" w:type="dxa"/>
            <w:gridSpan w:val="3"/>
            <w:shd w:val="clear" w:color="auto" w:fill="F2F2F2" w:themeFill="background1" w:themeFillShade="F2"/>
            <w:vAlign w:val="bottom"/>
          </w:tcPr>
          <w:p w14:paraId="54DE86EF" w14:textId="77777777" w:rsidR="001D7B98" w:rsidRPr="00D24B77" w:rsidRDefault="001D7B98" w:rsidP="001D7B98">
            <w:pPr>
              <w:pStyle w:val="Prrafodelista"/>
              <w:ind w:left="33"/>
              <w:jc w:val="center"/>
              <w:rPr>
                <w:rFonts w:ascii="Arial" w:hAnsi="Arial" w:cs="Arial"/>
                <w:sz w:val="18"/>
                <w:szCs w:val="18"/>
              </w:rPr>
            </w:pPr>
            <w:r w:rsidRPr="00D24B77">
              <w:rPr>
                <w:rFonts w:ascii="Arial" w:hAnsi="Arial" w:cs="Arial"/>
                <w:sz w:val="18"/>
                <w:szCs w:val="18"/>
              </w:rPr>
              <w:t>[d]= [c x 30%]</w:t>
            </w:r>
          </w:p>
        </w:tc>
        <w:tc>
          <w:tcPr>
            <w:tcW w:w="1134" w:type="dxa"/>
            <w:shd w:val="clear" w:color="auto" w:fill="F2F2F2" w:themeFill="background1" w:themeFillShade="F2"/>
            <w:vAlign w:val="bottom"/>
          </w:tcPr>
          <w:p w14:paraId="77EB6194" w14:textId="77777777" w:rsidR="001D7B98" w:rsidRPr="00D24B77" w:rsidRDefault="001D7B98" w:rsidP="001D7B98">
            <w:pPr>
              <w:pStyle w:val="Prrafodelista"/>
              <w:ind w:left="-108"/>
              <w:jc w:val="right"/>
              <w:rPr>
                <w:rFonts w:ascii="Arial" w:hAnsi="Arial" w:cs="Arial"/>
                <w:sz w:val="18"/>
                <w:szCs w:val="18"/>
              </w:rPr>
            </w:pPr>
            <w:r w:rsidRPr="00D24B77">
              <w:rPr>
                <w:rFonts w:ascii="Arial" w:hAnsi="Arial" w:cs="Arial"/>
                <w:sz w:val="18"/>
                <w:szCs w:val="18"/>
              </w:rPr>
              <w:t>4,614,000</w:t>
            </w:r>
          </w:p>
        </w:tc>
        <w:tc>
          <w:tcPr>
            <w:tcW w:w="1134" w:type="dxa"/>
            <w:shd w:val="clear" w:color="auto" w:fill="F2F2F2" w:themeFill="background1" w:themeFillShade="F2"/>
            <w:vAlign w:val="bottom"/>
          </w:tcPr>
          <w:p w14:paraId="1C0B540B" w14:textId="77777777" w:rsidR="001D7B98" w:rsidRPr="00D24B77" w:rsidRDefault="001D7B98" w:rsidP="001D7B98">
            <w:pPr>
              <w:pStyle w:val="Prrafodelista"/>
              <w:ind w:left="0"/>
              <w:jc w:val="right"/>
              <w:rPr>
                <w:rFonts w:ascii="Arial" w:hAnsi="Arial" w:cs="Arial"/>
                <w:sz w:val="18"/>
                <w:szCs w:val="18"/>
              </w:rPr>
            </w:pPr>
            <w:r w:rsidRPr="00D24B77">
              <w:rPr>
                <w:rFonts w:ascii="Arial" w:hAnsi="Arial" w:cs="Arial"/>
                <w:sz w:val="18"/>
                <w:szCs w:val="18"/>
              </w:rPr>
              <w:t>4,410,141</w:t>
            </w:r>
          </w:p>
        </w:tc>
      </w:tr>
      <w:tr w:rsidR="001D7B98" w:rsidRPr="00D24B77" w14:paraId="233A8970" w14:textId="77777777" w:rsidTr="00D24B77">
        <w:trPr>
          <w:trHeight w:val="60"/>
        </w:trPr>
        <w:tc>
          <w:tcPr>
            <w:tcW w:w="3369" w:type="dxa"/>
            <w:shd w:val="clear" w:color="auto" w:fill="000000" w:themeFill="text1"/>
            <w:vAlign w:val="bottom"/>
          </w:tcPr>
          <w:p w14:paraId="1FA4EEEC" w14:textId="77777777" w:rsidR="001D7B98" w:rsidRPr="00D24B77" w:rsidRDefault="001D7B98" w:rsidP="001D7B98">
            <w:pPr>
              <w:pStyle w:val="Prrafodelista"/>
              <w:ind w:left="0"/>
              <w:rPr>
                <w:rFonts w:ascii="Arial" w:hAnsi="Arial" w:cs="Arial"/>
                <w:sz w:val="18"/>
                <w:szCs w:val="18"/>
              </w:rPr>
            </w:pPr>
          </w:p>
        </w:tc>
        <w:tc>
          <w:tcPr>
            <w:tcW w:w="567" w:type="dxa"/>
            <w:shd w:val="clear" w:color="auto" w:fill="000000" w:themeFill="text1"/>
            <w:vAlign w:val="bottom"/>
          </w:tcPr>
          <w:p w14:paraId="156E9E4A" w14:textId="77777777" w:rsidR="001D7B98" w:rsidRPr="00D24B77" w:rsidRDefault="001D7B98" w:rsidP="001D7B98">
            <w:pPr>
              <w:pStyle w:val="Prrafodelista"/>
              <w:ind w:left="142"/>
              <w:jc w:val="center"/>
              <w:rPr>
                <w:rFonts w:ascii="Arial" w:hAnsi="Arial" w:cs="Arial"/>
                <w:sz w:val="18"/>
                <w:szCs w:val="18"/>
              </w:rPr>
            </w:pPr>
          </w:p>
        </w:tc>
        <w:tc>
          <w:tcPr>
            <w:tcW w:w="708" w:type="dxa"/>
            <w:gridSpan w:val="2"/>
            <w:shd w:val="clear" w:color="auto" w:fill="000000" w:themeFill="text1"/>
            <w:vAlign w:val="bottom"/>
          </w:tcPr>
          <w:p w14:paraId="4FBB4C75" w14:textId="77777777" w:rsidR="001D7B98" w:rsidRPr="00D24B77" w:rsidRDefault="001D7B98" w:rsidP="001D7B98">
            <w:pPr>
              <w:pStyle w:val="Prrafodelista"/>
              <w:ind w:left="142"/>
              <w:jc w:val="right"/>
              <w:rPr>
                <w:rFonts w:ascii="Arial" w:hAnsi="Arial" w:cs="Arial"/>
                <w:sz w:val="18"/>
                <w:szCs w:val="18"/>
              </w:rPr>
            </w:pPr>
          </w:p>
        </w:tc>
        <w:tc>
          <w:tcPr>
            <w:tcW w:w="1134" w:type="dxa"/>
            <w:shd w:val="clear" w:color="auto" w:fill="000000" w:themeFill="text1"/>
            <w:vAlign w:val="bottom"/>
          </w:tcPr>
          <w:p w14:paraId="5F70FA98" w14:textId="77777777" w:rsidR="001D7B98" w:rsidRPr="00D24B77" w:rsidRDefault="001D7B98" w:rsidP="001D7B98">
            <w:pPr>
              <w:pStyle w:val="Prrafodelista"/>
              <w:ind w:left="142"/>
              <w:jc w:val="right"/>
              <w:rPr>
                <w:rFonts w:ascii="Arial" w:hAnsi="Arial" w:cs="Arial"/>
                <w:sz w:val="18"/>
                <w:szCs w:val="18"/>
              </w:rPr>
            </w:pPr>
          </w:p>
        </w:tc>
        <w:tc>
          <w:tcPr>
            <w:tcW w:w="1134" w:type="dxa"/>
            <w:shd w:val="clear" w:color="auto" w:fill="000000" w:themeFill="text1"/>
            <w:vAlign w:val="bottom"/>
          </w:tcPr>
          <w:p w14:paraId="0C4A8E1C" w14:textId="77777777" w:rsidR="001D7B98" w:rsidRPr="00D24B77" w:rsidRDefault="001D7B98" w:rsidP="001D7B98">
            <w:pPr>
              <w:pStyle w:val="Prrafodelista"/>
              <w:ind w:left="0"/>
              <w:jc w:val="right"/>
              <w:rPr>
                <w:rFonts w:ascii="Arial" w:hAnsi="Arial" w:cs="Arial"/>
                <w:sz w:val="18"/>
                <w:szCs w:val="18"/>
              </w:rPr>
            </w:pPr>
          </w:p>
        </w:tc>
      </w:tr>
      <w:tr w:rsidR="001D7B98" w:rsidRPr="00D24B77" w14:paraId="27A26C79" w14:textId="77777777" w:rsidTr="00D24B77">
        <w:trPr>
          <w:trHeight w:val="60"/>
        </w:trPr>
        <w:tc>
          <w:tcPr>
            <w:tcW w:w="3369" w:type="dxa"/>
            <w:shd w:val="clear" w:color="auto" w:fill="F2F2F2" w:themeFill="background1" w:themeFillShade="F2"/>
            <w:vAlign w:val="bottom"/>
          </w:tcPr>
          <w:p w14:paraId="17B7492F" w14:textId="77777777" w:rsidR="001D7B98" w:rsidRPr="00D24B77" w:rsidRDefault="00D24B77" w:rsidP="001D7B98">
            <w:pPr>
              <w:pStyle w:val="Prrafodelista"/>
              <w:ind w:left="0"/>
              <w:rPr>
                <w:rFonts w:ascii="Arial" w:hAnsi="Arial" w:cs="Arial"/>
                <w:sz w:val="18"/>
                <w:szCs w:val="18"/>
              </w:rPr>
            </w:pPr>
            <w:r w:rsidRPr="00D24B77">
              <w:rPr>
                <w:rFonts w:ascii="Arial" w:hAnsi="Arial" w:cs="Arial"/>
                <w:sz w:val="18"/>
                <w:szCs w:val="18"/>
              </w:rPr>
              <w:t>Activo neto (asiento 7</w:t>
            </w:r>
            <w:r w:rsidR="001D7B98" w:rsidRPr="00D24B77">
              <w:rPr>
                <w:rFonts w:ascii="Arial" w:hAnsi="Arial" w:cs="Arial"/>
                <w:sz w:val="18"/>
                <w:szCs w:val="18"/>
              </w:rPr>
              <w:t>.1)</w:t>
            </w:r>
          </w:p>
        </w:tc>
        <w:tc>
          <w:tcPr>
            <w:tcW w:w="1275" w:type="dxa"/>
            <w:gridSpan w:val="3"/>
            <w:shd w:val="clear" w:color="auto" w:fill="F2F2F2" w:themeFill="background1" w:themeFillShade="F2"/>
            <w:vAlign w:val="bottom"/>
          </w:tcPr>
          <w:p w14:paraId="6D7F4C17" w14:textId="77777777" w:rsidR="001D7B98" w:rsidRPr="00D24B77" w:rsidRDefault="001D7B98" w:rsidP="001D7B98">
            <w:pPr>
              <w:pStyle w:val="Prrafodelista"/>
              <w:ind w:left="142"/>
              <w:jc w:val="center"/>
              <w:rPr>
                <w:rFonts w:ascii="Arial" w:hAnsi="Arial" w:cs="Arial"/>
                <w:sz w:val="18"/>
                <w:szCs w:val="18"/>
              </w:rPr>
            </w:pPr>
            <w:r w:rsidRPr="00D24B77">
              <w:rPr>
                <w:rFonts w:ascii="Arial" w:hAnsi="Arial" w:cs="Arial"/>
                <w:sz w:val="18"/>
                <w:szCs w:val="18"/>
              </w:rPr>
              <w:t>[b – d]</w:t>
            </w:r>
          </w:p>
        </w:tc>
        <w:tc>
          <w:tcPr>
            <w:tcW w:w="1134" w:type="dxa"/>
            <w:shd w:val="clear" w:color="auto" w:fill="F2F2F2" w:themeFill="background1" w:themeFillShade="F2"/>
            <w:vAlign w:val="bottom"/>
          </w:tcPr>
          <w:p w14:paraId="4796FB27" w14:textId="77777777" w:rsidR="001D7B98" w:rsidRPr="00D24B77" w:rsidRDefault="001D7B98" w:rsidP="001D7B98">
            <w:pPr>
              <w:pStyle w:val="Prrafodelista"/>
              <w:ind w:left="142"/>
              <w:jc w:val="right"/>
              <w:rPr>
                <w:rFonts w:ascii="Arial" w:hAnsi="Arial" w:cs="Arial"/>
                <w:sz w:val="18"/>
                <w:szCs w:val="18"/>
              </w:rPr>
            </w:pPr>
            <w:r w:rsidRPr="00D24B77">
              <w:rPr>
                <w:rFonts w:ascii="Arial" w:hAnsi="Arial" w:cs="Arial"/>
                <w:sz w:val="18"/>
                <w:szCs w:val="18"/>
              </w:rPr>
              <w:t>363,300</w:t>
            </w:r>
          </w:p>
        </w:tc>
        <w:tc>
          <w:tcPr>
            <w:tcW w:w="1134" w:type="dxa"/>
            <w:shd w:val="clear" w:color="auto" w:fill="F2F2F2" w:themeFill="background1" w:themeFillShade="F2"/>
            <w:vAlign w:val="bottom"/>
          </w:tcPr>
          <w:p w14:paraId="062DD71F" w14:textId="77777777" w:rsidR="001D7B98" w:rsidRPr="00D24B77" w:rsidRDefault="001D7B98" w:rsidP="001D7B98">
            <w:pPr>
              <w:pStyle w:val="Prrafodelista"/>
              <w:ind w:left="0"/>
              <w:jc w:val="right"/>
              <w:rPr>
                <w:rFonts w:ascii="Arial" w:hAnsi="Arial" w:cs="Arial"/>
                <w:sz w:val="18"/>
                <w:szCs w:val="18"/>
              </w:rPr>
            </w:pPr>
            <w:r w:rsidRPr="00D24B77">
              <w:rPr>
                <w:rFonts w:ascii="Arial" w:hAnsi="Arial" w:cs="Arial"/>
                <w:sz w:val="18"/>
                <w:szCs w:val="18"/>
              </w:rPr>
              <w:t>865,659</w:t>
            </w:r>
          </w:p>
        </w:tc>
      </w:tr>
      <w:tr w:rsidR="001D7B98" w:rsidRPr="00D24B77" w14:paraId="230E16B9" w14:textId="77777777" w:rsidTr="00D24B77">
        <w:trPr>
          <w:trHeight w:val="60"/>
        </w:trPr>
        <w:tc>
          <w:tcPr>
            <w:tcW w:w="3369" w:type="dxa"/>
            <w:shd w:val="clear" w:color="auto" w:fill="000000" w:themeFill="text1"/>
            <w:vAlign w:val="bottom"/>
          </w:tcPr>
          <w:p w14:paraId="1D2817E1" w14:textId="77777777" w:rsidR="001D7B98" w:rsidRPr="00D24B77" w:rsidRDefault="001D7B98" w:rsidP="001D7B98">
            <w:pPr>
              <w:pStyle w:val="Prrafodelista"/>
              <w:ind w:left="0"/>
              <w:rPr>
                <w:rFonts w:ascii="Arial" w:hAnsi="Arial" w:cs="Arial"/>
                <w:color w:val="FFFFFF" w:themeColor="background1"/>
                <w:sz w:val="18"/>
                <w:szCs w:val="18"/>
              </w:rPr>
            </w:pPr>
          </w:p>
        </w:tc>
        <w:tc>
          <w:tcPr>
            <w:tcW w:w="567" w:type="dxa"/>
            <w:shd w:val="clear" w:color="auto" w:fill="000000" w:themeFill="text1"/>
            <w:vAlign w:val="bottom"/>
          </w:tcPr>
          <w:p w14:paraId="2628D5E0" w14:textId="77777777" w:rsidR="001D7B98" w:rsidRPr="00D24B77" w:rsidRDefault="001D7B98" w:rsidP="001D7B98">
            <w:pPr>
              <w:pStyle w:val="Prrafodelista"/>
              <w:ind w:left="142"/>
              <w:jc w:val="center"/>
              <w:rPr>
                <w:rFonts w:ascii="Arial" w:hAnsi="Arial" w:cs="Arial"/>
                <w:color w:val="FFFFFF" w:themeColor="background1"/>
                <w:sz w:val="18"/>
                <w:szCs w:val="18"/>
              </w:rPr>
            </w:pPr>
          </w:p>
        </w:tc>
        <w:tc>
          <w:tcPr>
            <w:tcW w:w="708" w:type="dxa"/>
            <w:gridSpan w:val="2"/>
            <w:shd w:val="clear" w:color="auto" w:fill="000000" w:themeFill="text1"/>
            <w:vAlign w:val="bottom"/>
          </w:tcPr>
          <w:p w14:paraId="07A1C2A1" w14:textId="77777777" w:rsidR="001D7B98" w:rsidRPr="00D24B77" w:rsidRDefault="001D7B98" w:rsidP="001D7B98">
            <w:pPr>
              <w:pStyle w:val="Prrafodelista"/>
              <w:ind w:left="142"/>
              <w:jc w:val="right"/>
              <w:rPr>
                <w:rFonts w:ascii="Arial" w:hAnsi="Arial" w:cs="Arial"/>
                <w:color w:val="FFFFFF" w:themeColor="background1"/>
                <w:sz w:val="18"/>
                <w:szCs w:val="18"/>
              </w:rPr>
            </w:pPr>
          </w:p>
        </w:tc>
        <w:tc>
          <w:tcPr>
            <w:tcW w:w="1134" w:type="dxa"/>
            <w:shd w:val="clear" w:color="auto" w:fill="000000" w:themeFill="text1"/>
            <w:vAlign w:val="bottom"/>
          </w:tcPr>
          <w:p w14:paraId="63B43C34" w14:textId="77777777" w:rsidR="001D7B98" w:rsidRPr="00D24B77" w:rsidRDefault="001D7B98" w:rsidP="001D7B98">
            <w:pPr>
              <w:pStyle w:val="Prrafodelista"/>
              <w:ind w:left="142"/>
              <w:jc w:val="center"/>
              <w:rPr>
                <w:rFonts w:ascii="Arial" w:hAnsi="Arial" w:cs="Arial"/>
                <w:color w:val="FFFFFF" w:themeColor="background1"/>
                <w:sz w:val="18"/>
                <w:szCs w:val="18"/>
              </w:rPr>
            </w:pPr>
            <w:r w:rsidRPr="00D24B77">
              <w:rPr>
                <w:rFonts w:ascii="Arial" w:hAnsi="Arial" w:cs="Arial"/>
                <w:color w:val="FFFFFF" w:themeColor="background1"/>
                <w:sz w:val="18"/>
                <w:szCs w:val="18"/>
              </w:rPr>
              <w:t>[n]</w:t>
            </w:r>
          </w:p>
        </w:tc>
        <w:tc>
          <w:tcPr>
            <w:tcW w:w="1134" w:type="dxa"/>
            <w:shd w:val="clear" w:color="auto" w:fill="000000" w:themeFill="text1"/>
            <w:vAlign w:val="bottom"/>
          </w:tcPr>
          <w:p w14:paraId="14768D0E" w14:textId="77777777" w:rsidR="001D7B98" w:rsidRPr="00D24B77" w:rsidRDefault="001D7B98" w:rsidP="001D7B98">
            <w:pPr>
              <w:pStyle w:val="Prrafodelista"/>
              <w:ind w:left="0"/>
              <w:jc w:val="center"/>
              <w:rPr>
                <w:rFonts w:ascii="Arial" w:hAnsi="Arial" w:cs="Arial"/>
                <w:color w:val="FFFFFF" w:themeColor="background1"/>
                <w:sz w:val="18"/>
                <w:szCs w:val="18"/>
              </w:rPr>
            </w:pPr>
            <w:r w:rsidRPr="00D24B77">
              <w:rPr>
                <w:rFonts w:ascii="Arial" w:hAnsi="Arial" w:cs="Arial"/>
                <w:color w:val="FFFFFF" w:themeColor="background1"/>
                <w:sz w:val="18"/>
                <w:szCs w:val="18"/>
              </w:rPr>
              <w:t>[m]</w:t>
            </w:r>
          </w:p>
        </w:tc>
      </w:tr>
      <w:tr w:rsidR="001D7B98" w:rsidRPr="00D24B77" w14:paraId="155388AD" w14:textId="77777777" w:rsidTr="00D24B77">
        <w:trPr>
          <w:trHeight w:val="60"/>
        </w:trPr>
        <w:tc>
          <w:tcPr>
            <w:tcW w:w="3369" w:type="dxa"/>
            <w:shd w:val="clear" w:color="auto" w:fill="F2F2F2" w:themeFill="background1" w:themeFillShade="F2"/>
            <w:vAlign w:val="bottom"/>
          </w:tcPr>
          <w:p w14:paraId="6E8A795E" w14:textId="77777777" w:rsidR="001D7B98" w:rsidRPr="00D24B77" w:rsidRDefault="001D7B98" w:rsidP="001D7B98">
            <w:pPr>
              <w:pStyle w:val="Prrafodelista"/>
              <w:ind w:left="0"/>
              <w:rPr>
                <w:rFonts w:ascii="Arial" w:hAnsi="Arial" w:cs="Arial"/>
                <w:sz w:val="18"/>
                <w:szCs w:val="18"/>
              </w:rPr>
            </w:pPr>
            <w:r w:rsidRPr="00D24B77">
              <w:rPr>
                <w:rFonts w:ascii="Arial" w:hAnsi="Arial" w:cs="Arial"/>
                <w:sz w:val="18"/>
                <w:szCs w:val="18"/>
              </w:rPr>
              <w:t>Aju</w:t>
            </w:r>
            <w:r w:rsidR="00D24B77" w:rsidRPr="00D24B77">
              <w:rPr>
                <w:rFonts w:ascii="Arial" w:hAnsi="Arial" w:cs="Arial"/>
                <w:sz w:val="18"/>
                <w:szCs w:val="18"/>
              </w:rPr>
              <w:t>ste a resultados 2014 (asiento 7</w:t>
            </w:r>
            <w:r w:rsidRPr="00D24B77">
              <w:rPr>
                <w:rFonts w:ascii="Arial" w:hAnsi="Arial" w:cs="Arial"/>
                <w:sz w:val="18"/>
                <w:szCs w:val="18"/>
              </w:rPr>
              <w:t>.1)</w:t>
            </w:r>
          </w:p>
        </w:tc>
        <w:tc>
          <w:tcPr>
            <w:tcW w:w="1275" w:type="dxa"/>
            <w:gridSpan w:val="3"/>
            <w:shd w:val="clear" w:color="auto" w:fill="F2F2F2" w:themeFill="background1" w:themeFillShade="F2"/>
            <w:vAlign w:val="bottom"/>
          </w:tcPr>
          <w:p w14:paraId="515EF3E6" w14:textId="77777777" w:rsidR="001D7B98" w:rsidRPr="00D24B77" w:rsidRDefault="001D7B98" w:rsidP="001D7B98">
            <w:pPr>
              <w:pStyle w:val="Prrafodelista"/>
              <w:ind w:left="142"/>
              <w:jc w:val="center"/>
              <w:rPr>
                <w:rFonts w:ascii="Arial" w:hAnsi="Arial" w:cs="Arial"/>
                <w:sz w:val="18"/>
                <w:szCs w:val="18"/>
              </w:rPr>
            </w:pPr>
            <w:r w:rsidRPr="00D24B77">
              <w:rPr>
                <w:rFonts w:ascii="Arial" w:hAnsi="Arial" w:cs="Arial"/>
                <w:sz w:val="18"/>
                <w:szCs w:val="18"/>
              </w:rPr>
              <w:t>[m – n]</w:t>
            </w:r>
          </w:p>
        </w:tc>
        <w:tc>
          <w:tcPr>
            <w:tcW w:w="1134" w:type="dxa"/>
            <w:shd w:val="clear" w:color="auto" w:fill="F2F2F2" w:themeFill="background1" w:themeFillShade="F2"/>
            <w:vAlign w:val="bottom"/>
          </w:tcPr>
          <w:p w14:paraId="42BF95FF" w14:textId="77777777" w:rsidR="001D7B98" w:rsidRPr="00D24B77" w:rsidRDefault="001D7B98" w:rsidP="001D7B98">
            <w:pPr>
              <w:pStyle w:val="Prrafodelista"/>
              <w:ind w:left="142"/>
              <w:jc w:val="right"/>
              <w:rPr>
                <w:rFonts w:ascii="Arial" w:hAnsi="Arial" w:cs="Arial"/>
                <w:sz w:val="18"/>
                <w:szCs w:val="18"/>
              </w:rPr>
            </w:pPr>
          </w:p>
        </w:tc>
        <w:tc>
          <w:tcPr>
            <w:tcW w:w="1134" w:type="dxa"/>
            <w:shd w:val="clear" w:color="auto" w:fill="F2F2F2" w:themeFill="background1" w:themeFillShade="F2"/>
            <w:vAlign w:val="bottom"/>
          </w:tcPr>
          <w:p w14:paraId="4AEA3080" w14:textId="77777777" w:rsidR="001D7B98" w:rsidRPr="00D24B77" w:rsidRDefault="001D7B98" w:rsidP="001D7B98">
            <w:pPr>
              <w:pStyle w:val="Prrafodelista"/>
              <w:ind w:left="0"/>
              <w:jc w:val="right"/>
              <w:rPr>
                <w:rFonts w:ascii="Arial" w:hAnsi="Arial" w:cs="Arial"/>
                <w:sz w:val="18"/>
                <w:szCs w:val="18"/>
              </w:rPr>
            </w:pPr>
            <w:r w:rsidRPr="00D24B77">
              <w:rPr>
                <w:rFonts w:ascii="Arial" w:hAnsi="Arial" w:cs="Arial"/>
                <w:sz w:val="18"/>
                <w:szCs w:val="18"/>
              </w:rPr>
              <w:t>502,359</w:t>
            </w:r>
          </w:p>
        </w:tc>
      </w:tr>
    </w:tbl>
    <w:p w14:paraId="40AF1716" w14:textId="77777777" w:rsidR="00D24B77" w:rsidRDefault="00D24B77" w:rsidP="006F7298">
      <w:pPr>
        <w:spacing w:after="0" w:line="360" w:lineRule="auto"/>
        <w:jc w:val="both"/>
        <w:rPr>
          <w:rFonts w:ascii="Arial" w:hAnsi="Arial" w:cs="Arial"/>
          <w:sz w:val="20"/>
          <w:szCs w:val="20"/>
        </w:rPr>
      </w:pPr>
    </w:p>
    <w:p w14:paraId="1815705A" w14:textId="77777777" w:rsidR="000C7986" w:rsidRPr="007032E4" w:rsidRDefault="0003198B" w:rsidP="006F7298">
      <w:pPr>
        <w:spacing w:after="0" w:line="360" w:lineRule="auto"/>
        <w:jc w:val="both"/>
        <w:rPr>
          <w:rFonts w:ascii="Arial" w:hAnsi="Arial" w:cs="Arial"/>
          <w:sz w:val="20"/>
          <w:szCs w:val="20"/>
        </w:rPr>
      </w:pPr>
      <w:r>
        <w:rPr>
          <w:rFonts w:ascii="Arial" w:hAnsi="Arial" w:cs="Arial"/>
          <w:sz w:val="20"/>
          <w:szCs w:val="20"/>
        </w:rPr>
        <w:t xml:space="preserve">El </w:t>
      </w:r>
      <w:r w:rsidR="000C7986" w:rsidRPr="007032E4">
        <w:rPr>
          <w:rFonts w:ascii="Arial" w:hAnsi="Arial" w:cs="Arial"/>
          <w:sz w:val="20"/>
          <w:szCs w:val="20"/>
        </w:rPr>
        <w:t>cuadro superior presenta las diferencias temporarias deducibles (generan activo diferido por impuesto a la renta) y las diferencias temporarias gravables (generan pasivo diferido por impuesto a la re</w:t>
      </w:r>
      <w:r w:rsidR="00D24B77">
        <w:rPr>
          <w:rFonts w:ascii="Arial" w:hAnsi="Arial" w:cs="Arial"/>
          <w:sz w:val="20"/>
          <w:szCs w:val="20"/>
        </w:rPr>
        <w:t xml:space="preserve">nta). Al </w:t>
      </w:r>
      <w:r w:rsidR="000C7986" w:rsidRPr="007032E4">
        <w:rPr>
          <w:rFonts w:ascii="Arial" w:hAnsi="Arial" w:cs="Arial"/>
          <w:sz w:val="20"/>
          <w:szCs w:val="20"/>
        </w:rPr>
        <w:t xml:space="preserve">1 de enero de 2014 y 31 de diciembre de 2014, la compañía presenta un activo neto de S/363,300 y S/865,659, </w:t>
      </w:r>
      <w:r w:rsidR="00D24B77">
        <w:rPr>
          <w:rFonts w:ascii="Arial" w:hAnsi="Arial" w:cs="Arial"/>
          <w:sz w:val="20"/>
          <w:szCs w:val="20"/>
        </w:rPr>
        <w:t>respectivamente. En la Sección 7</w:t>
      </w:r>
      <w:r w:rsidR="000C7986" w:rsidRPr="007032E4">
        <w:rPr>
          <w:rFonts w:ascii="Arial" w:hAnsi="Arial" w:cs="Arial"/>
          <w:sz w:val="20"/>
          <w:szCs w:val="20"/>
        </w:rPr>
        <w:t>.1 se presentan los registros contables relacionados a la adopción de NIC 12. Cada una de las diferencias temporarias viene de las Secciones 6.2 al 6.8; por favor haga seguimiento a las referencias cruzadas.</w:t>
      </w:r>
    </w:p>
    <w:p w14:paraId="0983D982" w14:textId="77777777" w:rsidR="000C7986" w:rsidRPr="007032E4" w:rsidRDefault="000C7986" w:rsidP="006F7298">
      <w:pPr>
        <w:spacing w:after="0" w:line="360" w:lineRule="auto"/>
        <w:jc w:val="both"/>
        <w:rPr>
          <w:rFonts w:ascii="Arial" w:hAnsi="Arial" w:cs="Arial"/>
          <w:sz w:val="20"/>
          <w:szCs w:val="20"/>
        </w:rPr>
      </w:pPr>
    </w:p>
    <w:p w14:paraId="223BF52B" w14:textId="77777777" w:rsidR="00F05156" w:rsidRDefault="005A0DD5" w:rsidP="006F7298">
      <w:pPr>
        <w:spacing w:after="0" w:line="360" w:lineRule="auto"/>
        <w:jc w:val="both"/>
        <w:rPr>
          <w:rFonts w:ascii="Arial" w:hAnsi="Arial" w:cs="Arial"/>
          <w:sz w:val="20"/>
          <w:szCs w:val="20"/>
        </w:rPr>
      </w:pPr>
      <w:r w:rsidRPr="007032E4">
        <w:rPr>
          <w:rFonts w:ascii="Arial" w:hAnsi="Arial" w:cs="Arial"/>
          <w:sz w:val="20"/>
          <w:szCs w:val="20"/>
        </w:rPr>
        <w:lastRenderedPageBreak/>
        <w:t>Estamos asumiendo que la tasa del impuesto a la renta aplicable a los años 2015 en adelante será 30%. A la fecha de impresión de este libro se han producido cambios en la tasa del impuesto a la renta para los próximos años. Debe tener en cuenta lo mencionado en la NIC12 para estas situaciones. Nosotros asumiremos que nada ha cambiado.</w:t>
      </w:r>
      <w:r w:rsidR="001A1DE3" w:rsidRPr="007032E4">
        <w:rPr>
          <w:rFonts w:ascii="Arial" w:hAnsi="Arial" w:cs="Arial"/>
          <w:sz w:val="20"/>
          <w:szCs w:val="20"/>
        </w:rPr>
        <w:t xml:space="preserve"> El asiento contable, que es resultado de estos cálculos, </w:t>
      </w:r>
      <w:r w:rsidR="000C7986" w:rsidRPr="007032E4">
        <w:rPr>
          <w:rFonts w:ascii="Arial" w:hAnsi="Arial" w:cs="Arial"/>
          <w:sz w:val="20"/>
          <w:szCs w:val="20"/>
        </w:rPr>
        <w:t xml:space="preserve">se muestra </w:t>
      </w:r>
      <w:r w:rsidR="001F4616">
        <w:rPr>
          <w:rFonts w:ascii="Arial" w:hAnsi="Arial" w:cs="Arial"/>
          <w:sz w:val="20"/>
          <w:szCs w:val="20"/>
        </w:rPr>
        <w:t xml:space="preserve">en la sección </w:t>
      </w:r>
      <w:r w:rsidR="00D24B77">
        <w:rPr>
          <w:rFonts w:ascii="Arial" w:hAnsi="Arial" w:cs="Arial"/>
          <w:sz w:val="20"/>
          <w:szCs w:val="20"/>
        </w:rPr>
        <w:t>7</w:t>
      </w:r>
      <w:r w:rsidR="001A1DE3" w:rsidRPr="007032E4">
        <w:rPr>
          <w:rFonts w:ascii="Arial" w:hAnsi="Arial" w:cs="Arial"/>
          <w:sz w:val="20"/>
          <w:szCs w:val="20"/>
        </w:rPr>
        <w:t>.1.</w:t>
      </w:r>
    </w:p>
    <w:p w14:paraId="71393B26" w14:textId="77777777" w:rsidR="00E44040" w:rsidRDefault="00E44040" w:rsidP="003F6FAB">
      <w:pPr>
        <w:pStyle w:val="Prrafodelista"/>
        <w:ind w:left="0"/>
        <w:jc w:val="both"/>
        <w:rPr>
          <w:rFonts w:ascii="Arial" w:hAnsi="Arial" w:cs="Arial"/>
          <w:sz w:val="20"/>
          <w:szCs w:val="20"/>
        </w:rPr>
      </w:pPr>
    </w:p>
    <w:p w14:paraId="3B9F1A6A" w14:textId="77777777" w:rsidR="00BE26E4" w:rsidRPr="007032E4" w:rsidRDefault="00BE26E4" w:rsidP="000D7BDD">
      <w:pPr>
        <w:pStyle w:val="Prrafodelista"/>
        <w:numPr>
          <w:ilvl w:val="1"/>
          <w:numId w:val="53"/>
        </w:numPr>
        <w:spacing w:after="0" w:line="360" w:lineRule="auto"/>
        <w:ind w:left="426" w:hanging="426"/>
        <w:rPr>
          <w:rFonts w:ascii="Arial" w:hAnsi="Arial" w:cs="Arial"/>
          <w:b/>
          <w:sz w:val="20"/>
          <w:szCs w:val="20"/>
        </w:rPr>
      </w:pPr>
      <w:r w:rsidRPr="007032E4">
        <w:rPr>
          <w:rFonts w:ascii="Arial" w:hAnsi="Arial" w:cs="Arial"/>
          <w:b/>
          <w:sz w:val="20"/>
          <w:szCs w:val="20"/>
        </w:rPr>
        <w:t>Provisión por retiro de activos fijos</w:t>
      </w:r>
    </w:p>
    <w:p w14:paraId="61C526DA" w14:textId="77777777" w:rsidR="0063453D" w:rsidRDefault="00EE74D5" w:rsidP="00C57758">
      <w:pPr>
        <w:spacing w:after="0" w:line="360" w:lineRule="auto"/>
        <w:jc w:val="both"/>
        <w:rPr>
          <w:rFonts w:ascii="Arial" w:hAnsi="Arial" w:cs="Arial"/>
          <w:sz w:val="20"/>
          <w:szCs w:val="20"/>
        </w:rPr>
      </w:pPr>
      <w:r w:rsidRPr="007032E4">
        <w:rPr>
          <w:rFonts w:ascii="Arial" w:hAnsi="Arial" w:cs="Arial"/>
          <w:sz w:val="20"/>
          <w:szCs w:val="20"/>
        </w:rPr>
        <w:t xml:space="preserve">La Compañía ha hecho la estimación del importe que debe desembolsar por el retiro de sus torres publicitarias, para ello encargó el trabajo al gerente de operaciones quien conoce los costos de instalación y </w:t>
      </w:r>
      <w:r w:rsidR="00920F56" w:rsidRPr="007032E4">
        <w:rPr>
          <w:rFonts w:ascii="Arial" w:hAnsi="Arial" w:cs="Arial"/>
          <w:sz w:val="20"/>
          <w:szCs w:val="20"/>
        </w:rPr>
        <w:t xml:space="preserve">de </w:t>
      </w:r>
      <w:r w:rsidRPr="007032E4">
        <w:rPr>
          <w:rFonts w:ascii="Arial" w:hAnsi="Arial" w:cs="Arial"/>
          <w:sz w:val="20"/>
          <w:szCs w:val="20"/>
        </w:rPr>
        <w:t xml:space="preserve">remoción de las estructuras. Los costos, considerando el valor del dinero en el tiempo, </w:t>
      </w:r>
      <w:r w:rsidR="00235435" w:rsidRPr="007032E4">
        <w:rPr>
          <w:rFonts w:ascii="Arial" w:hAnsi="Arial" w:cs="Arial"/>
          <w:sz w:val="20"/>
          <w:szCs w:val="20"/>
        </w:rPr>
        <w:t>son</w:t>
      </w:r>
      <w:r w:rsidRPr="007032E4">
        <w:rPr>
          <w:rFonts w:ascii="Arial" w:hAnsi="Arial" w:cs="Arial"/>
          <w:sz w:val="20"/>
          <w:szCs w:val="20"/>
        </w:rPr>
        <w:t xml:space="preserve"> como sigue</w:t>
      </w:r>
      <w:r w:rsidR="001030B0" w:rsidRPr="007032E4">
        <w:rPr>
          <w:rFonts w:ascii="Arial" w:hAnsi="Arial" w:cs="Arial"/>
          <w:sz w:val="20"/>
          <w:szCs w:val="20"/>
        </w:rPr>
        <w:t xml:space="preserve"> al 31 de diciembre de cada año</w:t>
      </w:r>
      <w:r w:rsidRPr="007032E4">
        <w:rPr>
          <w:rFonts w:ascii="Arial" w:hAnsi="Arial" w:cs="Arial"/>
          <w:sz w:val="20"/>
          <w:szCs w:val="20"/>
        </w:rPr>
        <w:t>:</w:t>
      </w:r>
    </w:p>
    <w:p w14:paraId="63706AEF" w14:textId="77777777" w:rsidR="00D24B77" w:rsidRDefault="00D24B77" w:rsidP="00C57758">
      <w:pPr>
        <w:spacing w:after="0" w:line="360" w:lineRule="auto"/>
        <w:jc w:val="both"/>
        <w:rPr>
          <w:rFonts w:ascii="Arial" w:hAnsi="Arial" w:cs="Arial"/>
          <w:sz w:val="20"/>
          <w:szCs w:val="20"/>
        </w:rPr>
      </w:pPr>
    </w:p>
    <w:p w14:paraId="6AC348AF" w14:textId="77777777" w:rsidR="005A635C" w:rsidRPr="005A635C" w:rsidRDefault="005A635C" w:rsidP="005A635C">
      <w:pPr>
        <w:spacing w:after="0" w:line="240" w:lineRule="auto"/>
        <w:jc w:val="both"/>
        <w:rPr>
          <w:rFonts w:ascii="Arial" w:hAnsi="Arial" w:cs="Arial"/>
          <w:b/>
          <w:sz w:val="20"/>
          <w:szCs w:val="20"/>
        </w:rPr>
      </w:pPr>
      <w:r w:rsidRPr="005A635C">
        <w:rPr>
          <w:rFonts w:ascii="Arial" w:hAnsi="Arial" w:cs="Arial"/>
          <w:b/>
          <w:sz w:val="20"/>
          <w:szCs w:val="20"/>
        </w:rPr>
        <w:t xml:space="preserve">6.2.1 Movimiento de la provisión por retiro de activos </w:t>
      </w:r>
    </w:p>
    <w:tbl>
      <w:tblPr>
        <w:tblStyle w:val="Tablaconcuadrcula"/>
        <w:tblpPr w:leftFromText="141" w:rightFromText="141" w:vertAnchor="text" w:horzAnchor="margin" w:tblpXSpec="center" w:tblpY="183"/>
        <w:tblW w:w="0" w:type="auto"/>
        <w:tblLayout w:type="fixed"/>
        <w:tblLook w:val="04A0" w:firstRow="1" w:lastRow="0" w:firstColumn="1" w:lastColumn="0" w:noHBand="0" w:noVBand="1"/>
      </w:tblPr>
      <w:tblGrid>
        <w:gridCol w:w="2093"/>
        <w:gridCol w:w="567"/>
        <w:gridCol w:w="1134"/>
        <w:gridCol w:w="1134"/>
        <w:gridCol w:w="1350"/>
      </w:tblGrid>
      <w:tr w:rsidR="00396DC4" w:rsidRPr="00D24B77" w14:paraId="283F535D" w14:textId="77777777" w:rsidTr="00D24B77">
        <w:tc>
          <w:tcPr>
            <w:tcW w:w="2093" w:type="dxa"/>
            <w:vAlign w:val="bottom"/>
          </w:tcPr>
          <w:p w14:paraId="60C8570F" w14:textId="77777777" w:rsidR="00396DC4" w:rsidRPr="00D24B77" w:rsidRDefault="00396DC4" w:rsidP="00396DC4">
            <w:pPr>
              <w:pStyle w:val="Prrafodelista"/>
              <w:ind w:left="0"/>
              <w:rPr>
                <w:rFonts w:ascii="Arial" w:hAnsi="Arial" w:cs="Arial"/>
                <w:b/>
                <w:sz w:val="18"/>
                <w:szCs w:val="18"/>
              </w:rPr>
            </w:pPr>
            <w:r w:rsidRPr="00D24B77">
              <w:rPr>
                <w:rFonts w:ascii="Arial" w:hAnsi="Arial" w:cs="Arial"/>
                <w:b/>
                <w:sz w:val="18"/>
                <w:szCs w:val="18"/>
              </w:rPr>
              <w:t xml:space="preserve">Movimiento de la </w:t>
            </w:r>
          </w:p>
          <w:p w14:paraId="00C0D376" w14:textId="77777777" w:rsidR="00396DC4" w:rsidRPr="00D24B77" w:rsidRDefault="00396DC4" w:rsidP="00396DC4">
            <w:pPr>
              <w:pStyle w:val="Prrafodelista"/>
              <w:ind w:left="0"/>
              <w:rPr>
                <w:rFonts w:ascii="Arial" w:hAnsi="Arial" w:cs="Arial"/>
                <w:b/>
                <w:sz w:val="18"/>
                <w:szCs w:val="18"/>
              </w:rPr>
            </w:pPr>
            <w:r w:rsidRPr="00D24B77">
              <w:rPr>
                <w:rFonts w:ascii="Arial" w:hAnsi="Arial" w:cs="Arial"/>
                <w:b/>
                <w:sz w:val="18"/>
                <w:szCs w:val="18"/>
              </w:rPr>
              <w:t xml:space="preserve">Provisión por retiro de activos </w:t>
            </w:r>
          </w:p>
        </w:tc>
        <w:tc>
          <w:tcPr>
            <w:tcW w:w="567" w:type="dxa"/>
            <w:vAlign w:val="bottom"/>
          </w:tcPr>
          <w:p w14:paraId="007D16C2" w14:textId="77777777" w:rsidR="00396DC4" w:rsidRPr="00D24B77" w:rsidRDefault="00396DC4" w:rsidP="00D24B77">
            <w:pPr>
              <w:pStyle w:val="Prrafodelista"/>
              <w:ind w:left="-33"/>
              <w:jc w:val="center"/>
              <w:rPr>
                <w:rFonts w:ascii="Arial" w:hAnsi="Arial" w:cs="Arial"/>
                <w:b/>
                <w:sz w:val="18"/>
                <w:szCs w:val="18"/>
              </w:rPr>
            </w:pPr>
            <w:r w:rsidRPr="00D24B77">
              <w:rPr>
                <w:rFonts w:ascii="Arial" w:hAnsi="Arial" w:cs="Arial"/>
                <w:b/>
                <w:sz w:val="18"/>
                <w:szCs w:val="18"/>
              </w:rPr>
              <w:t>Ref.</w:t>
            </w:r>
          </w:p>
        </w:tc>
        <w:tc>
          <w:tcPr>
            <w:tcW w:w="1134" w:type="dxa"/>
            <w:vAlign w:val="bottom"/>
          </w:tcPr>
          <w:p w14:paraId="59DECF7E" w14:textId="77777777" w:rsidR="00396DC4" w:rsidRPr="00D24B77" w:rsidRDefault="00396DC4" w:rsidP="00396DC4">
            <w:pPr>
              <w:pStyle w:val="Prrafodelista"/>
              <w:ind w:left="142"/>
              <w:jc w:val="center"/>
              <w:rPr>
                <w:rFonts w:ascii="Arial" w:hAnsi="Arial" w:cs="Arial"/>
                <w:b/>
                <w:sz w:val="18"/>
                <w:szCs w:val="18"/>
              </w:rPr>
            </w:pPr>
            <w:r w:rsidRPr="00D24B77">
              <w:rPr>
                <w:rFonts w:ascii="Arial" w:hAnsi="Arial" w:cs="Arial"/>
                <w:b/>
                <w:sz w:val="18"/>
                <w:szCs w:val="18"/>
              </w:rPr>
              <w:t>Saldo</w:t>
            </w:r>
          </w:p>
          <w:p w14:paraId="53CAF0E5" w14:textId="77777777" w:rsidR="00396DC4" w:rsidRPr="00D24B77" w:rsidRDefault="00396DC4" w:rsidP="007A03D2">
            <w:pPr>
              <w:pStyle w:val="Prrafodelista"/>
              <w:ind w:left="142"/>
              <w:jc w:val="center"/>
              <w:rPr>
                <w:rFonts w:ascii="Arial" w:hAnsi="Arial" w:cs="Arial"/>
                <w:b/>
                <w:sz w:val="18"/>
                <w:szCs w:val="18"/>
              </w:rPr>
            </w:pPr>
            <w:r w:rsidRPr="00D24B77">
              <w:rPr>
                <w:rFonts w:ascii="Arial" w:hAnsi="Arial" w:cs="Arial"/>
                <w:b/>
                <w:sz w:val="18"/>
                <w:szCs w:val="18"/>
              </w:rPr>
              <w:t xml:space="preserve">Inicial </w:t>
            </w:r>
          </w:p>
        </w:tc>
        <w:tc>
          <w:tcPr>
            <w:tcW w:w="1134" w:type="dxa"/>
            <w:vAlign w:val="bottom"/>
          </w:tcPr>
          <w:p w14:paraId="2B8863CC" w14:textId="77777777" w:rsidR="00396DC4" w:rsidRPr="00D24B77" w:rsidRDefault="00396DC4" w:rsidP="007A03D2">
            <w:pPr>
              <w:pStyle w:val="Prrafodelista"/>
              <w:ind w:left="142"/>
              <w:jc w:val="center"/>
              <w:rPr>
                <w:rFonts w:ascii="Arial" w:hAnsi="Arial" w:cs="Arial"/>
                <w:b/>
                <w:sz w:val="18"/>
                <w:szCs w:val="18"/>
              </w:rPr>
            </w:pPr>
            <w:r w:rsidRPr="00D24B77">
              <w:rPr>
                <w:rFonts w:ascii="Arial" w:hAnsi="Arial" w:cs="Arial"/>
                <w:b/>
                <w:sz w:val="18"/>
                <w:szCs w:val="18"/>
              </w:rPr>
              <w:t>Gasto Financiero</w:t>
            </w:r>
          </w:p>
        </w:tc>
        <w:tc>
          <w:tcPr>
            <w:tcW w:w="1350" w:type="dxa"/>
            <w:vAlign w:val="bottom"/>
          </w:tcPr>
          <w:p w14:paraId="2A696473" w14:textId="77777777" w:rsidR="00396DC4" w:rsidRPr="00D24B77" w:rsidRDefault="00396DC4" w:rsidP="007A03D2">
            <w:pPr>
              <w:pStyle w:val="Prrafodelista"/>
              <w:ind w:left="142"/>
              <w:jc w:val="center"/>
              <w:rPr>
                <w:rFonts w:ascii="Arial" w:hAnsi="Arial" w:cs="Arial"/>
                <w:b/>
                <w:sz w:val="18"/>
                <w:szCs w:val="18"/>
              </w:rPr>
            </w:pPr>
            <w:r w:rsidRPr="00D24B77">
              <w:rPr>
                <w:rFonts w:ascii="Arial" w:hAnsi="Arial" w:cs="Arial"/>
                <w:b/>
                <w:sz w:val="18"/>
                <w:szCs w:val="18"/>
              </w:rPr>
              <w:t>Saldo Final</w:t>
            </w:r>
          </w:p>
        </w:tc>
      </w:tr>
      <w:tr w:rsidR="00396DC4" w:rsidRPr="00D24B77" w14:paraId="1BD7CACE" w14:textId="77777777" w:rsidTr="00D24B77">
        <w:tc>
          <w:tcPr>
            <w:tcW w:w="2093" w:type="dxa"/>
            <w:vAlign w:val="bottom"/>
          </w:tcPr>
          <w:p w14:paraId="206DEA7B" w14:textId="77777777" w:rsidR="00396DC4" w:rsidRPr="00D24B77" w:rsidRDefault="00396DC4" w:rsidP="00396DC4">
            <w:pPr>
              <w:pStyle w:val="Prrafodelista"/>
              <w:ind w:left="0"/>
              <w:rPr>
                <w:rFonts w:ascii="Arial" w:hAnsi="Arial" w:cs="Arial"/>
                <w:sz w:val="18"/>
                <w:szCs w:val="18"/>
              </w:rPr>
            </w:pPr>
            <w:r w:rsidRPr="00D24B77">
              <w:rPr>
                <w:rFonts w:ascii="Arial" w:hAnsi="Arial" w:cs="Arial"/>
                <w:sz w:val="18"/>
                <w:szCs w:val="18"/>
              </w:rPr>
              <w:t>Año 2011</w:t>
            </w:r>
          </w:p>
        </w:tc>
        <w:tc>
          <w:tcPr>
            <w:tcW w:w="567" w:type="dxa"/>
            <w:vAlign w:val="bottom"/>
          </w:tcPr>
          <w:p w14:paraId="33C94667" w14:textId="77777777" w:rsidR="00396DC4" w:rsidRPr="00D24B77" w:rsidRDefault="00396DC4" w:rsidP="00D24B77">
            <w:pPr>
              <w:pStyle w:val="Prrafodelista"/>
              <w:ind w:left="-108"/>
              <w:jc w:val="center"/>
              <w:rPr>
                <w:rFonts w:ascii="Arial" w:hAnsi="Arial" w:cs="Arial"/>
                <w:sz w:val="18"/>
                <w:szCs w:val="18"/>
              </w:rPr>
            </w:pPr>
          </w:p>
        </w:tc>
        <w:tc>
          <w:tcPr>
            <w:tcW w:w="1134" w:type="dxa"/>
            <w:vAlign w:val="bottom"/>
          </w:tcPr>
          <w:p w14:paraId="4B9EAF77" w14:textId="77777777" w:rsidR="00396DC4" w:rsidRPr="00D24B77" w:rsidRDefault="00396DC4" w:rsidP="00396DC4">
            <w:pPr>
              <w:pStyle w:val="Prrafodelista"/>
              <w:ind w:left="-108"/>
              <w:jc w:val="right"/>
              <w:rPr>
                <w:rFonts w:ascii="Arial" w:hAnsi="Arial" w:cs="Arial"/>
                <w:sz w:val="18"/>
                <w:szCs w:val="18"/>
              </w:rPr>
            </w:pPr>
            <w:r w:rsidRPr="00D24B77">
              <w:rPr>
                <w:rFonts w:ascii="Arial" w:hAnsi="Arial" w:cs="Arial"/>
                <w:sz w:val="18"/>
                <w:szCs w:val="18"/>
              </w:rPr>
              <w:t>12,000,000</w:t>
            </w:r>
          </w:p>
        </w:tc>
        <w:tc>
          <w:tcPr>
            <w:tcW w:w="1134" w:type="dxa"/>
            <w:vAlign w:val="bottom"/>
          </w:tcPr>
          <w:p w14:paraId="21BE3E1A" w14:textId="77777777" w:rsidR="00396DC4" w:rsidRPr="00D24B77" w:rsidRDefault="00396DC4" w:rsidP="00396DC4">
            <w:pPr>
              <w:pStyle w:val="Prrafodelista"/>
              <w:ind w:left="0"/>
              <w:jc w:val="right"/>
              <w:rPr>
                <w:rFonts w:ascii="Arial" w:hAnsi="Arial" w:cs="Arial"/>
                <w:sz w:val="18"/>
                <w:szCs w:val="18"/>
              </w:rPr>
            </w:pPr>
            <w:r w:rsidRPr="00D24B77">
              <w:rPr>
                <w:rFonts w:ascii="Arial" w:hAnsi="Arial" w:cs="Arial"/>
                <w:sz w:val="18"/>
                <w:szCs w:val="18"/>
              </w:rPr>
              <w:t>600,000</w:t>
            </w:r>
          </w:p>
        </w:tc>
        <w:tc>
          <w:tcPr>
            <w:tcW w:w="1350" w:type="dxa"/>
            <w:vAlign w:val="bottom"/>
          </w:tcPr>
          <w:p w14:paraId="1A612511" w14:textId="77777777" w:rsidR="00396DC4" w:rsidRPr="00D24B77" w:rsidRDefault="00396DC4" w:rsidP="00396DC4">
            <w:pPr>
              <w:pStyle w:val="Prrafodelista"/>
              <w:ind w:left="0"/>
              <w:jc w:val="right"/>
              <w:rPr>
                <w:rFonts w:ascii="Arial" w:hAnsi="Arial" w:cs="Arial"/>
                <w:sz w:val="18"/>
                <w:szCs w:val="18"/>
              </w:rPr>
            </w:pPr>
            <w:r w:rsidRPr="00D24B77">
              <w:rPr>
                <w:rFonts w:ascii="Arial" w:hAnsi="Arial" w:cs="Arial"/>
                <w:sz w:val="18"/>
                <w:szCs w:val="18"/>
              </w:rPr>
              <w:t>12,600,000</w:t>
            </w:r>
          </w:p>
        </w:tc>
      </w:tr>
      <w:tr w:rsidR="00396DC4" w:rsidRPr="00D24B77" w14:paraId="4977EE76" w14:textId="77777777" w:rsidTr="00D24B77">
        <w:tc>
          <w:tcPr>
            <w:tcW w:w="2093" w:type="dxa"/>
            <w:vAlign w:val="bottom"/>
          </w:tcPr>
          <w:p w14:paraId="408BFB35" w14:textId="77777777" w:rsidR="00396DC4" w:rsidRPr="00D24B77" w:rsidRDefault="00396DC4" w:rsidP="00396DC4">
            <w:pPr>
              <w:pStyle w:val="Prrafodelista"/>
              <w:ind w:left="0"/>
              <w:rPr>
                <w:rFonts w:ascii="Arial" w:hAnsi="Arial" w:cs="Arial"/>
                <w:sz w:val="18"/>
                <w:szCs w:val="18"/>
              </w:rPr>
            </w:pPr>
            <w:r w:rsidRPr="00D24B77">
              <w:rPr>
                <w:rFonts w:ascii="Arial" w:hAnsi="Arial" w:cs="Arial"/>
                <w:sz w:val="18"/>
                <w:szCs w:val="18"/>
              </w:rPr>
              <w:t>Año 2012</w:t>
            </w:r>
          </w:p>
        </w:tc>
        <w:tc>
          <w:tcPr>
            <w:tcW w:w="567" w:type="dxa"/>
            <w:vAlign w:val="bottom"/>
          </w:tcPr>
          <w:p w14:paraId="5530E6D6" w14:textId="77777777" w:rsidR="00396DC4" w:rsidRPr="00D24B77" w:rsidRDefault="00396DC4" w:rsidP="00D24B77">
            <w:pPr>
              <w:pStyle w:val="Prrafodelista"/>
              <w:ind w:left="-108"/>
              <w:jc w:val="center"/>
              <w:rPr>
                <w:rFonts w:ascii="Arial" w:hAnsi="Arial" w:cs="Arial"/>
                <w:sz w:val="18"/>
                <w:szCs w:val="18"/>
              </w:rPr>
            </w:pPr>
          </w:p>
        </w:tc>
        <w:tc>
          <w:tcPr>
            <w:tcW w:w="1134" w:type="dxa"/>
            <w:vAlign w:val="bottom"/>
          </w:tcPr>
          <w:p w14:paraId="50147DA0" w14:textId="77777777" w:rsidR="00396DC4" w:rsidRPr="00D24B77" w:rsidRDefault="00396DC4" w:rsidP="00396DC4">
            <w:pPr>
              <w:pStyle w:val="Prrafodelista"/>
              <w:ind w:left="-108"/>
              <w:jc w:val="right"/>
              <w:rPr>
                <w:rFonts w:ascii="Arial" w:hAnsi="Arial" w:cs="Arial"/>
                <w:sz w:val="18"/>
                <w:szCs w:val="18"/>
              </w:rPr>
            </w:pPr>
            <w:r w:rsidRPr="00D24B77">
              <w:rPr>
                <w:rFonts w:ascii="Arial" w:hAnsi="Arial" w:cs="Arial"/>
                <w:sz w:val="18"/>
                <w:szCs w:val="18"/>
              </w:rPr>
              <w:t>12,600,000</w:t>
            </w:r>
          </w:p>
        </w:tc>
        <w:tc>
          <w:tcPr>
            <w:tcW w:w="1134" w:type="dxa"/>
            <w:vAlign w:val="bottom"/>
          </w:tcPr>
          <w:p w14:paraId="3D2453D1" w14:textId="77777777" w:rsidR="00396DC4" w:rsidRPr="00D24B77" w:rsidRDefault="00396DC4" w:rsidP="00396DC4">
            <w:pPr>
              <w:pStyle w:val="Prrafodelista"/>
              <w:ind w:left="0"/>
              <w:jc w:val="right"/>
              <w:rPr>
                <w:rFonts w:ascii="Arial" w:hAnsi="Arial" w:cs="Arial"/>
                <w:sz w:val="18"/>
                <w:szCs w:val="18"/>
              </w:rPr>
            </w:pPr>
            <w:r w:rsidRPr="00D24B77">
              <w:rPr>
                <w:rFonts w:ascii="Arial" w:hAnsi="Arial" w:cs="Arial"/>
                <w:sz w:val="18"/>
                <w:szCs w:val="18"/>
              </w:rPr>
              <w:t>630,000</w:t>
            </w:r>
          </w:p>
        </w:tc>
        <w:tc>
          <w:tcPr>
            <w:tcW w:w="1350" w:type="dxa"/>
            <w:vAlign w:val="bottom"/>
          </w:tcPr>
          <w:p w14:paraId="35B059F5" w14:textId="77777777" w:rsidR="00396DC4" w:rsidRPr="00D24B77" w:rsidRDefault="00396DC4" w:rsidP="00396DC4">
            <w:pPr>
              <w:pStyle w:val="Prrafodelista"/>
              <w:ind w:left="0"/>
              <w:jc w:val="right"/>
              <w:rPr>
                <w:rFonts w:ascii="Arial" w:hAnsi="Arial" w:cs="Arial"/>
                <w:sz w:val="18"/>
                <w:szCs w:val="18"/>
              </w:rPr>
            </w:pPr>
            <w:r w:rsidRPr="00D24B77">
              <w:rPr>
                <w:rFonts w:ascii="Arial" w:hAnsi="Arial" w:cs="Arial"/>
                <w:sz w:val="18"/>
                <w:szCs w:val="18"/>
              </w:rPr>
              <w:t>13,230,00</w:t>
            </w:r>
            <w:r w:rsidR="006B04B2" w:rsidRPr="00D24B77">
              <w:rPr>
                <w:rFonts w:ascii="Arial" w:hAnsi="Arial" w:cs="Arial"/>
                <w:sz w:val="18"/>
                <w:szCs w:val="18"/>
              </w:rPr>
              <w:t>0</w:t>
            </w:r>
          </w:p>
        </w:tc>
      </w:tr>
      <w:tr w:rsidR="00396DC4" w:rsidRPr="00D24B77" w14:paraId="16D80BD9" w14:textId="77777777" w:rsidTr="00D24B77">
        <w:tc>
          <w:tcPr>
            <w:tcW w:w="2093" w:type="dxa"/>
            <w:vAlign w:val="bottom"/>
          </w:tcPr>
          <w:p w14:paraId="1903F245" w14:textId="77777777" w:rsidR="00396DC4" w:rsidRPr="00D24B77" w:rsidRDefault="00396DC4" w:rsidP="00396DC4">
            <w:pPr>
              <w:pStyle w:val="Prrafodelista"/>
              <w:ind w:left="0"/>
              <w:rPr>
                <w:rFonts w:ascii="Arial" w:hAnsi="Arial" w:cs="Arial"/>
                <w:sz w:val="18"/>
                <w:szCs w:val="18"/>
              </w:rPr>
            </w:pPr>
            <w:r w:rsidRPr="00D24B77">
              <w:rPr>
                <w:rFonts w:ascii="Arial" w:hAnsi="Arial" w:cs="Arial"/>
                <w:sz w:val="18"/>
                <w:szCs w:val="18"/>
              </w:rPr>
              <w:t>Año 2013</w:t>
            </w:r>
          </w:p>
        </w:tc>
        <w:tc>
          <w:tcPr>
            <w:tcW w:w="567" w:type="dxa"/>
            <w:vAlign w:val="bottom"/>
          </w:tcPr>
          <w:p w14:paraId="47720CE5" w14:textId="77777777" w:rsidR="00396DC4" w:rsidRPr="00D24B77" w:rsidRDefault="00396DC4" w:rsidP="00D24B77">
            <w:pPr>
              <w:pStyle w:val="Prrafodelista"/>
              <w:ind w:left="-108"/>
              <w:jc w:val="center"/>
              <w:rPr>
                <w:rFonts w:ascii="Arial" w:hAnsi="Arial" w:cs="Arial"/>
                <w:b/>
                <w:sz w:val="18"/>
                <w:szCs w:val="18"/>
              </w:rPr>
            </w:pPr>
            <w:r w:rsidRPr="00D24B77">
              <w:rPr>
                <w:rFonts w:ascii="Arial" w:hAnsi="Arial" w:cs="Arial"/>
                <w:b/>
                <w:sz w:val="18"/>
                <w:szCs w:val="18"/>
              </w:rPr>
              <w:t>6.1</w:t>
            </w:r>
          </w:p>
        </w:tc>
        <w:tc>
          <w:tcPr>
            <w:tcW w:w="1134" w:type="dxa"/>
            <w:vAlign w:val="bottom"/>
          </w:tcPr>
          <w:p w14:paraId="7D658022" w14:textId="77777777" w:rsidR="00396DC4" w:rsidRPr="00D24B77" w:rsidRDefault="00396DC4" w:rsidP="00396DC4">
            <w:pPr>
              <w:pStyle w:val="Prrafodelista"/>
              <w:ind w:left="-108"/>
              <w:jc w:val="right"/>
              <w:rPr>
                <w:rFonts w:ascii="Arial" w:hAnsi="Arial" w:cs="Arial"/>
                <w:sz w:val="18"/>
                <w:szCs w:val="18"/>
              </w:rPr>
            </w:pPr>
            <w:r w:rsidRPr="00D24B77">
              <w:rPr>
                <w:rFonts w:ascii="Arial" w:hAnsi="Arial" w:cs="Arial"/>
                <w:sz w:val="18"/>
                <w:szCs w:val="18"/>
              </w:rPr>
              <w:t>13,230,</w:t>
            </w:r>
            <w:r w:rsidR="006B04B2" w:rsidRPr="00D24B77">
              <w:rPr>
                <w:rFonts w:ascii="Arial" w:hAnsi="Arial" w:cs="Arial"/>
                <w:sz w:val="18"/>
                <w:szCs w:val="18"/>
              </w:rPr>
              <w:t>0</w:t>
            </w:r>
            <w:r w:rsidRPr="00D24B77">
              <w:rPr>
                <w:rFonts w:ascii="Arial" w:hAnsi="Arial" w:cs="Arial"/>
                <w:sz w:val="18"/>
                <w:szCs w:val="18"/>
              </w:rPr>
              <w:t>00</w:t>
            </w:r>
          </w:p>
        </w:tc>
        <w:tc>
          <w:tcPr>
            <w:tcW w:w="1134" w:type="dxa"/>
            <w:vAlign w:val="bottom"/>
          </w:tcPr>
          <w:p w14:paraId="39F19B7A" w14:textId="77777777" w:rsidR="00396DC4" w:rsidRPr="00D24B77" w:rsidRDefault="00396DC4" w:rsidP="00396DC4">
            <w:pPr>
              <w:pStyle w:val="Prrafodelista"/>
              <w:ind w:left="0"/>
              <w:jc w:val="right"/>
              <w:rPr>
                <w:rFonts w:ascii="Arial" w:hAnsi="Arial" w:cs="Arial"/>
                <w:sz w:val="18"/>
                <w:szCs w:val="18"/>
              </w:rPr>
            </w:pPr>
            <w:r w:rsidRPr="00D24B77">
              <w:rPr>
                <w:rFonts w:ascii="Arial" w:hAnsi="Arial" w:cs="Arial"/>
                <w:sz w:val="18"/>
                <w:szCs w:val="18"/>
              </w:rPr>
              <w:t>661,000</w:t>
            </w:r>
          </w:p>
        </w:tc>
        <w:tc>
          <w:tcPr>
            <w:tcW w:w="1350" w:type="dxa"/>
            <w:vAlign w:val="bottom"/>
          </w:tcPr>
          <w:p w14:paraId="04E66C5E" w14:textId="77777777" w:rsidR="00396DC4" w:rsidRPr="00D24B77" w:rsidRDefault="00396DC4" w:rsidP="00396DC4">
            <w:pPr>
              <w:pStyle w:val="Prrafodelista"/>
              <w:ind w:left="0"/>
              <w:jc w:val="right"/>
              <w:rPr>
                <w:rFonts w:ascii="Arial" w:hAnsi="Arial" w:cs="Arial"/>
                <w:sz w:val="18"/>
                <w:szCs w:val="18"/>
              </w:rPr>
            </w:pPr>
            <w:r w:rsidRPr="00D24B77">
              <w:rPr>
                <w:rFonts w:ascii="Arial" w:hAnsi="Arial" w:cs="Arial"/>
                <w:sz w:val="18"/>
                <w:szCs w:val="18"/>
              </w:rPr>
              <w:t>13,891,000</w:t>
            </w:r>
          </w:p>
        </w:tc>
      </w:tr>
      <w:tr w:rsidR="00396DC4" w:rsidRPr="00D24B77" w14:paraId="3F57E1B1" w14:textId="77777777" w:rsidTr="00D24B77">
        <w:tc>
          <w:tcPr>
            <w:tcW w:w="2093" w:type="dxa"/>
            <w:vAlign w:val="bottom"/>
          </w:tcPr>
          <w:p w14:paraId="794B320F" w14:textId="77777777" w:rsidR="00396DC4" w:rsidRPr="00D24B77" w:rsidRDefault="00396DC4" w:rsidP="00396DC4">
            <w:pPr>
              <w:pStyle w:val="Prrafodelista"/>
              <w:ind w:left="0"/>
              <w:rPr>
                <w:rFonts w:ascii="Arial" w:hAnsi="Arial" w:cs="Arial"/>
                <w:sz w:val="18"/>
                <w:szCs w:val="18"/>
              </w:rPr>
            </w:pPr>
            <w:r w:rsidRPr="00D24B77">
              <w:rPr>
                <w:rFonts w:ascii="Arial" w:hAnsi="Arial" w:cs="Arial"/>
                <w:sz w:val="18"/>
                <w:szCs w:val="18"/>
              </w:rPr>
              <w:t>Año 2014</w:t>
            </w:r>
          </w:p>
        </w:tc>
        <w:tc>
          <w:tcPr>
            <w:tcW w:w="567" w:type="dxa"/>
            <w:vAlign w:val="bottom"/>
          </w:tcPr>
          <w:p w14:paraId="54CC6C6C" w14:textId="77777777" w:rsidR="00396DC4" w:rsidRPr="00D24B77" w:rsidRDefault="00396DC4" w:rsidP="00D24B77">
            <w:pPr>
              <w:pStyle w:val="Prrafodelista"/>
              <w:ind w:left="-108"/>
              <w:jc w:val="center"/>
              <w:rPr>
                <w:rFonts w:ascii="Arial" w:hAnsi="Arial" w:cs="Arial"/>
                <w:b/>
                <w:sz w:val="18"/>
                <w:szCs w:val="18"/>
              </w:rPr>
            </w:pPr>
            <w:r w:rsidRPr="00D24B77">
              <w:rPr>
                <w:rFonts w:ascii="Arial" w:hAnsi="Arial" w:cs="Arial"/>
                <w:b/>
                <w:sz w:val="18"/>
                <w:szCs w:val="18"/>
              </w:rPr>
              <w:t>6.1</w:t>
            </w:r>
          </w:p>
        </w:tc>
        <w:tc>
          <w:tcPr>
            <w:tcW w:w="1134" w:type="dxa"/>
            <w:vAlign w:val="bottom"/>
          </w:tcPr>
          <w:p w14:paraId="4168588E" w14:textId="77777777" w:rsidR="00396DC4" w:rsidRPr="00D24B77" w:rsidRDefault="00396DC4" w:rsidP="00396DC4">
            <w:pPr>
              <w:pStyle w:val="Prrafodelista"/>
              <w:ind w:left="-108"/>
              <w:jc w:val="right"/>
              <w:rPr>
                <w:rFonts w:ascii="Arial" w:hAnsi="Arial" w:cs="Arial"/>
                <w:sz w:val="18"/>
                <w:szCs w:val="18"/>
              </w:rPr>
            </w:pPr>
            <w:r w:rsidRPr="00D24B77">
              <w:rPr>
                <w:rFonts w:ascii="Arial" w:hAnsi="Arial" w:cs="Arial"/>
                <w:sz w:val="18"/>
                <w:szCs w:val="18"/>
              </w:rPr>
              <w:t>13,891,000</w:t>
            </w:r>
          </w:p>
        </w:tc>
        <w:tc>
          <w:tcPr>
            <w:tcW w:w="1134" w:type="dxa"/>
            <w:vAlign w:val="bottom"/>
          </w:tcPr>
          <w:p w14:paraId="5B1A19F3" w14:textId="77777777" w:rsidR="00396DC4" w:rsidRPr="00D24B77" w:rsidRDefault="00396DC4" w:rsidP="00396DC4">
            <w:pPr>
              <w:pStyle w:val="Prrafodelista"/>
              <w:ind w:left="0"/>
              <w:jc w:val="right"/>
              <w:rPr>
                <w:rFonts w:ascii="Arial" w:hAnsi="Arial" w:cs="Arial"/>
                <w:sz w:val="18"/>
                <w:szCs w:val="18"/>
              </w:rPr>
            </w:pPr>
            <w:r w:rsidRPr="00D24B77">
              <w:rPr>
                <w:rFonts w:ascii="Arial" w:hAnsi="Arial" w:cs="Arial"/>
                <w:sz w:val="18"/>
                <w:szCs w:val="18"/>
              </w:rPr>
              <w:t>695,000</w:t>
            </w:r>
          </w:p>
        </w:tc>
        <w:tc>
          <w:tcPr>
            <w:tcW w:w="1350" w:type="dxa"/>
            <w:vAlign w:val="bottom"/>
          </w:tcPr>
          <w:p w14:paraId="13625B5E" w14:textId="77777777" w:rsidR="00396DC4" w:rsidRPr="00D24B77" w:rsidRDefault="00396DC4" w:rsidP="00396DC4">
            <w:pPr>
              <w:pStyle w:val="Prrafodelista"/>
              <w:ind w:left="0"/>
              <w:jc w:val="right"/>
              <w:rPr>
                <w:rFonts w:ascii="Arial" w:hAnsi="Arial" w:cs="Arial"/>
                <w:sz w:val="18"/>
                <w:szCs w:val="18"/>
              </w:rPr>
            </w:pPr>
            <w:r w:rsidRPr="00D24B77">
              <w:rPr>
                <w:rFonts w:ascii="Arial" w:hAnsi="Arial" w:cs="Arial"/>
                <w:sz w:val="18"/>
                <w:szCs w:val="18"/>
              </w:rPr>
              <w:t>14,586,000</w:t>
            </w:r>
          </w:p>
        </w:tc>
      </w:tr>
    </w:tbl>
    <w:p w14:paraId="297A1426" w14:textId="77777777" w:rsidR="00D24B77" w:rsidRDefault="00D24B77" w:rsidP="00396DC4">
      <w:pPr>
        <w:spacing w:after="0" w:line="360" w:lineRule="auto"/>
        <w:jc w:val="both"/>
        <w:rPr>
          <w:rFonts w:ascii="Arial" w:hAnsi="Arial" w:cs="Arial"/>
          <w:sz w:val="20"/>
          <w:szCs w:val="20"/>
        </w:rPr>
      </w:pPr>
    </w:p>
    <w:p w14:paraId="4B63CF45" w14:textId="77777777" w:rsidR="006A2379" w:rsidRDefault="00A1058A" w:rsidP="00396DC4">
      <w:pPr>
        <w:spacing w:after="0" w:line="360" w:lineRule="auto"/>
        <w:jc w:val="both"/>
        <w:rPr>
          <w:rFonts w:ascii="Arial" w:hAnsi="Arial" w:cs="Arial"/>
          <w:sz w:val="20"/>
          <w:szCs w:val="20"/>
        </w:rPr>
      </w:pPr>
      <w:r w:rsidRPr="007032E4">
        <w:rPr>
          <w:rFonts w:ascii="Arial" w:hAnsi="Arial" w:cs="Arial"/>
          <w:sz w:val="20"/>
          <w:szCs w:val="20"/>
        </w:rPr>
        <w:t xml:space="preserve">De acuerdo con la NIC37, cuando el ajuste por el valor del dinero en el tiempo es importante, la provisión debe ser registrada a su valor presente, considerando para el descuento una tasa de interés que refleje los riesgos inherentes al pasivo. El ajuste posterior por el paso del tiempo, se reconoce incrementado el pasivo y reconociéndose un cargo a los resultados del ejercicio como gasto por financiamiento. Ver asiento contable en </w:t>
      </w:r>
      <w:r w:rsidR="008E0514" w:rsidRPr="007032E4">
        <w:rPr>
          <w:rFonts w:ascii="Arial" w:hAnsi="Arial" w:cs="Arial"/>
          <w:sz w:val="20"/>
          <w:szCs w:val="20"/>
        </w:rPr>
        <w:t>s</w:t>
      </w:r>
      <w:r w:rsidR="00A97849" w:rsidRPr="007032E4">
        <w:rPr>
          <w:rFonts w:ascii="Arial" w:hAnsi="Arial" w:cs="Arial"/>
          <w:sz w:val="20"/>
          <w:szCs w:val="20"/>
        </w:rPr>
        <w:t>ección 8.2</w:t>
      </w:r>
      <w:r w:rsidRPr="007032E4">
        <w:rPr>
          <w:rFonts w:ascii="Arial" w:hAnsi="Arial" w:cs="Arial"/>
          <w:sz w:val="20"/>
          <w:szCs w:val="20"/>
        </w:rPr>
        <w:t>.</w:t>
      </w:r>
      <w:r w:rsidR="00396DC4">
        <w:rPr>
          <w:rFonts w:ascii="Arial" w:hAnsi="Arial" w:cs="Arial"/>
          <w:sz w:val="20"/>
          <w:szCs w:val="20"/>
        </w:rPr>
        <w:t xml:space="preserve"> </w:t>
      </w:r>
      <w:r w:rsidR="005731A2" w:rsidRPr="007032E4">
        <w:rPr>
          <w:rFonts w:ascii="Arial" w:hAnsi="Arial" w:cs="Arial"/>
          <w:sz w:val="20"/>
          <w:szCs w:val="20"/>
        </w:rPr>
        <w:t xml:space="preserve">Una provisión por retiro de activos fijos se reconoce como parte del </w:t>
      </w:r>
      <w:r w:rsidR="005731A2" w:rsidRPr="007032E4">
        <w:rPr>
          <w:rFonts w:ascii="Arial" w:hAnsi="Arial" w:cs="Arial"/>
          <w:sz w:val="20"/>
          <w:szCs w:val="20"/>
        </w:rPr>
        <w:lastRenderedPageBreak/>
        <w:t>costo de adquisición de los activos fijos, este costo debe ser depreciado. Vamos a considerar una vida útil de</w:t>
      </w:r>
      <w:r w:rsidR="00DA4AB4" w:rsidRPr="007032E4">
        <w:rPr>
          <w:rFonts w:ascii="Arial" w:hAnsi="Arial" w:cs="Arial"/>
          <w:sz w:val="20"/>
          <w:szCs w:val="20"/>
        </w:rPr>
        <w:t xml:space="preserve"> </w:t>
      </w:r>
      <w:r w:rsidR="005731A2" w:rsidRPr="007032E4">
        <w:rPr>
          <w:rFonts w:ascii="Arial" w:hAnsi="Arial" w:cs="Arial"/>
          <w:sz w:val="20"/>
          <w:szCs w:val="20"/>
        </w:rPr>
        <w:t>25 años.</w:t>
      </w:r>
    </w:p>
    <w:p w14:paraId="4F135F42" w14:textId="77777777" w:rsidR="0088155F" w:rsidRDefault="0088155F" w:rsidP="00396DC4">
      <w:pPr>
        <w:spacing w:after="0" w:line="360" w:lineRule="auto"/>
        <w:jc w:val="both"/>
        <w:rPr>
          <w:rFonts w:ascii="Arial" w:hAnsi="Arial" w:cs="Arial"/>
          <w:sz w:val="20"/>
          <w:szCs w:val="20"/>
        </w:rPr>
      </w:pPr>
    </w:p>
    <w:p w14:paraId="353A54F9" w14:textId="77777777" w:rsidR="0088155F" w:rsidRDefault="0088155F" w:rsidP="0088155F">
      <w:pPr>
        <w:spacing w:after="0" w:line="240" w:lineRule="auto"/>
        <w:jc w:val="both"/>
        <w:rPr>
          <w:rFonts w:ascii="Arial" w:hAnsi="Arial" w:cs="Arial"/>
          <w:b/>
          <w:sz w:val="20"/>
          <w:szCs w:val="20"/>
        </w:rPr>
      </w:pPr>
      <w:r w:rsidRPr="005A635C">
        <w:rPr>
          <w:rFonts w:ascii="Arial" w:hAnsi="Arial" w:cs="Arial"/>
          <w:b/>
          <w:sz w:val="20"/>
          <w:szCs w:val="20"/>
        </w:rPr>
        <w:t>6.2.</w:t>
      </w:r>
      <w:r>
        <w:rPr>
          <w:rFonts w:ascii="Arial" w:hAnsi="Arial" w:cs="Arial"/>
          <w:b/>
          <w:sz w:val="20"/>
          <w:szCs w:val="20"/>
        </w:rPr>
        <w:t>2</w:t>
      </w:r>
      <w:r w:rsidRPr="005A635C">
        <w:rPr>
          <w:rFonts w:ascii="Arial" w:hAnsi="Arial" w:cs="Arial"/>
          <w:b/>
          <w:sz w:val="20"/>
          <w:szCs w:val="20"/>
        </w:rPr>
        <w:t xml:space="preserve"> </w:t>
      </w:r>
      <w:r>
        <w:rPr>
          <w:rFonts w:ascii="Arial" w:hAnsi="Arial" w:cs="Arial"/>
          <w:b/>
          <w:sz w:val="20"/>
          <w:szCs w:val="20"/>
        </w:rPr>
        <w:t>Costo del retiro de activos fijos</w:t>
      </w:r>
    </w:p>
    <w:p w14:paraId="19DAA0D0" w14:textId="77777777" w:rsidR="00D24B77" w:rsidRDefault="00D24B77" w:rsidP="0088155F">
      <w:pPr>
        <w:spacing w:after="0" w:line="240" w:lineRule="auto"/>
        <w:jc w:val="both"/>
        <w:rPr>
          <w:rFonts w:ascii="Arial" w:hAnsi="Arial" w:cs="Arial"/>
          <w:b/>
          <w:sz w:val="20"/>
          <w:szCs w:val="20"/>
        </w:rPr>
      </w:pPr>
    </w:p>
    <w:tbl>
      <w:tblPr>
        <w:tblStyle w:val="Tablaconcuadrcula"/>
        <w:tblpPr w:leftFromText="141" w:rightFromText="141" w:vertAnchor="text" w:horzAnchor="margin" w:tblpXSpec="center" w:tblpY="183"/>
        <w:tblW w:w="5070" w:type="dxa"/>
        <w:tblLayout w:type="fixed"/>
        <w:tblLook w:val="04A0" w:firstRow="1" w:lastRow="0" w:firstColumn="1" w:lastColumn="0" w:noHBand="0" w:noVBand="1"/>
      </w:tblPr>
      <w:tblGrid>
        <w:gridCol w:w="1526"/>
        <w:gridCol w:w="1126"/>
        <w:gridCol w:w="1142"/>
        <w:gridCol w:w="1276"/>
      </w:tblGrid>
      <w:tr w:rsidR="00D24B77" w:rsidRPr="00D24B77" w14:paraId="2ED68019" w14:textId="77777777" w:rsidTr="00D24B77">
        <w:tc>
          <w:tcPr>
            <w:tcW w:w="1526" w:type="dxa"/>
            <w:vAlign w:val="bottom"/>
          </w:tcPr>
          <w:p w14:paraId="7358028F" w14:textId="77777777" w:rsidR="00D24B77" w:rsidRPr="00D24B77" w:rsidRDefault="00D24B77" w:rsidP="00D24B77">
            <w:pPr>
              <w:pStyle w:val="Prrafodelista"/>
              <w:ind w:left="0"/>
              <w:rPr>
                <w:rFonts w:ascii="Arial" w:hAnsi="Arial" w:cs="Arial"/>
                <w:b/>
                <w:sz w:val="18"/>
                <w:szCs w:val="18"/>
              </w:rPr>
            </w:pPr>
            <w:r>
              <w:rPr>
                <w:rFonts w:ascii="Arial" w:hAnsi="Arial" w:cs="Arial"/>
                <w:b/>
                <w:sz w:val="18"/>
                <w:szCs w:val="18"/>
              </w:rPr>
              <w:t>Al 31 de diciembre de:</w:t>
            </w:r>
          </w:p>
        </w:tc>
        <w:tc>
          <w:tcPr>
            <w:tcW w:w="1126" w:type="dxa"/>
            <w:vAlign w:val="bottom"/>
          </w:tcPr>
          <w:p w14:paraId="12670E3B" w14:textId="77777777" w:rsidR="00D24B77" w:rsidRPr="00D24B77" w:rsidRDefault="00D24B77" w:rsidP="00D24B77">
            <w:pPr>
              <w:pStyle w:val="Prrafodelista"/>
              <w:ind w:left="142"/>
              <w:jc w:val="center"/>
              <w:rPr>
                <w:rFonts w:ascii="Arial" w:hAnsi="Arial" w:cs="Arial"/>
                <w:b/>
                <w:sz w:val="18"/>
                <w:szCs w:val="18"/>
              </w:rPr>
            </w:pPr>
            <w:r>
              <w:rPr>
                <w:rFonts w:ascii="Arial" w:hAnsi="Arial" w:cs="Arial"/>
                <w:b/>
                <w:sz w:val="18"/>
                <w:szCs w:val="18"/>
              </w:rPr>
              <w:t>Costo</w:t>
            </w:r>
          </w:p>
        </w:tc>
        <w:tc>
          <w:tcPr>
            <w:tcW w:w="1142" w:type="dxa"/>
            <w:vAlign w:val="bottom"/>
          </w:tcPr>
          <w:p w14:paraId="16999EAA" w14:textId="77777777" w:rsidR="00D24B77" w:rsidRPr="00D24B77" w:rsidRDefault="00D24B77" w:rsidP="00D24B77">
            <w:pPr>
              <w:pStyle w:val="Prrafodelista"/>
              <w:ind w:left="142"/>
              <w:jc w:val="center"/>
              <w:rPr>
                <w:rFonts w:ascii="Arial" w:hAnsi="Arial" w:cs="Arial"/>
                <w:b/>
                <w:sz w:val="18"/>
                <w:szCs w:val="18"/>
              </w:rPr>
            </w:pPr>
            <w:r>
              <w:rPr>
                <w:rFonts w:ascii="Arial" w:hAnsi="Arial" w:cs="Arial"/>
                <w:b/>
                <w:sz w:val="18"/>
                <w:szCs w:val="18"/>
              </w:rPr>
              <w:t>Depreciación Acumulada</w:t>
            </w:r>
          </w:p>
        </w:tc>
        <w:tc>
          <w:tcPr>
            <w:tcW w:w="1276" w:type="dxa"/>
            <w:vAlign w:val="bottom"/>
          </w:tcPr>
          <w:p w14:paraId="1E68A033" w14:textId="77777777" w:rsidR="00D24B77" w:rsidRPr="00D24B77" w:rsidRDefault="00D24B77" w:rsidP="00D24B77">
            <w:pPr>
              <w:pStyle w:val="Prrafodelista"/>
              <w:ind w:left="142"/>
              <w:jc w:val="center"/>
              <w:rPr>
                <w:rFonts w:ascii="Arial" w:hAnsi="Arial" w:cs="Arial"/>
                <w:b/>
                <w:sz w:val="18"/>
                <w:szCs w:val="18"/>
              </w:rPr>
            </w:pPr>
            <w:r>
              <w:rPr>
                <w:rFonts w:ascii="Arial" w:hAnsi="Arial" w:cs="Arial"/>
                <w:b/>
                <w:sz w:val="18"/>
                <w:szCs w:val="18"/>
              </w:rPr>
              <w:t>Neto</w:t>
            </w:r>
          </w:p>
        </w:tc>
      </w:tr>
      <w:tr w:rsidR="00D24B77" w:rsidRPr="00D24B77" w14:paraId="05226DB8" w14:textId="77777777" w:rsidTr="00D24B77">
        <w:tc>
          <w:tcPr>
            <w:tcW w:w="1526" w:type="dxa"/>
            <w:vAlign w:val="bottom"/>
          </w:tcPr>
          <w:p w14:paraId="75FD0211" w14:textId="77777777" w:rsidR="00D24B77" w:rsidRPr="00D24B77" w:rsidRDefault="00D24B77" w:rsidP="00D24B77">
            <w:pPr>
              <w:pStyle w:val="Prrafodelista"/>
              <w:ind w:left="0"/>
              <w:rPr>
                <w:rFonts w:ascii="Arial" w:hAnsi="Arial" w:cs="Arial"/>
                <w:sz w:val="18"/>
                <w:szCs w:val="18"/>
              </w:rPr>
            </w:pPr>
            <w:r>
              <w:rPr>
                <w:rFonts w:ascii="Arial" w:hAnsi="Arial" w:cs="Arial"/>
                <w:sz w:val="18"/>
                <w:szCs w:val="18"/>
              </w:rPr>
              <w:t>2010</w:t>
            </w:r>
          </w:p>
        </w:tc>
        <w:tc>
          <w:tcPr>
            <w:tcW w:w="1126" w:type="dxa"/>
            <w:vAlign w:val="bottom"/>
          </w:tcPr>
          <w:p w14:paraId="06452EDB"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12,000,000</w:t>
            </w:r>
          </w:p>
        </w:tc>
        <w:tc>
          <w:tcPr>
            <w:tcW w:w="1142" w:type="dxa"/>
            <w:vAlign w:val="bottom"/>
          </w:tcPr>
          <w:p w14:paraId="27233198"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480,000</w:t>
            </w:r>
          </w:p>
        </w:tc>
        <w:tc>
          <w:tcPr>
            <w:tcW w:w="1276" w:type="dxa"/>
            <w:vAlign w:val="bottom"/>
          </w:tcPr>
          <w:p w14:paraId="0C326A3D"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11,520,000</w:t>
            </w:r>
          </w:p>
        </w:tc>
      </w:tr>
      <w:tr w:rsidR="00D24B77" w:rsidRPr="00D24B77" w14:paraId="72D4AFD5" w14:textId="77777777" w:rsidTr="00D24B77">
        <w:tc>
          <w:tcPr>
            <w:tcW w:w="1526" w:type="dxa"/>
            <w:vAlign w:val="bottom"/>
          </w:tcPr>
          <w:p w14:paraId="14D7F13B" w14:textId="77777777" w:rsidR="00D24B77" w:rsidRPr="00D24B77" w:rsidRDefault="00D24B77" w:rsidP="00D24B77">
            <w:pPr>
              <w:pStyle w:val="Prrafodelista"/>
              <w:ind w:left="0"/>
              <w:rPr>
                <w:rFonts w:ascii="Arial" w:hAnsi="Arial" w:cs="Arial"/>
                <w:sz w:val="18"/>
                <w:szCs w:val="18"/>
              </w:rPr>
            </w:pPr>
            <w:r>
              <w:rPr>
                <w:rFonts w:ascii="Arial" w:hAnsi="Arial" w:cs="Arial"/>
                <w:sz w:val="18"/>
                <w:szCs w:val="18"/>
              </w:rPr>
              <w:t>2011</w:t>
            </w:r>
          </w:p>
        </w:tc>
        <w:tc>
          <w:tcPr>
            <w:tcW w:w="1126" w:type="dxa"/>
            <w:vAlign w:val="bottom"/>
          </w:tcPr>
          <w:p w14:paraId="3B4E1F8D"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12,000,000</w:t>
            </w:r>
          </w:p>
        </w:tc>
        <w:tc>
          <w:tcPr>
            <w:tcW w:w="1142" w:type="dxa"/>
            <w:vAlign w:val="bottom"/>
          </w:tcPr>
          <w:p w14:paraId="3F1D4A20"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960,000</w:t>
            </w:r>
          </w:p>
        </w:tc>
        <w:tc>
          <w:tcPr>
            <w:tcW w:w="1276" w:type="dxa"/>
            <w:vAlign w:val="bottom"/>
          </w:tcPr>
          <w:p w14:paraId="61B188A9"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11,040,000</w:t>
            </w:r>
          </w:p>
        </w:tc>
      </w:tr>
      <w:tr w:rsidR="00D24B77" w:rsidRPr="00D24B77" w14:paraId="5DA5458A" w14:textId="77777777" w:rsidTr="00D24B77">
        <w:tc>
          <w:tcPr>
            <w:tcW w:w="1526" w:type="dxa"/>
            <w:vAlign w:val="bottom"/>
          </w:tcPr>
          <w:p w14:paraId="646A628E" w14:textId="77777777" w:rsidR="00D24B77" w:rsidRPr="00D24B77" w:rsidRDefault="00D24B77" w:rsidP="00D24B77">
            <w:pPr>
              <w:pStyle w:val="Prrafodelista"/>
              <w:ind w:left="0"/>
              <w:rPr>
                <w:rFonts w:ascii="Arial" w:hAnsi="Arial" w:cs="Arial"/>
                <w:sz w:val="18"/>
                <w:szCs w:val="18"/>
              </w:rPr>
            </w:pPr>
            <w:r>
              <w:rPr>
                <w:rFonts w:ascii="Arial" w:hAnsi="Arial" w:cs="Arial"/>
                <w:sz w:val="18"/>
                <w:szCs w:val="18"/>
              </w:rPr>
              <w:t>2012</w:t>
            </w:r>
          </w:p>
        </w:tc>
        <w:tc>
          <w:tcPr>
            <w:tcW w:w="1126" w:type="dxa"/>
            <w:vAlign w:val="bottom"/>
          </w:tcPr>
          <w:p w14:paraId="6053DC3E"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12,000,000</w:t>
            </w:r>
          </w:p>
        </w:tc>
        <w:tc>
          <w:tcPr>
            <w:tcW w:w="1142" w:type="dxa"/>
            <w:vAlign w:val="bottom"/>
          </w:tcPr>
          <w:p w14:paraId="0C351DA1"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1,440,000</w:t>
            </w:r>
          </w:p>
        </w:tc>
        <w:tc>
          <w:tcPr>
            <w:tcW w:w="1276" w:type="dxa"/>
            <w:vAlign w:val="bottom"/>
          </w:tcPr>
          <w:p w14:paraId="6CBE5A90"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10,560,000</w:t>
            </w:r>
          </w:p>
        </w:tc>
      </w:tr>
      <w:tr w:rsidR="00D24B77" w:rsidRPr="00D24B77" w14:paraId="40F25608" w14:textId="77777777" w:rsidTr="00D24B77">
        <w:tc>
          <w:tcPr>
            <w:tcW w:w="1526" w:type="dxa"/>
            <w:vAlign w:val="bottom"/>
          </w:tcPr>
          <w:p w14:paraId="2869A975" w14:textId="77777777" w:rsidR="00D24B77" w:rsidRPr="00D24B77" w:rsidRDefault="00D24B77" w:rsidP="00D24B77">
            <w:pPr>
              <w:pStyle w:val="Prrafodelista"/>
              <w:ind w:left="0"/>
              <w:rPr>
                <w:rFonts w:ascii="Arial" w:hAnsi="Arial" w:cs="Arial"/>
                <w:sz w:val="18"/>
                <w:szCs w:val="18"/>
              </w:rPr>
            </w:pPr>
            <w:r>
              <w:rPr>
                <w:rFonts w:ascii="Arial" w:hAnsi="Arial" w:cs="Arial"/>
                <w:sz w:val="18"/>
                <w:szCs w:val="18"/>
              </w:rPr>
              <w:t>2013</w:t>
            </w:r>
          </w:p>
        </w:tc>
        <w:tc>
          <w:tcPr>
            <w:tcW w:w="1126" w:type="dxa"/>
            <w:vAlign w:val="bottom"/>
          </w:tcPr>
          <w:p w14:paraId="7896BDAD"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12,000,000</w:t>
            </w:r>
          </w:p>
        </w:tc>
        <w:tc>
          <w:tcPr>
            <w:tcW w:w="1142" w:type="dxa"/>
            <w:vAlign w:val="bottom"/>
          </w:tcPr>
          <w:p w14:paraId="49F77D53"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1,920,000</w:t>
            </w:r>
          </w:p>
        </w:tc>
        <w:tc>
          <w:tcPr>
            <w:tcW w:w="1276" w:type="dxa"/>
            <w:vAlign w:val="bottom"/>
          </w:tcPr>
          <w:p w14:paraId="368FAD26"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10,080,000</w:t>
            </w:r>
          </w:p>
        </w:tc>
      </w:tr>
      <w:tr w:rsidR="00D24B77" w:rsidRPr="00D24B77" w14:paraId="26ED5701" w14:textId="77777777" w:rsidTr="00D24B77">
        <w:tc>
          <w:tcPr>
            <w:tcW w:w="1526" w:type="dxa"/>
            <w:vAlign w:val="bottom"/>
          </w:tcPr>
          <w:p w14:paraId="2BDB58D5" w14:textId="77777777" w:rsidR="00D24B77" w:rsidRPr="00D24B77" w:rsidRDefault="00D24B77" w:rsidP="00D24B77">
            <w:pPr>
              <w:pStyle w:val="Prrafodelista"/>
              <w:ind w:left="0"/>
              <w:rPr>
                <w:rFonts w:ascii="Arial" w:hAnsi="Arial" w:cs="Arial"/>
                <w:sz w:val="18"/>
                <w:szCs w:val="18"/>
              </w:rPr>
            </w:pPr>
            <w:r>
              <w:rPr>
                <w:rFonts w:ascii="Arial" w:hAnsi="Arial" w:cs="Arial"/>
                <w:sz w:val="18"/>
                <w:szCs w:val="18"/>
              </w:rPr>
              <w:t>2014</w:t>
            </w:r>
          </w:p>
        </w:tc>
        <w:tc>
          <w:tcPr>
            <w:tcW w:w="1126" w:type="dxa"/>
            <w:vAlign w:val="bottom"/>
          </w:tcPr>
          <w:p w14:paraId="18EBBABF"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12,000,000</w:t>
            </w:r>
          </w:p>
        </w:tc>
        <w:tc>
          <w:tcPr>
            <w:tcW w:w="1142" w:type="dxa"/>
            <w:vAlign w:val="bottom"/>
          </w:tcPr>
          <w:p w14:paraId="26680349"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2,400,000</w:t>
            </w:r>
          </w:p>
        </w:tc>
        <w:tc>
          <w:tcPr>
            <w:tcW w:w="1276" w:type="dxa"/>
            <w:vAlign w:val="bottom"/>
          </w:tcPr>
          <w:p w14:paraId="7F52CF72" w14:textId="77777777" w:rsidR="00D24B77" w:rsidRPr="00D24B77" w:rsidRDefault="00D24B77" w:rsidP="00D24B77">
            <w:pPr>
              <w:pStyle w:val="Prrafodelista"/>
              <w:ind w:left="-108"/>
              <w:jc w:val="right"/>
              <w:rPr>
                <w:rFonts w:ascii="Arial" w:hAnsi="Arial" w:cs="Arial"/>
                <w:sz w:val="18"/>
                <w:szCs w:val="18"/>
              </w:rPr>
            </w:pPr>
            <w:r>
              <w:rPr>
                <w:rFonts w:ascii="Arial" w:hAnsi="Arial" w:cs="Arial"/>
                <w:sz w:val="18"/>
                <w:szCs w:val="18"/>
              </w:rPr>
              <w:t>9,600,000</w:t>
            </w:r>
          </w:p>
        </w:tc>
      </w:tr>
    </w:tbl>
    <w:p w14:paraId="7A2F8E50" w14:textId="77777777" w:rsidR="00D24B77" w:rsidRDefault="00D24B77" w:rsidP="0088155F">
      <w:pPr>
        <w:spacing w:after="0" w:line="240" w:lineRule="auto"/>
        <w:jc w:val="both"/>
        <w:rPr>
          <w:rFonts w:ascii="Arial" w:hAnsi="Arial" w:cs="Arial"/>
          <w:b/>
          <w:sz w:val="20"/>
          <w:szCs w:val="20"/>
        </w:rPr>
      </w:pPr>
    </w:p>
    <w:p w14:paraId="0D7381CF" w14:textId="77777777" w:rsidR="00D24B77" w:rsidRDefault="00D24B77" w:rsidP="0088155F">
      <w:pPr>
        <w:spacing w:after="0" w:line="240" w:lineRule="auto"/>
        <w:jc w:val="both"/>
        <w:rPr>
          <w:rFonts w:ascii="Arial" w:hAnsi="Arial" w:cs="Arial"/>
          <w:b/>
          <w:sz w:val="20"/>
          <w:szCs w:val="20"/>
        </w:rPr>
      </w:pPr>
    </w:p>
    <w:p w14:paraId="2347A7A9" w14:textId="77777777" w:rsidR="00D24B77" w:rsidRDefault="00D24B77" w:rsidP="0088155F">
      <w:pPr>
        <w:spacing w:after="0" w:line="240" w:lineRule="auto"/>
        <w:jc w:val="both"/>
        <w:rPr>
          <w:rFonts w:ascii="Arial" w:hAnsi="Arial" w:cs="Arial"/>
          <w:b/>
          <w:sz w:val="20"/>
          <w:szCs w:val="20"/>
        </w:rPr>
      </w:pPr>
    </w:p>
    <w:p w14:paraId="0EF7C07C" w14:textId="77777777" w:rsidR="00D24B77" w:rsidRDefault="00D24B77" w:rsidP="0088155F">
      <w:pPr>
        <w:spacing w:after="0" w:line="240" w:lineRule="auto"/>
        <w:jc w:val="both"/>
        <w:rPr>
          <w:rFonts w:ascii="Arial" w:hAnsi="Arial" w:cs="Arial"/>
          <w:b/>
          <w:sz w:val="20"/>
          <w:szCs w:val="20"/>
        </w:rPr>
      </w:pPr>
    </w:p>
    <w:p w14:paraId="51A01077" w14:textId="77777777" w:rsidR="00D24B77" w:rsidRDefault="00D24B77" w:rsidP="0088155F">
      <w:pPr>
        <w:spacing w:after="0" w:line="240" w:lineRule="auto"/>
        <w:jc w:val="both"/>
        <w:rPr>
          <w:rFonts w:ascii="Arial" w:hAnsi="Arial" w:cs="Arial"/>
          <w:b/>
          <w:sz w:val="20"/>
          <w:szCs w:val="20"/>
        </w:rPr>
      </w:pPr>
    </w:p>
    <w:p w14:paraId="04A480A6" w14:textId="77777777" w:rsidR="00D24B77" w:rsidRDefault="00D24B77" w:rsidP="0088155F">
      <w:pPr>
        <w:spacing w:after="0" w:line="240" w:lineRule="auto"/>
        <w:jc w:val="both"/>
        <w:rPr>
          <w:rFonts w:ascii="Arial" w:hAnsi="Arial" w:cs="Arial"/>
          <w:b/>
          <w:sz w:val="20"/>
          <w:szCs w:val="20"/>
        </w:rPr>
      </w:pPr>
    </w:p>
    <w:p w14:paraId="35E8047F" w14:textId="77777777" w:rsidR="00D24B77" w:rsidRDefault="00D24B77" w:rsidP="0088155F">
      <w:pPr>
        <w:spacing w:after="0" w:line="240" w:lineRule="auto"/>
        <w:jc w:val="both"/>
        <w:rPr>
          <w:rFonts w:ascii="Arial" w:hAnsi="Arial" w:cs="Arial"/>
          <w:b/>
          <w:sz w:val="20"/>
          <w:szCs w:val="20"/>
        </w:rPr>
      </w:pPr>
    </w:p>
    <w:p w14:paraId="21014BB6" w14:textId="77777777" w:rsidR="00D24B77" w:rsidRDefault="00D24B77" w:rsidP="0088155F">
      <w:pPr>
        <w:spacing w:after="0" w:line="240" w:lineRule="auto"/>
        <w:jc w:val="both"/>
        <w:rPr>
          <w:rFonts w:ascii="Arial" w:hAnsi="Arial" w:cs="Arial"/>
          <w:b/>
          <w:sz w:val="20"/>
          <w:szCs w:val="20"/>
        </w:rPr>
      </w:pPr>
    </w:p>
    <w:p w14:paraId="49C25B36" w14:textId="77777777" w:rsidR="00D24B77" w:rsidRPr="0088155F" w:rsidRDefault="00D24B77" w:rsidP="0088155F">
      <w:pPr>
        <w:spacing w:after="0" w:line="240" w:lineRule="auto"/>
        <w:jc w:val="both"/>
        <w:rPr>
          <w:rFonts w:ascii="Arial" w:hAnsi="Arial" w:cs="Arial"/>
          <w:b/>
          <w:sz w:val="20"/>
          <w:szCs w:val="20"/>
        </w:rPr>
      </w:pPr>
    </w:p>
    <w:p w14:paraId="4031F524" w14:textId="77777777" w:rsidR="00F85874" w:rsidRDefault="00F85874" w:rsidP="00F85874">
      <w:pPr>
        <w:pStyle w:val="Prrafodelista"/>
        <w:ind w:left="0"/>
        <w:jc w:val="both"/>
        <w:rPr>
          <w:rFonts w:ascii="Arial" w:hAnsi="Arial" w:cs="Arial"/>
          <w:sz w:val="20"/>
          <w:szCs w:val="20"/>
        </w:rPr>
      </w:pPr>
    </w:p>
    <w:p w14:paraId="57964DB4" w14:textId="77777777" w:rsidR="00D24B77" w:rsidRDefault="00D24B77" w:rsidP="00F85874">
      <w:pPr>
        <w:pStyle w:val="Prrafodelista"/>
        <w:ind w:left="0"/>
        <w:jc w:val="both"/>
        <w:rPr>
          <w:rFonts w:ascii="Arial" w:hAnsi="Arial" w:cs="Arial"/>
          <w:sz w:val="20"/>
          <w:szCs w:val="20"/>
        </w:rPr>
      </w:pPr>
      <w:r>
        <w:rPr>
          <w:rFonts w:ascii="Arial" w:hAnsi="Arial" w:cs="Arial"/>
          <w:sz w:val="20"/>
          <w:szCs w:val="20"/>
        </w:rPr>
        <w:t>El gasto por depreciación anual es de S/480,000</w:t>
      </w:r>
    </w:p>
    <w:p w14:paraId="3C2FD43F" w14:textId="77777777" w:rsidR="00D24B77" w:rsidRDefault="00492E64" w:rsidP="007A03D2">
      <w:pPr>
        <w:spacing w:after="0" w:line="360" w:lineRule="auto"/>
        <w:jc w:val="both"/>
        <w:rPr>
          <w:rFonts w:ascii="Arial" w:hAnsi="Arial" w:cs="Arial"/>
          <w:sz w:val="20"/>
          <w:szCs w:val="20"/>
        </w:rPr>
      </w:pPr>
      <w:r w:rsidRPr="007032E4">
        <w:rPr>
          <w:rFonts w:ascii="Arial" w:hAnsi="Arial" w:cs="Arial"/>
          <w:sz w:val="20"/>
          <w:szCs w:val="20"/>
        </w:rPr>
        <w:t>Con estos datos podemos determinar los ajustes necesarios al 1 de enero de 2014 y 31 de diciembre de 2014.</w:t>
      </w:r>
      <w:r w:rsidR="00F46494" w:rsidRPr="007032E4">
        <w:rPr>
          <w:rFonts w:ascii="Arial" w:hAnsi="Arial" w:cs="Arial"/>
          <w:sz w:val="20"/>
          <w:szCs w:val="20"/>
        </w:rPr>
        <w:t xml:space="preserve"> En la sección </w:t>
      </w:r>
      <w:r w:rsidR="00853D42" w:rsidRPr="007032E4">
        <w:rPr>
          <w:rFonts w:ascii="Arial" w:hAnsi="Arial" w:cs="Arial"/>
          <w:sz w:val="20"/>
          <w:szCs w:val="20"/>
        </w:rPr>
        <w:t>8</w:t>
      </w:r>
      <w:r w:rsidR="00F46494" w:rsidRPr="007032E4">
        <w:rPr>
          <w:rFonts w:ascii="Arial" w:hAnsi="Arial" w:cs="Arial"/>
          <w:sz w:val="20"/>
          <w:szCs w:val="20"/>
        </w:rPr>
        <w:t xml:space="preserve"> se exponen </w:t>
      </w:r>
      <w:r w:rsidR="009360C7" w:rsidRPr="007032E4">
        <w:rPr>
          <w:rFonts w:ascii="Arial" w:hAnsi="Arial" w:cs="Arial"/>
          <w:sz w:val="20"/>
          <w:szCs w:val="20"/>
        </w:rPr>
        <w:t xml:space="preserve">el </w:t>
      </w:r>
      <w:r w:rsidR="00D200DB" w:rsidRPr="007032E4">
        <w:rPr>
          <w:rFonts w:ascii="Arial" w:hAnsi="Arial" w:cs="Arial"/>
          <w:sz w:val="20"/>
          <w:szCs w:val="20"/>
        </w:rPr>
        <w:t>registro</w:t>
      </w:r>
      <w:r w:rsidR="009360C7" w:rsidRPr="007032E4">
        <w:rPr>
          <w:rFonts w:ascii="Arial" w:hAnsi="Arial" w:cs="Arial"/>
          <w:sz w:val="20"/>
          <w:szCs w:val="20"/>
        </w:rPr>
        <w:t xml:space="preserve"> contable relacionado al activo fijo por ret</w:t>
      </w:r>
      <w:r w:rsidR="006927CD" w:rsidRPr="007032E4">
        <w:rPr>
          <w:rFonts w:ascii="Arial" w:hAnsi="Arial" w:cs="Arial"/>
          <w:sz w:val="20"/>
          <w:szCs w:val="20"/>
        </w:rPr>
        <w:t>ir</w:t>
      </w:r>
      <w:r w:rsidR="009360C7" w:rsidRPr="007032E4">
        <w:rPr>
          <w:rFonts w:ascii="Arial" w:hAnsi="Arial" w:cs="Arial"/>
          <w:sz w:val="20"/>
          <w:szCs w:val="20"/>
        </w:rPr>
        <w:t>o,</w:t>
      </w:r>
      <w:r w:rsidR="00DA4AB4" w:rsidRPr="007032E4">
        <w:rPr>
          <w:rFonts w:ascii="Arial" w:hAnsi="Arial" w:cs="Arial"/>
          <w:sz w:val="20"/>
          <w:szCs w:val="20"/>
        </w:rPr>
        <w:t xml:space="preserve"> </w:t>
      </w:r>
      <w:r w:rsidR="00D105AA" w:rsidRPr="007032E4">
        <w:rPr>
          <w:rFonts w:ascii="Arial" w:hAnsi="Arial" w:cs="Arial"/>
          <w:sz w:val="20"/>
          <w:szCs w:val="20"/>
        </w:rPr>
        <w:t>ver</w:t>
      </w:r>
      <w:r w:rsidR="00D24B77">
        <w:rPr>
          <w:rFonts w:ascii="Arial" w:hAnsi="Arial" w:cs="Arial"/>
          <w:sz w:val="20"/>
          <w:szCs w:val="20"/>
        </w:rPr>
        <w:t xml:space="preserve"> asiento contable 7</w:t>
      </w:r>
      <w:r w:rsidR="009360C7" w:rsidRPr="007032E4">
        <w:rPr>
          <w:rFonts w:ascii="Arial" w:hAnsi="Arial" w:cs="Arial"/>
          <w:sz w:val="20"/>
          <w:szCs w:val="20"/>
        </w:rPr>
        <w:t>.2.2.</w:t>
      </w:r>
    </w:p>
    <w:p w14:paraId="11EE5745" w14:textId="77777777" w:rsidR="00D24B77" w:rsidRDefault="00D24B77">
      <w:pPr>
        <w:rPr>
          <w:rFonts w:ascii="Arial" w:hAnsi="Arial" w:cs="Arial"/>
          <w:sz w:val="20"/>
          <w:szCs w:val="20"/>
        </w:rPr>
      </w:pPr>
      <w:r>
        <w:rPr>
          <w:rFonts w:ascii="Arial" w:hAnsi="Arial" w:cs="Arial"/>
          <w:sz w:val="20"/>
          <w:szCs w:val="20"/>
        </w:rPr>
        <w:br w:type="page"/>
      </w:r>
    </w:p>
    <w:p w14:paraId="7F96B87F" w14:textId="77777777" w:rsidR="00BE26E4" w:rsidRPr="007032E4" w:rsidRDefault="00BE26E4" w:rsidP="000D7BDD">
      <w:pPr>
        <w:pStyle w:val="Prrafodelista"/>
        <w:numPr>
          <w:ilvl w:val="1"/>
          <w:numId w:val="53"/>
        </w:numPr>
        <w:spacing w:after="0" w:line="360" w:lineRule="auto"/>
        <w:ind w:left="426" w:hanging="426"/>
        <w:rPr>
          <w:rFonts w:ascii="Arial" w:hAnsi="Arial" w:cs="Arial"/>
          <w:b/>
          <w:sz w:val="20"/>
          <w:szCs w:val="20"/>
        </w:rPr>
      </w:pPr>
      <w:r w:rsidRPr="007032E4">
        <w:rPr>
          <w:rFonts w:ascii="Arial" w:hAnsi="Arial" w:cs="Arial"/>
          <w:b/>
          <w:sz w:val="20"/>
          <w:szCs w:val="20"/>
        </w:rPr>
        <w:lastRenderedPageBreak/>
        <w:t>Pasivos por beneficios a los trabajadores</w:t>
      </w:r>
    </w:p>
    <w:p w14:paraId="5430D673" w14:textId="77777777" w:rsidR="00013B38" w:rsidRDefault="000903C0" w:rsidP="00EE5420">
      <w:pPr>
        <w:spacing w:after="0" w:line="360" w:lineRule="auto"/>
        <w:jc w:val="both"/>
        <w:rPr>
          <w:rFonts w:ascii="Arial" w:hAnsi="Arial" w:cs="Arial"/>
          <w:sz w:val="20"/>
          <w:szCs w:val="20"/>
        </w:rPr>
      </w:pPr>
      <w:r w:rsidRPr="007032E4">
        <w:rPr>
          <w:rFonts w:ascii="Arial" w:hAnsi="Arial" w:cs="Arial"/>
          <w:sz w:val="20"/>
          <w:szCs w:val="20"/>
        </w:rPr>
        <w:t xml:space="preserve">La Compañía ha hecho la estimación del importe devengado correspondiente a las vacaciones por pagar de sus trabajadores, a </w:t>
      </w:r>
      <w:proofErr w:type="gramStart"/>
      <w:r w:rsidRPr="007032E4">
        <w:rPr>
          <w:rFonts w:ascii="Arial" w:hAnsi="Arial" w:cs="Arial"/>
          <w:sz w:val="20"/>
          <w:szCs w:val="20"/>
        </w:rPr>
        <w:t>continuación</w:t>
      </w:r>
      <w:proofErr w:type="gramEnd"/>
      <w:r w:rsidRPr="007032E4">
        <w:rPr>
          <w:rFonts w:ascii="Arial" w:hAnsi="Arial" w:cs="Arial"/>
          <w:sz w:val="20"/>
          <w:szCs w:val="20"/>
        </w:rPr>
        <w:t xml:space="preserve"> el movimiento del pasivo</w:t>
      </w:r>
      <w:r w:rsidR="002C4158" w:rsidRPr="007032E4">
        <w:rPr>
          <w:rFonts w:ascii="Arial" w:hAnsi="Arial" w:cs="Arial"/>
          <w:sz w:val="20"/>
          <w:szCs w:val="20"/>
        </w:rPr>
        <w:t>, elaborado por el área de recursos humanos</w:t>
      </w:r>
      <w:r w:rsidRPr="007032E4">
        <w:rPr>
          <w:rFonts w:ascii="Arial" w:hAnsi="Arial" w:cs="Arial"/>
          <w:sz w:val="20"/>
          <w:szCs w:val="20"/>
        </w:rPr>
        <w:t>:</w:t>
      </w:r>
    </w:p>
    <w:tbl>
      <w:tblPr>
        <w:tblStyle w:val="Tablaconcuadrcula"/>
        <w:tblpPr w:leftFromText="141" w:rightFromText="141" w:vertAnchor="text" w:horzAnchor="margin" w:tblpXSpec="center" w:tblpY="60"/>
        <w:tblW w:w="5447" w:type="dxa"/>
        <w:tblLayout w:type="fixed"/>
        <w:tblLook w:val="04A0" w:firstRow="1" w:lastRow="0" w:firstColumn="1" w:lastColumn="0" w:noHBand="0" w:noVBand="1"/>
      </w:tblPr>
      <w:tblGrid>
        <w:gridCol w:w="3828"/>
        <w:gridCol w:w="992"/>
        <w:gridCol w:w="627"/>
      </w:tblGrid>
      <w:tr w:rsidR="002024D5" w:rsidRPr="00D24B77" w14:paraId="53F0B50C" w14:textId="77777777" w:rsidTr="00D24B77">
        <w:tc>
          <w:tcPr>
            <w:tcW w:w="3828" w:type="dxa"/>
            <w:vAlign w:val="bottom"/>
          </w:tcPr>
          <w:p w14:paraId="709FCC6C" w14:textId="77777777" w:rsidR="002024D5" w:rsidRPr="00D24B77" w:rsidRDefault="00713FB4" w:rsidP="002024D5">
            <w:pPr>
              <w:pStyle w:val="Prrafodelista"/>
              <w:ind w:left="0"/>
              <w:rPr>
                <w:rFonts w:ascii="Arial" w:hAnsi="Arial" w:cs="Arial"/>
                <w:b/>
                <w:sz w:val="18"/>
                <w:szCs w:val="18"/>
              </w:rPr>
            </w:pPr>
            <w:r w:rsidRPr="00D24B77">
              <w:rPr>
                <w:rFonts w:ascii="Arial" w:hAnsi="Arial" w:cs="Arial"/>
                <w:b/>
                <w:sz w:val="18"/>
                <w:szCs w:val="18"/>
              </w:rPr>
              <w:t>Movimiento del pasivo</w:t>
            </w:r>
          </w:p>
        </w:tc>
        <w:tc>
          <w:tcPr>
            <w:tcW w:w="992" w:type="dxa"/>
            <w:vAlign w:val="bottom"/>
          </w:tcPr>
          <w:p w14:paraId="3D72327C" w14:textId="77777777" w:rsidR="002024D5" w:rsidRPr="00D24B77" w:rsidRDefault="002024D5" w:rsidP="00685768">
            <w:pPr>
              <w:pStyle w:val="Prrafodelista"/>
              <w:ind w:left="-108"/>
              <w:jc w:val="center"/>
              <w:rPr>
                <w:rFonts w:ascii="Arial" w:hAnsi="Arial" w:cs="Arial"/>
                <w:b/>
                <w:sz w:val="18"/>
                <w:szCs w:val="18"/>
              </w:rPr>
            </w:pPr>
            <w:r w:rsidRPr="00D24B77">
              <w:rPr>
                <w:rFonts w:ascii="Arial" w:hAnsi="Arial" w:cs="Arial"/>
                <w:b/>
                <w:sz w:val="18"/>
                <w:szCs w:val="18"/>
              </w:rPr>
              <w:t>2014</w:t>
            </w:r>
          </w:p>
          <w:p w14:paraId="6107A493" w14:textId="77777777" w:rsidR="002024D5" w:rsidRPr="00D24B77" w:rsidRDefault="002024D5" w:rsidP="00685768">
            <w:pPr>
              <w:pStyle w:val="Prrafodelista"/>
              <w:ind w:left="-108"/>
              <w:jc w:val="center"/>
              <w:rPr>
                <w:rFonts w:ascii="Arial" w:hAnsi="Arial" w:cs="Arial"/>
                <w:b/>
                <w:sz w:val="18"/>
                <w:szCs w:val="18"/>
              </w:rPr>
            </w:pPr>
            <w:r w:rsidRPr="00D24B77">
              <w:rPr>
                <w:rFonts w:ascii="Arial" w:hAnsi="Arial" w:cs="Arial"/>
                <w:b/>
                <w:sz w:val="18"/>
                <w:szCs w:val="18"/>
              </w:rPr>
              <w:t>S/</w:t>
            </w:r>
          </w:p>
        </w:tc>
        <w:tc>
          <w:tcPr>
            <w:tcW w:w="627" w:type="dxa"/>
            <w:vAlign w:val="bottom"/>
          </w:tcPr>
          <w:p w14:paraId="7D4179F5" w14:textId="77777777" w:rsidR="002024D5" w:rsidRPr="00D24B77" w:rsidRDefault="002024D5" w:rsidP="00685768">
            <w:pPr>
              <w:pStyle w:val="Prrafodelista"/>
              <w:ind w:left="-108"/>
              <w:jc w:val="center"/>
              <w:rPr>
                <w:rFonts w:ascii="Arial" w:hAnsi="Arial" w:cs="Arial"/>
                <w:b/>
                <w:sz w:val="18"/>
                <w:szCs w:val="18"/>
              </w:rPr>
            </w:pPr>
            <w:r w:rsidRPr="00D24B77">
              <w:rPr>
                <w:rFonts w:ascii="Arial" w:hAnsi="Arial" w:cs="Arial"/>
                <w:b/>
                <w:sz w:val="18"/>
                <w:szCs w:val="18"/>
              </w:rPr>
              <w:t>Ref.</w:t>
            </w:r>
          </w:p>
        </w:tc>
      </w:tr>
      <w:tr w:rsidR="002024D5" w:rsidRPr="00D24B77" w14:paraId="27A9CEB7" w14:textId="77777777" w:rsidTr="00D24B77">
        <w:tc>
          <w:tcPr>
            <w:tcW w:w="3828" w:type="dxa"/>
            <w:shd w:val="clear" w:color="auto" w:fill="F2F2F2" w:themeFill="background1" w:themeFillShade="F2"/>
            <w:vAlign w:val="bottom"/>
          </w:tcPr>
          <w:p w14:paraId="545E6FBD" w14:textId="77777777" w:rsidR="002024D5" w:rsidRPr="00D24B77" w:rsidRDefault="00713FB4" w:rsidP="002024D5">
            <w:pPr>
              <w:pStyle w:val="Prrafodelista"/>
              <w:ind w:left="0"/>
              <w:rPr>
                <w:rFonts w:ascii="Arial" w:hAnsi="Arial" w:cs="Arial"/>
                <w:sz w:val="18"/>
                <w:szCs w:val="18"/>
              </w:rPr>
            </w:pPr>
            <w:r w:rsidRPr="00D24B77">
              <w:rPr>
                <w:rFonts w:ascii="Arial" w:hAnsi="Arial" w:cs="Arial"/>
                <w:sz w:val="18"/>
                <w:szCs w:val="18"/>
              </w:rPr>
              <w:t>Saldo al 1 de enero</w:t>
            </w:r>
          </w:p>
        </w:tc>
        <w:tc>
          <w:tcPr>
            <w:tcW w:w="992" w:type="dxa"/>
            <w:shd w:val="clear" w:color="auto" w:fill="F2F2F2" w:themeFill="background1" w:themeFillShade="F2"/>
            <w:vAlign w:val="bottom"/>
          </w:tcPr>
          <w:p w14:paraId="45F19275" w14:textId="77777777" w:rsidR="002024D5" w:rsidRPr="00D24B77" w:rsidRDefault="002024D5" w:rsidP="002024D5">
            <w:pPr>
              <w:pStyle w:val="Prrafodelista"/>
              <w:ind w:left="-108"/>
              <w:jc w:val="right"/>
              <w:rPr>
                <w:rFonts w:ascii="Arial" w:hAnsi="Arial" w:cs="Arial"/>
                <w:sz w:val="18"/>
                <w:szCs w:val="18"/>
              </w:rPr>
            </w:pPr>
            <w:r w:rsidRPr="00D24B77">
              <w:rPr>
                <w:rFonts w:ascii="Arial" w:hAnsi="Arial" w:cs="Arial"/>
                <w:sz w:val="18"/>
                <w:szCs w:val="18"/>
              </w:rPr>
              <w:t>2,000,000</w:t>
            </w:r>
          </w:p>
        </w:tc>
        <w:tc>
          <w:tcPr>
            <w:tcW w:w="627" w:type="dxa"/>
            <w:shd w:val="clear" w:color="auto" w:fill="F2F2F2" w:themeFill="background1" w:themeFillShade="F2"/>
            <w:vAlign w:val="bottom"/>
          </w:tcPr>
          <w:p w14:paraId="5F8C6273" w14:textId="77777777" w:rsidR="002024D5" w:rsidRPr="00D24B77" w:rsidRDefault="002024D5" w:rsidP="002024D5">
            <w:pPr>
              <w:pStyle w:val="Prrafodelista"/>
              <w:ind w:left="-108"/>
              <w:jc w:val="center"/>
              <w:rPr>
                <w:rFonts w:ascii="Arial" w:hAnsi="Arial" w:cs="Arial"/>
                <w:sz w:val="18"/>
                <w:szCs w:val="18"/>
              </w:rPr>
            </w:pPr>
            <w:r w:rsidRPr="00D24B77">
              <w:rPr>
                <w:rFonts w:ascii="Arial" w:hAnsi="Arial" w:cs="Arial"/>
                <w:sz w:val="18"/>
                <w:szCs w:val="18"/>
              </w:rPr>
              <w:t>6.1</w:t>
            </w:r>
          </w:p>
        </w:tc>
      </w:tr>
      <w:tr w:rsidR="002024D5" w:rsidRPr="00D24B77" w14:paraId="190262D3" w14:textId="77777777" w:rsidTr="00D24B77">
        <w:tc>
          <w:tcPr>
            <w:tcW w:w="3828" w:type="dxa"/>
            <w:tcBorders>
              <w:bottom w:val="single" w:sz="4" w:space="0" w:color="auto"/>
            </w:tcBorders>
            <w:vAlign w:val="bottom"/>
          </w:tcPr>
          <w:p w14:paraId="386BFC67" w14:textId="77777777" w:rsidR="002024D5" w:rsidRPr="00D24B77" w:rsidRDefault="00713FB4" w:rsidP="002024D5">
            <w:pPr>
              <w:pStyle w:val="Prrafodelista"/>
              <w:ind w:left="0"/>
              <w:rPr>
                <w:rFonts w:ascii="Arial" w:hAnsi="Arial" w:cs="Arial"/>
                <w:sz w:val="18"/>
                <w:szCs w:val="18"/>
              </w:rPr>
            </w:pPr>
            <w:r w:rsidRPr="00D24B77">
              <w:rPr>
                <w:rFonts w:ascii="Arial" w:hAnsi="Arial" w:cs="Arial"/>
                <w:sz w:val="18"/>
                <w:szCs w:val="18"/>
              </w:rPr>
              <w:t>Vacaciones devengadas durante el año</w:t>
            </w:r>
          </w:p>
        </w:tc>
        <w:tc>
          <w:tcPr>
            <w:tcW w:w="992" w:type="dxa"/>
            <w:tcBorders>
              <w:bottom w:val="single" w:sz="4" w:space="0" w:color="auto"/>
            </w:tcBorders>
            <w:vAlign w:val="bottom"/>
          </w:tcPr>
          <w:p w14:paraId="21BEBE8E" w14:textId="77777777" w:rsidR="002024D5" w:rsidRPr="00D24B77" w:rsidRDefault="002024D5" w:rsidP="00BF26A2">
            <w:pPr>
              <w:pStyle w:val="Prrafodelista"/>
              <w:ind w:left="-108"/>
              <w:jc w:val="right"/>
              <w:rPr>
                <w:rFonts w:ascii="Arial" w:hAnsi="Arial" w:cs="Arial"/>
                <w:sz w:val="18"/>
                <w:szCs w:val="18"/>
              </w:rPr>
            </w:pPr>
            <w:r w:rsidRPr="00D24B77">
              <w:rPr>
                <w:rFonts w:ascii="Arial" w:hAnsi="Arial" w:cs="Arial"/>
                <w:sz w:val="18"/>
                <w:szCs w:val="18"/>
              </w:rPr>
              <w:t>4</w:t>
            </w:r>
            <w:r w:rsidR="00BF26A2" w:rsidRPr="00D24B77">
              <w:rPr>
                <w:rFonts w:ascii="Arial" w:hAnsi="Arial" w:cs="Arial"/>
                <w:sz w:val="18"/>
                <w:szCs w:val="18"/>
              </w:rPr>
              <w:t>0</w:t>
            </w:r>
            <w:r w:rsidRPr="00D24B77">
              <w:rPr>
                <w:rFonts w:ascii="Arial" w:hAnsi="Arial" w:cs="Arial"/>
                <w:sz w:val="18"/>
                <w:szCs w:val="18"/>
              </w:rPr>
              <w:t>0,000</w:t>
            </w:r>
          </w:p>
        </w:tc>
        <w:tc>
          <w:tcPr>
            <w:tcW w:w="627" w:type="dxa"/>
            <w:tcBorders>
              <w:bottom w:val="single" w:sz="4" w:space="0" w:color="auto"/>
            </w:tcBorders>
            <w:vAlign w:val="bottom"/>
          </w:tcPr>
          <w:p w14:paraId="2DA11DD6" w14:textId="77777777" w:rsidR="002024D5" w:rsidRPr="00D24B77" w:rsidRDefault="0088155F" w:rsidP="0088155F">
            <w:pPr>
              <w:pStyle w:val="Prrafodelista"/>
              <w:ind w:left="-108"/>
              <w:jc w:val="center"/>
              <w:rPr>
                <w:rFonts w:ascii="Arial" w:hAnsi="Arial" w:cs="Arial"/>
                <w:sz w:val="18"/>
                <w:szCs w:val="18"/>
              </w:rPr>
            </w:pPr>
            <w:r w:rsidRPr="00D24B77">
              <w:rPr>
                <w:rFonts w:ascii="Arial" w:hAnsi="Arial" w:cs="Arial"/>
                <w:sz w:val="18"/>
                <w:szCs w:val="18"/>
              </w:rPr>
              <w:sym w:font="Wingdings 2" w:char="F044"/>
            </w:r>
          </w:p>
        </w:tc>
      </w:tr>
      <w:tr w:rsidR="002024D5" w:rsidRPr="00D24B77" w14:paraId="3A760CE4" w14:textId="77777777" w:rsidTr="00D24B77">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B960874" w14:textId="77777777" w:rsidR="002024D5" w:rsidRPr="00D24B77" w:rsidRDefault="00DA5635" w:rsidP="002024D5">
            <w:pPr>
              <w:pStyle w:val="Prrafodelista"/>
              <w:ind w:left="0"/>
              <w:rPr>
                <w:rFonts w:ascii="Arial" w:hAnsi="Arial" w:cs="Arial"/>
                <w:sz w:val="18"/>
                <w:szCs w:val="18"/>
              </w:rPr>
            </w:pPr>
            <w:r w:rsidRPr="00D24B77">
              <w:rPr>
                <w:rFonts w:ascii="Arial" w:hAnsi="Arial" w:cs="Arial"/>
                <w:sz w:val="18"/>
                <w:szCs w:val="18"/>
              </w:rPr>
              <w:t>Saldo al 31 de diciembre</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5CF0EC7" w14:textId="77777777" w:rsidR="002024D5" w:rsidRPr="00D24B77" w:rsidRDefault="00DA5635" w:rsidP="002024D5">
            <w:pPr>
              <w:pStyle w:val="Prrafodelista"/>
              <w:ind w:left="-33"/>
              <w:jc w:val="right"/>
              <w:rPr>
                <w:rFonts w:ascii="Arial" w:hAnsi="Arial" w:cs="Arial"/>
                <w:sz w:val="18"/>
                <w:szCs w:val="18"/>
              </w:rPr>
            </w:pPr>
            <w:r w:rsidRPr="00D24B77">
              <w:rPr>
                <w:rFonts w:ascii="Arial" w:hAnsi="Arial" w:cs="Arial"/>
                <w:sz w:val="18"/>
                <w:szCs w:val="18"/>
              </w:rPr>
              <w:t>2</w:t>
            </w:r>
            <w:r w:rsidR="002024D5" w:rsidRPr="00D24B77">
              <w:rPr>
                <w:rFonts w:ascii="Arial" w:hAnsi="Arial" w:cs="Arial"/>
                <w:sz w:val="18"/>
                <w:szCs w:val="18"/>
              </w:rPr>
              <w:t>,</w:t>
            </w:r>
            <w:r w:rsidRPr="00D24B77">
              <w:rPr>
                <w:rFonts w:ascii="Arial" w:hAnsi="Arial" w:cs="Arial"/>
                <w:sz w:val="18"/>
                <w:szCs w:val="18"/>
              </w:rPr>
              <w:t>40</w:t>
            </w:r>
            <w:r w:rsidR="002024D5" w:rsidRPr="00D24B77">
              <w:rPr>
                <w:rFonts w:ascii="Arial" w:hAnsi="Arial" w:cs="Arial"/>
                <w:sz w:val="18"/>
                <w:szCs w:val="18"/>
              </w:rPr>
              <w:t>0,000</w:t>
            </w:r>
          </w:p>
        </w:tc>
        <w:tc>
          <w:tcPr>
            <w:tcW w:w="6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376AA74" w14:textId="77777777" w:rsidR="002024D5" w:rsidRPr="00D24B77" w:rsidRDefault="002024D5" w:rsidP="002024D5">
            <w:pPr>
              <w:pStyle w:val="Prrafodelista"/>
              <w:ind w:left="-33"/>
              <w:jc w:val="center"/>
              <w:rPr>
                <w:rFonts w:ascii="Arial" w:hAnsi="Arial" w:cs="Arial"/>
                <w:sz w:val="18"/>
                <w:szCs w:val="18"/>
              </w:rPr>
            </w:pPr>
            <w:r w:rsidRPr="00D24B77">
              <w:rPr>
                <w:rFonts w:ascii="Arial" w:hAnsi="Arial" w:cs="Arial"/>
                <w:sz w:val="18"/>
                <w:szCs w:val="18"/>
              </w:rPr>
              <w:t>6.1</w:t>
            </w:r>
          </w:p>
        </w:tc>
      </w:tr>
      <w:tr w:rsidR="00685768" w:rsidRPr="00D24B77" w14:paraId="3FC0101F" w14:textId="77777777" w:rsidTr="00D24B77">
        <w:tc>
          <w:tcPr>
            <w:tcW w:w="3828" w:type="dxa"/>
            <w:tcBorders>
              <w:top w:val="single" w:sz="4" w:space="0" w:color="auto"/>
              <w:left w:val="nil"/>
              <w:bottom w:val="single" w:sz="4" w:space="0" w:color="auto"/>
              <w:right w:val="nil"/>
            </w:tcBorders>
            <w:shd w:val="clear" w:color="auto" w:fill="FFFFFF" w:themeFill="background1"/>
            <w:vAlign w:val="bottom"/>
          </w:tcPr>
          <w:p w14:paraId="5DD95E1E" w14:textId="77777777" w:rsidR="00685768" w:rsidRPr="00D24B77" w:rsidRDefault="00685768" w:rsidP="002024D5">
            <w:pPr>
              <w:pStyle w:val="Prrafodelista"/>
              <w:ind w:left="0"/>
              <w:rPr>
                <w:rFonts w:ascii="Arial" w:hAnsi="Arial" w:cs="Arial"/>
                <w:color w:val="FFFFFF" w:themeColor="background1"/>
                <w:sz w:val="18"/>
                <w:szCs w:val="18"/>
              </w:rPr>
            </w:pPr>
          </w:p>
        </w:tc>
        <w:tc>
          <w:tcPr>
            <w:tcW w:w="992" w:type="dxa"/>
            <w:tcBorders>
              <w:top w:val="single" w:sz="4" w:space="0" w:color="auto"/>
              <w:left w:val="nil"/>
              <w:bottom w:val="single" w:sz="4" w:space="0" w:color="auto"/>
              <w:right w:val="nil"/>
            </w:tcBorders>
            <w:shd w:val="clear" w:color="auto" w:fill="FFFFFF" w:themeFill="background1"/>
            <w:vAlign w:val="bottom"/>
          </w:tcPr>
          <w:p w14:paraId="76FC9630" w14:textId="77777777" w:rsidR="00685768" w:rsidRPr="00D24B77" w:rsidRDefault="00685768" w:rsidP="002024D5">
            <w:pPr>
              <w:pStyle w:val="Prrafodelista"/>
              <w:ind w:left="-33"/>
              <w:jc w:val="right"/>
              <w:rPr>
                <w:rFonts w:ascii="Arial" w:hAnsi="Arial" w:cs="Arial"/>
                <w:color w:val="FFFFFF" w:themeColor="background1"/>
                <w:sz w:val="18"/>
                <w:szCs w:val="18"/>
              </w:rPr>
            </w:pPr>
          </w:p>
        </w:tc>
        <w:tc>
          <w:tcPr>
            <w:tcW w:w="627" w:type="dxa"/>
            <w:tcBorders>
              <w:top w:val="single" w:sz="4" w:space="0" w:color="auto"/>
              <w:left w:val="nil"/>
              <w:bottom w:val="nil"/>
              <w:right w:val="nil"/>
            </w:tcBorders>
            <w:shd w:val="clear" w:color="auto" w:fill="FFFFFF" w:themeFill="background1"/>
            <w:vAlign w:val="bottom"/>
          </w:tcPr>
          <w:p w14:paraId="531AA1DA" w14:textId="77777777" w:rsidR="00685768" w:rsidRPr="00D24B77" w:rsidRDefault="00685768" w:rsidP="002024D5">
            <w:pPr>
              <w:pStyle w:val="Prrafodelista"/>
              <w:ind w:left="-33"/>
              <w:jc w:val="center"/>
              <w:rPr>
                <w:rFonts w:ascii="Arial" w:hAnsi="Arial" w:cs="Arial"/>
                <w:color w:val="FFFFFF" w:themeColor="background1"/>
                <w:sz w:val="18"/>
                <w:szCs w:val="18"/>
              </w:rPr>
            </w:pPr>
          </w:p>
        </w:tc>
      </w:tr>
      <w:tr w:rsidR="00685768" w:rsidRPr="00D24B77" w14:paraId="39D395C0" w14:textId="77777777" w:rsidTr="00D24B77">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374CA1" w14:textId="77777777" w:rsidR="00685768" w:rsidRPr="00D24B77" w:rsidRDefault="00685768" w:rsidP="002024D5">
            <w:pPr>
              <w:pStyle w:val="Prrafodelista"/>
              <w:ind w:left="0"/>
              <w:rPr>
                <w:rFonts w:ascii="Arial" w:hAnsi="Arial" w:cs="Arial"/>
                <w:b/>
                <w:sz w:val="18"/>
                <w:szCs w:val="18"/>
              </w:rPr>
            </w:pPr>
            <w:r w:rsidRPr="00D24B77">
              <w:rPr>
                <w:rFonts w:ascii="Arial" w:hAnsi="Arial" w:cs="Arial"/>
                <w:b/>
                <w:sz w:val="18"/>
                <w:szCs w:val="18"/>
              </w:rPr>
              <w:t>Gasto por naturaleza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838E62" w14:textId="77777777" w:rsidR="00685768" w:rsidRPr="00D24B77" w:rsidRDefault="00685768" w:rsidP="00685768">
            <w:pPr>
              <w:pStyle w:val="Prrafodelista"/>
              <w:ind w:left="-33"/>
              <w:jc w:val="center"/>
              <w:rPr>
                <w:rFonts w:ascii="Arial" w:hAnsi="Arial" w:cs="Arial"/>
                <w:b/>
                <w:sz w:val="18"/>
                <w:szCs w:val="18"/>
              </w:rPr>
            </w:pPr>
            <w:r w:rsidRPr="00D24B77">
              <w:rPr>
                <w:rFonts w:ascii="Arial" w:hAnsi="Arial" w:cs="Arial"/>
                <w:b/>
                <w:sz w:val="18"/>
                <w:szCs w:val="18"/>
              </w:rPr>
              <w:t>2014</w:t>
            </w:r>
          </w:p>
          <w:p w14:paraId="1BFA33E6" w14:textId="77777777" w:rsidR="00685768" w:rsidRPr="00D24B77" w:rsidRDefault="00685768" w:rsidP="00685768">
            <w:pPr>
              <w:pStyle w:val="Prrafodelista"/>
              <w:ind w:left="-33"/>
              <w:jc w:val="center"/>
              <w:rPr>
                <w:rFonts w:ascii="Arial" w:hAnsi="Arial" w:cs="Arial"/>
                <w:b/>
                <w:sz w:val="18"/>
                <w:szCs w:val="18"/>
              </w:rPr>
            </w:pPr>
            <w:r w:rsidRPr="00D24B77">
              <w:rPr>
                <w:rFonts w:ascii="Arial" w:hAnsi="Arial" w:cs="Arial"/>
                <w:b/>
                <w:sz w:val="18"/>
                <w:szCs w:val="18"/>
              </w:rPr>
              <w:t>S/</w:t>
            </w:r>
          </w:p>
        </w:tc>
        <w:tc>
          <w:tcPr>
            <w:tcW w:w="627" w:type="dxa"/>
            <w:tcBorders>
              <w:top w:val="nil"/>
              <w:left w:val="single" w:sz="4" w:space="0" w:color="auto"/>
              <w:bottom w:val="nil"/>
              <w:right w:val="nil"/>
            </w:tcBorders>
            <w:shd w:val="clear" w:color="auto" w:fill="FFFFFF" w:themeFill="background1"/>
            <w:vAlign w:val="bottom"/>
          </w:tcPr>
          <w:p w14:paraId="68A5C06A" w14:textId="77777777" w:rsidR="00685768" w:rsidRPr="00D24B77" w:rsidRDefault="00685768" w:rsidP="002024D5">
            <w:pPr>
              <w:pStyle w:val="Prrafodelista"/>
              <w:ind w:left="-33"/>
              <w:jc w:val="center"/>
              <w:rPr>
                <w:rFonts w:ascii="Arial" w:hAnsi="Arial" w:cs="Arial"/>
                <w:b/>
                <w:sz w:val="18"/>
                <w:szCs w:val="18"/>
              </w:rPr>
            </w:pPr>
          </w:p>
        </w:tc>
      </w:tr>
      <w:tr w:rsidR="00685768" w:rsidRPr="00D24B77" w14:paraId="43A1D473" w14:textId="77777777" w:rsidTr="00D24B77">
        <w:tc>
          <w:tcPr>
            <w:tcW w:w="3828" w:type="dxa"/>
            <w:tcBorders>
              <w:top w:val="single" w:sz="4" w:space="0" w:color="auto"/>
              <w:right w:val="single" w:sz="4" w:space="0" w:color="auto"/>
            </w:tcBorders>
            <w:shd w:val="clear" w:color="auto" w:fill="FFFFFF" w:themeFill="background1"/>
            <w:vAlign w:val="bottom"/>
          </w:tcPr>
          <w:p w14:paraId="0524A82B" w14:textId="77777777" w:rsidR="00685768" w:rsidRPr="00D24B77" w:rsidRDefault="00CD6BA2" w:rsidP="002024D5">
            <w:pPr>
              <w:pStyle w:val="Prrafodelista"/>
              <w:ind w:left="0"/>
              <w:rPr>
                <w:rFonts w:ascii="Arial" w:hAnsi="Arial" w:cs="Arial"/>
                <w:sz w:val="18"/>
                <w:szCs w:val="18"/>
              </w:rPr>
            </w:pPr>
            <w:r w:rsidRPr="00D24B77">
              <w:rPr>
                <w:rFonts w:ascii="Arial" w:hAnsi="Arial" w:cs="Arial"/>
                <w:sz w:val="18"/>
                <w:szCs w:val="18"/>
              </w:rPr>
              <w:t>Costo de ventas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541CAF" w14:textId="77777777" w:rsidR="00685768" w:rsidRPr="00D24B77" w:rsidRDefault="00CD6BA2" w:rsidP="002024D5">
            <w:pPr>
              <w:pStyle w:val="Prrafodelista"/>
              <w:ind w:left="-33"/>
              <w:jc w:val="right"/>
              <w:rPr>
                <w:rFonts w:ascii="Arial" w:hAnsi="Arial" w:cs="Arial"/>
                <w:sz w:val="18"/>
                <w:szCs w:val="18"/>
              </w:rPr>
            </w:pPr>
            <w:r w:rsidRPr="00D24B77">
              <w:rPr>
                <w:rFonts w:ascii="Arial" w:hAnsi="Arial" w:cs="Arial"/>
                <w:sz w:val="18"/>
                <w:szCs w:val="18"/>
              </w:rPr>
              <w:t>250,000</w:t>
            </w:r>
          </w:p>
        </w:tc>
        <w:tc>
          <w:tcPr>
            <w:tcW w:w="627" w:type="dxa"/>
            <w:tcBorders>
              <w:top w:val="nil"/>
              <w:left w:val="single" w:sz="4" w:space="0" w:color="auto"/>
              <w:bottom w:val="nil"/>
              <w:right w:val="nil"/>
            </w:tcBorders>
            <w:shd w:val="clear" w:color="auto" w:fill="FFFFFF" w:themeFill="background1"/>
            <w:vAlign w:val="bottom"/>
          </w:tcPr>
          <w:p w14:paraId="37DD6614" w14:textId="77777777" w:rsidR="00685768" w:rsidRPr="00D24B77" w:rsidRDefault="00685768" w:rsidP="002024D5">
            <w:pPr>
              <w:pStyle w:val="Prrafodelista"/>
              <w:ind w:left="-33"/>
              <w:jc w:val="center"/>
              <w:rPr>
                <w:rFonts w:ascii="Arial" w:hAnsi="Arial" w:cs="Arial"/>
                <w:sz w:val="18"/>
                <w:szCs w:val="18"/>
              </w:rPr>
            </w:pPr>
          </w:p>
        </w:tc>
      </w:tr>
      <w:tr w:rsidR="00CD6BA2" w:rsidRPr="00D24B77" w14:paraId="01EC5DDD" w14:textId="77777777" w:rsidTr="00D24B77">
        <w:tc>
          <w:tcPr>
            <w:tcW w:w="3828" w:type="dxa"/>
            <w:tcBorders>
              <w:top w:val="single" w:sz="4" w:space="0" w:color="auto"/>
              <w:right w:val="single" w:sz="4" w:space="0" w:color="auto"/>
            </w:tcBorders>
            <w:shd w:val="clear" w:color="auto" w:fill="FFFFFF" w:themeFill="background1"/>
            <w:vAlign w:val="bottom"/>
          </w:tcPr>
          <w:p w14:paraId="326008AF" w14:textId="77777777" w:rsidR="00CD6BA2" w:rsidRPr="00D24B77" w:rsidRDefault="00CD6BA2" w:rsidP="002024D5">
            <w:pPr>
              <w:pStyle w:val="Prrafodelista"/>
              <w:ind w:left="0"/>
              <w:rPr>
                <w:rFonts w:ascii="Arial" w:hAnsi="Arial" w:cs="Arial"/>
                <w:sz w:val="18"/>
                <w:szCs w:val="18"/>
              </w:rPr>
            </w:pPr>
            <w:r w:rsidRPr="00D24B77">
              <w:rPr>
                <w:rFonts w:ascii="Arial" w:hAnsi="Arial" w:cs="Arial"/>
                <w:sz w:val="18"/>
                <w:szCs w:val="18"/>
              </w:rPr>
              <w:t>Gasto de administración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39F14D" w14:textId="77777777" w:rsidR="00CD6BA2" w:rsidRPr="00D24B77" w:rsidRDefault="00CD6BA2" w:rsidP="002024D5">
            <w:pPr>
              <w:pStyle w:val="Prrafodelista"/>
              <w:ind w:left="-33"/>
              <w:jc w:val="right"/>
              <w:rPr>
                <w:rFonts w:ascii="Arial" w:hAnsi="Arial" w:cs="Arial"/>
                <w:sz w:val="18"/>
                <w:szCs w:val="18"/>
              </w:rPr>
            </w:pPr>
            <w:r w:rsidRPr="00D24B77">
              <w:rPr>
                <w:rFonts w:ascii="Arial" w:hAnsi="Arial" w:cs="Arial"/>
                <w:sz w:val="18"/>
                <w:szCs w:val="18"/>
              </w:rPr>
              <w:t>100,000</w:t>
            </w:r>
          </w:p>
        </w:tc>
        <w:tc>
          <w:tcPr>
            <w:tcW w:w="627" w:type="dxa"/>
            <w:tcBorders>
              <w:top w:val="nil"/>
              <w:left w:val="single" w:sz="4" w:space="0" w:color="auto"/>
              <w:bottom w:val="nil"/>
              <w:right w:val="nil"/>
            </w:tcBorders>
            <w:shd w:val="clear" w:color="auto" w:fill="FFFFFF" w:themeFill="background1"/>
            <w:vAlign w:val="bottom"/>
          </w:tcPr>
          <w:p w14:paraId="2EEAD4A4" w14:textId="77777777" w:rsidR="00CD6BA2" w:rsidRPr="00D24B77" w:rsidRDefault="00CD6BA2" w:rsidP="002024D5">
            <w:pPr>
              <w:pStyle w:val="Prrafodelista"/>
              <w:ind w:left="-33"/>
              <w:jc w:val="center"/>
              <w:rPr>
                <w:rFonts w:ascii="Arial" w:hAnsi="Arial" w:cs="Arial"/>
                <w:sz w:val="18"/>
                <w:szCs w:val="18"/>
              </w:rPr>
            </w:pPr>
          </w:p>
        </w:tc>
      </w:tr>
      <w:tr w:rsidR="00CD6BA2" w:rsidRPr="00D24B77" w14:paraId="0055D90C" w14:textId="77777777" w:rsidTr="00D24B77">
        <w:tc>
          <w:tcPr>
            <w:tcW w:w="3828" w:type="dxa"/>
            <w:tcBorders>
              <w:top w:val="single" w:sz="4" w:space="0" w:color="auto"/>
              <w:right w:val="single" w:sz="4" w:space="0" w:color="auto"/>
            </w:tcBorders>
            <w:shd w:val="clear" w:color="auto" w:fill="FFFFFF" w:themeFill="background1"/>
            <w:vAlign w:val="bottom"/>
          </w:tcPr>
          <w:p w14:paraId="63D9A94C" w14:textId="77777777" w:rsidR="00CD6BA2" w:rsidRPr="00D24B77" w:rsidRDefault="00CD6BA2" w:rsidP="002024D5">
            <w:pPr>
              <w:pStyle w:val="Prrafodelista"/>
              <w:ind w:left="0"/>
              <w:rPr>
                <w:rFonts w:ascii="Arial" w:hAnsi="Arial" w:cs="Arial"/>
                <w:sz w:val="18"/>
                <w:szCs w:val="18"/>
              </w:rPr>
            </w:pPr>
            <w:r w:rsidRPr="00D24B77">
              <w:rPr>
                <w:rFonts w:ascii="Arial" w:hAnsi="Arial" w:cs="Arial"/>
                <w:sz w:val="18"/>
                <w:szCs w:val="18"/>
              </w:rPr>
              <w:t>Gasto de ventas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40A36D" w14:textId="77777777" w:rsidR="00CD6BA2" w:rsidRPr="00D24B77" w:rsidRDefault="00CD6BA2" w:rsidP="002024D5">
            <w:pPr>
              <w:pStyle w:val="Prrafodelista"/>
              <w:ind w:left="-33"/>
              <w:jc w:val="right"/>
              <w:rPr>
                <w:rFonts w:ascii="Arial" w:hAnsi="Arial" w:cs="Arial"/>
                <w:sz w:val="18"/>
                <w:szCs w:val="18"/>
              </w:rPr>
            </w:pPr>
            <w:r w:rsidRPr="00D24B77">
              <w:rPr>
                <w:rFonts w:ascii="Arial" w:hAnsi="Arial" w:cs="Arial"/>
                <w:sz w:val="18"/>
                <w:szCs w:val="18"/>
              </w:rPr>
              <w:t>50,000</w:t>
            </w:r>
          </w:p>
        </w:tc>
        <w:tc>
          <w:tcPr>
            <w:tcW w:w="627" w:type="dxa"/>
            <w:tcBorders>
              <w:top w:val="nil"/>
              <w:left w:val="single" w:sz="4" w:space="0" w:color="auto"/>
              <w:bottom w:val="nil"/>
              <w:right w:val="nil"/>
            </w:tcBorders>
            <w:shd w:val="clear" w:color="auto" w:fill="FFFFFF" w:themeFill="background1"/>
            <w:vAlign w:val="bottom"/>
          </w:tcPr>
          <w:p w14:paraId="3ACA5CC6" w14:textId="77777777" w:rsidR="00CD6BA2" w:rsidRPr="00D24B77" w:rsidRDefault="00CD6BA2" w:rsidP="002024D5">
            <w:pPr>
              <w:pStyle w:val="Prrafodelista"/>
              <w:ind w:left="-33"/>
              <w:jc w:val="center"/>
              <w:rPr>
                <w:rFonts w:ascii="Arial" w:hAnsi="Arial" w:cs="Arial"/>
                <w:sz w:val="18"/>
                <w:szCs w:val="18"/>
              </w:rPr>
            </w:pPr>
          </w:p>
        </w:tc>
      </w:tr>
      <w:tr w:rsidR="00685768" w:rsidRPr="00D24B77" w14:paraId="04BA1ACE" w14:textId="77777777" w:rsidTr="00D24B77">
        <w:tc>
          <w:tcPr>
            <w:tcW w:w="3828" w:type="dxa"/>
            <w:tcBorders>
              <w:right w:val="single" w:sz="4" w:space="0" w:color="auto"/>
            </w:tcBorders>
            <w:shd w:val="clear" w:color="auto" w:fill="F2F2F2" w:themeFill="background1" w:themeFillShade="F2"/>
            <w:vAlign w:val="bottom"/>
          </w:tcPr>
          <w:p w14:paraId="78744EEA" w14:textId="77777777" w:rsidR="00685768" w:rsidRPr="00D24B77" w:rsidRDefault="0088155F" w:rsidP="0088155F">
            <w:pPr>
              <w:pStyle w:val="Prrafodelista"/>
              <w:ind w:left="0"/>
              <w:jc w:val="right"/>
              <w:rPr>
                <w:rFonts w:ascii="Arial" w:hAnsi="Arial" w:cs="Arial"/>
                <w:sz w:val="18"/>
                <w:szCs w:val="18"/>
              </w:rPr>
            </w:pPr>
            <w:r w:rsidRPr="00D24B77">
              <w:rPr>
                <w:rFonts w:ascii="Arial" w:hAnsi="Arial" w:cs="Arial"/>
                <w:sz w:val="18"/>
                <w:szCs w:val="18"/>
              </w:rPr>
              <w:sym w:font="Wingdings 2" w:char="F045"/>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10451A2" w14:textId="77777777" w:rsidR="00685768" w:rsidRPr="00D24B77" w:rsidRDefault="00CD6BA2" w:rsidP="002024D5">
            <w:pPr>
              <w:pStyle w:val="Prrafodelista"/>
              <w:ind w:left="-33"/>
              <w:jc w:val="right"/>
              <w:rPr>
                <w:rFonts w:ascii="Arial" w:hAnsi="Arial" w:cs="Arial"/>
                <w:sz w:val="18"/>
                <w:szCs w:val="18"/>
              </w:rPr>
            </w:pPr>
            <w:r w:rsidRPr="00D24B77">
              <w:rPr>
                <w:rFonts w:ascii="Arial" w:hAnsi="Arial" w:cs="Arial"/>
                <w:sz w:val="18"/>
                <w:szCs w:val="18"/>
              </w:rPr>
              <w:t>400,000</w:t>
            </w:r>
          </w:p>
        </w:tc>
        <w:tc>
          <w:tcPr>
            <w:tcW w:w="627" w:type="dxa"/>
            <w:tcBorders>
              <w:top w:val="nil"/>
              <w:left w:val="single" w:sz="4" w:space="0" w:color="auto"/>
              <w:bottom w:val="nil"/>
              <w:right w:val="nil"/>
            </w:tcBorders>
            <w:shd w:val="clear" w:color="auto" w:fill="FFFFFF" w:themeFill="background1"/>
            <w:vAlign w:val="bottom"/>
          </w:tcPr>
          <w:p w14:paraId="3DBC87FF" w14:textId="77777777" w:rsidR="00685768" w:rsidRPr="00D24B77" w:rsidRDefault="00685768" w:rsidP="002024D5">
            <w:pPr>
              <w:pStyle w:val="Prrafodelista"/>
              <w:ind w:left="-33"/>
              <w:jc w:val="center"/>
              <w:rPr>
                <w:rFonts w:ascii="Arial" w:hAnsi="Arial" w:cs="Arial"/>
                <w:sz w:val="18"/>
                <w:szCs w:val="18"/>
              </w:rPr>
            </w:pPr>
          </w:p>
        </w:tc>
      </w:tr>
    </w:tbl>
    <w:p w14:paraId="72A30A27" w14:textId="77777777" w:rsidR="002024D5" w:rsidRDefault="002024D5" w:rsidP="00EE5420">
      <w:pPr>
        <w:spacing w:after="0" w:line="360" w:lineRule="auto"/>
        <w:jc w:val="both"/>
        <w:rPr>
          <w:rFonts w:ascii="Arial" w:hAnsi="Arial" w:cs="Arial"/>
          <w:sz w:val="20"/>
          <w:szCs w:val="20"/>
        </w:rPr>
      </w:pPr>
    </w:p>
    <w:p w14:paraId="73C978A5" w14:textId="77777777" w:rsidR="002024D5" w:rsidRPr="007032E4" w:rsidRDefault="002024D5" w:rsidP="00EE5420">
      <w:pPr>
        <w:spacing w:after="0" w:line="360" w:lineRule="auto"/>
        <w:jc w:val="both"/>
        <w:rPr>
          <w:rFonts w:ascii="Arial" w:hAnsi="Arial" w:cs="Arial"/>
          <w:sz w:val="20"/>
          <w:szCs w:val="20"/>
        </w:rPr>
      </w:pPr>
    </w:p>
    <w:p w14:paraId="13264329" w14:textId="77777777" w:rsidR="009D1CAA" w:rsidRPr="007032E4" w:rsidRDefault="009D1CAA" w:rsidP="00292A82">
      <w:pPr>
        <w:pStyle w:val="Prrafodelista"/>
        <w:ind w:left="426"/>
        <w:jc w:val="both"/>
        <w:rPr>
          <w:rFonts w:ascii="Arial" w:hAnsi="Arial" w:cs="Arial"/>
          <w:sz w:val="20"/>
          <w:szCs w:val="20"/>
        </w:rPr>
      </w:pPr>
    </w:p>
    <w:p w14:paraId="3DEB410E" w14:textId="77777777" w:rsidR="002024D5" w:rsidRDefault="002024D5" w:rsidP="00292A82">
      <w:pPr>
        <w:pStyle w:val="Prrafodelista"/>
        <w:ind w:left="426"/>
        <w:jc w:val="both"/>
        <w:rPr>
          <w:rFonts w:ascii="Arial" w:hAnsi="Arial" w:cs="Arial"/>
          <w:sz w:val="20"/>
          <w:szCs w:val="20"/>
        </w:rPr>
      </w:pPr>
    </w:p>
    <w:p w14:paraId="052B82AB" w14:textId="77777777" w:rsidR="002024D5" w:rsidRDefault="002024D5" w:rsidP="00292A82">
      <w:pPr>
        <w:pStyle w:val="Prrafodelista"/>
        <w:ind w:left="426"/>
        <w:jc w:val="both"/>
        <w:rPr>
          <w:rFonts w:ascii="Arial" w:hAnsi="Arial" w:cs="Arial"/>
          <w:sz w:val="20"/>
          <w:szCs w:val="20"/>
        </w:rPr>
      </w:pPr>
    </w:p>
    <w:p w14:paraId="71407FA8" w14:textId="77777777" w:rsidR="002024D5" w:rsidRDefault="002024D5" w:rsidP="00292A82">
      <w:pPr>
        <w:pStyle w:val="Prrafodelista"/>
        <w:ind w:left="426"/>
        <w:jc w:val="both"/>
        <w:rPr>
          <w:rFonts w:ascii="Arial" w:hAnsi="Arial" w:cs="Arial"/>
          <w:sz w:val="20"/>
          <w:szCs w:val="20"/>
        </w:rPr>
      </w:pPr>
    </w:p>
    <w:p w14:paraId="526E504F" w14:textId="77777777" w:rsidR="002024D5" w:rsidRDefault="002024D5" w:rsidP="00292A82">
      <w:pPr>
        <w:pStyle w:val="Prrafodelista"/>
        <w:ind w:left="426"/>
        <w:jc w:val="both"/>
        <w:rPr>
          <w:rFonts w:ascii="Arial" w:hAnsi="Arial" w:cs="Arial"/>
          <w:sz w:val="20"/>
          <w:szCs w:val="20"/>
        </w:rPr>
      </w:pPr>
    </w:p>
    <w:p w14:paraId="6D0BBF56" w14:textId="77777777" w:rsidR="002024D5" w:rsidRDefault="002024D5" w:rsidP="00292A82">
      <w:pPr>
        <w:pStyle w:val="Prrafodelista"/>
        <w:ind w:left="426"/>
        <w:jc w:val="both"/>
        <w:rPr>
          <w:rFonts w:ascii="Arial" w:hAnsi="Arial" w:cs="Arial"/>
          <w:sz w:val="20"/>
          <w:szCs w:val="20"/>
        </w:rPr>
      </w:pPr>
    </w:p>
    <w:p w14:paraId="76B841DF" w14:textId="77777777" w:rsidR="002024D5" w:rsidRDefault="002024D5" w:rsidP="00292A82">
      <w:pPr>
        <w:pStyle w:val="Prrafodelista"/>
        <w:ind w:left="426"/>
        <w:jc w:val="both"/>
        <w:rPr>
          <w:rFonts w:ascii="Arial" w:hAnsi="Arial" w:cs="Arial"/>
          <w:sz w:val="20"/>
          <w:szCs w:val="20"/>
        </w:rPr>
      </w:pPr>
    </w:p>
    <w:p w14:paraId="15C3FD21" w14:textId="77777777" w:rsidR="00D24B77" w:rsidRDefault="00D24B77" w:rsidP="007A03D2">
      <w:pPr>
        <w:spacing w:after="0" w:line="360" w:lineRule="auto"/>
        <w:jc w:val="both"/>
        <w:rPr>
          <w:rFonts w:ascii="Arial" w:hAnsi="Arial" w:cs="Arial"/>
          <w:sz w:val="20"/>
          <w:szCs w:val="20"/>
        </w:rPr>
      </w:pPr>
    </w:p>
    <w:p w14:paraId="1AD28ADF" w14:textId="77777777" w:rsidR="00AD7BDB" w:rsidRDefault="002C4158" w:rsidP="007A03D2">
      <w:pPr>
        <w:spacing w:after="0" w:line="360" w:lineRule="auto"/>
        <w:jc w:val="both"/>
        <w:rPr>
          <w:rFonts w:ascii="Arial" w:hAnsi="Arial" w:cs="Arial"/>
          <w:sz w:val="20"/>
          <w:szCs w:val="20"/>
        </w:rPr>
      </w:pPr>
      <w:r w:rsidRPr="007032E4">
        <w:rPr>
          <w:rFonts w:ascii="Arial" w:hAnsi="Arial" w:cs="Arial"/>
          <w:sz w:val="20"/>
          <w:szCs w:val="20"/>
        </w:rPr>
        <w:t>Tal como se ha mencionado en el Diagnóstico, d</w:t>
      </w:r>
      <w:r w:rsidR="00AD7BDB" w:rsidRPr="007032E4">
        <w:rPr>
          <w:rFonts w:ascii="Arial" w:hAnsi="Arial" w:cs="Arial"/>
          <w:sz w:val="20"/>
          <w:szCs w:val="20"/>
        </w:rPr>
        <w:t>e acuerdo con la legislación tributaria en Perú las vacaciones de trabajadores se reconocen como gasto cuando se hayan pagado.</w:t>
      </w:r>
      <w:r w:rsidR="009D1CAA" w:rsidRPr="007032E4">
        <w:rPr>
          <w:rFonts w:ascii="Arial" w:hAnsi="Arial" w:cs="Arial"/>
          <w:sz w:val="20"/>
          <w:szCs w:val="20"/>
        </w:rPr>
        <w:t xml:space="preserve"> </w:t>
      </w:r>
      <w:r w:rsidR="001935C1" w:rsidRPr="007032E4">
        <w:rPr>
          <w:rFonts w:ascii="Arial" w:hAnsi="Arial" w:cs="Arial"/>
          <w:sz w:val="20"/>
          <w:szCs w:val="20"/>
        </w:rPr>
        <w:t xml:space="preserve">De acuerdo con la NIC19 se debe utilizar el criterio del devengado para su reconocimiento. </w:t>
      </w:r>
      <w:r w:rsidR="007D3D8C" w:rsidRPr="007032E4">
        <w:rPr>
          <w:rFonts w:ascii="Arial" w:hAnsi="Arial" w:cs="Arial"/>
          <w:sz w:val="20"/>
          <w:szCs w:val="20"/>
        </w:rPr>
        <w:t>Ver registro contable en se</w:t>
      </w:r>
      <w:r w:rsidR="00D24B77">
        <w:rPr>
          <w:rFonts w:ascii="Arial" w:hAnsi="Arial" w:cs="Arial"/>
          <w:sz w:val="20"/>
          <w:szCs w:val="20"/>
        </w:rPr>
        <w:t>cción 7</w:t>
      </w:r>
      <w:r w:rsidR="007D3D8C" w:rsidRPr="007032E4">
        <w:rPr>
          <w:rFonts w:ascii="Arial" w:hAnsi="Arial" w:cs="Arial"/>
          <w:sz w:val="20"/>
          <w:szCs w:val="20"/>
        </w:rPr>
        <w:t>.3.</w:t>
      </w:r>
    </w:p>
    <w:p w14:paraId="1A26431D" w14:textId="77777777" w:rsidR="00830C4A" w:rsidRPr="007032E4" w:rsidRDefault="00830C4A" w:rsidP="00292A82">
      <w:pPr>
        <w:pStyle w:val="Prrafodelista"/>
        <w:ind w:left="426"/>
        <w:jc w:val="both"/>
        <w:rPr>
          <w:rFonts w:ascii="Arial" w:hAnsi="Arial" w:cs="Arial"/>
          <w:sz w:val="20"/>
          <w:szCs w:val="20"/>
        </w:rPr>
      </w:pPr>
    </w:p>
    <w:p w14:paraId="48E9688E" w14:textId="77777777" w:rsidR="00BE26E4" w:rsidRPr="007032E4" w:rsidRDefault="00D96458" w:rsidP="000D7BDD">
      <w:pPr>
        <w:pStyle w:val="Prrafodelista"/>
        <w:numPr>
          <w:ilvl w:val="1"/>
          <w:numId w:val="53"/>
        </w:numPr>
        <w:spacing w:after="0" w:line="360" w:lineRule="auto"/>
        <w:ind w:left="426" w:hanging="426"/>
        <w:rPr>
          <w:rFonts w:ascii="Arial" w:hAnsi="Arial" w:cs="Arial"/>
          <w:b/>
          <w:sz w:val="20"/>
          <w:szCs w:val="20"/>
        </w:rPr>
      </w:pPr>
      <w:r>
        <w:rPr>
          <w:rFonts w:ascii="Arial" w:hAnsi="Arial" w:cs="Arial"/>
          <w:b/>
          <w:sz w:val="20"/>
          <w:szCs w:val="20"/>
        </w:rPr>
        <w:t>Gastos pre-</w:t>
      </w:r>
      <w:r w:rsidR="00BE26E4" w:rsidRPr="007032E4">
        <w:rPr>
          <w:rFonts w:ascii="Arial" w:hAnsi="Arial" w:cs="Arial"/>
          <w:b/>
          <w:sz w:val="20"/>
          <w:szCs w:val="20"/>
        </w:rPr>
        <w:t>operativos reconocidos como intangibles</w:t>
      </w:r>
    </w:p>
    <w:p w14:paraId="3D5CF231" w14:textId="77777777" w:rsidR="007A03D2" w:rsidRDefault="00977491" w:rsidP="00C80159">
      <w:pPr>
        <w:spacing w:after="0" w:line="360" w:lineRule="auto"/>
        <w:jc w:val="both"/>
        <w:rPr>
          <w:rFonts w:ascii="Arial" w:hAnsi="Arial" w:cs="Arial"/>
          <w:sz w:val="20"/>
          <w:szCs w:val="20"/>
        </w:rPr>
      </w:pPr>
      <w:r w:rsidRPr="007032E4">
        <w:rPr>
          <w:rFonts w:ascii="Arial" w:hAnsi="Arial" w:cs="Arial"/>
          <w:sz w:val="20"/>
          <w:szCs w:val="20"/>
        </w:rPr>
        <w:t>Siguiendo criterios de las NIIF, l</w:t>
      </w:r>
      <w:r w:rsidR="000E54D8" w:rsidRPr="007032E4">
        <w:rPr>
          <w:rFonts w:ascii="Arial" w:hAnsi="Arial" w:cs="Arial"/>
          <w:sz w:val="20"/>
          <w:szCs w:val="20"/>
        </w:rPr>
        <w:t>os gastos pre operativos no califican como activos intangibles</w:t>
      </w:r>
      <w:r w:rsidRPr="007032E4">
        <w:rPr>
          <w:rFonts w:ascii="Arial" w:hAnsi="Arial" w:cs="Arial"/>
          <w:sz w:val="20"/>
          <w:szCs w:val="20"/>
        </w:rPr>
        <w:t>.</w:t>
      </w:r>
      <w:r w:rsidR="00C0010A" w:rsidRPr="007032E4">
        <w:rPr>
          <w:rFonts w:ascii="Arial" w:hAnsi="Arial" w:cs="Arial"/>
          <w:sz w:val="20"/>
          <w:szCs w:val="20"/>
        </w:rPr>
        <w:t xml:space="preserve"> </w:t>
      </w:r>
      <w:r w:rsidRPr="007032E4">
        <w:rPr>
          <w:rFonts w:ascii="Arial" w:hAnsi="Arial" w:cs="Arial"/>
          <w:sz w:val="20"/>
          <w:szCs w:val="20"/>
        </w:rPr>
        <w:t>S</w:t>
      </w:r>
      <w:r w:rsidR="008C1B18" w:rsidRPr="007032E4">
        <w:rPr>
          <w:rFonts w:ascii="Arial" w:hAnsi="Arial" w:cs="Arial"/>
          <w:sz w:val="20"/>
          <w:szCs w:val="20"/>
        </w:rPr>
        <w:t xml:space="preserve">in embargo, bajo </w:t>
      </w:r>
      <w:r w:rsidR="00632BB6" w:rsidRPr="007032E4">
        <w:rPr>
          <w:rFonts w:ascii="Arial" w:hAnsi="Arial" w:cs="Arial"/>
          <w:sz w:val="20"/>
          <w:szCs w:val="20"/>
        </w:rPr>
        <w:t>el criterio tributario</w:t>
      </w:r>
      <w:r w:rsidR="00C0010A" w:rsidRPr="007032E4">
        <w:rPr>
          <w:rFonts w:ascii="Arial" w:hAnsi="Arial" w:cs="Arial"/>
          <w:sz w:val="20"/>
          <w:szCs w:val="20"/>
        </w:rPr>
        <w:t xml:space="preserve"> </w:t>
      </w:r>
      <w:r w:rsidRPr="007032E4">
        <w:rPr>
          <w:rFonts w:ascii="Arial" w:hAnsi="Arial" w:cs="Arial"/>
          <w:sz w:val="20"/>
          <w:szCs w:val="20"/>
        </w:rPr>
        <w:t xml:space="preserve">peruano </w:t>
      </w:r>
      <w:r w:rsidR="008C1B18" w:rsidRPr="007032E4">
        <w:rPr>
          <w:rFonts w:ascii="Arial" w:hAnsi="Arial" w:cs="Arial"/>
          <w:sz w:val="20"/>
          <w:szCs w:val="20"/>
        </w:rPr>
        <w:t>seguirá siendo tratado como intangible</w:t>
      </w:r>
      <w:r w:rsidR="000E54D8" w:rsidRPr="007032E4">
        <w:rPr>
          <w:rFonts w:ascii="Arial" w:hAnsi="Arial" w:cs="Arial"/>
          <w:sz w:val="20"/>
          <w:szCs w:val="20"/>
        </w:rPr>
        <w:t xml:space="preserve">, a </w:t>
      </w:r>
      <w:proofErr w:type="gramStart"/>
      <w:r w:rsidR="000E54D8" w:rsidRPr="007032E4">
        <w:rPr>
          <w:rFonts w:ascii="Arial" w:hAnsi="Arial" w:cs="Arial"/>
          <w:sz w:val="20"/>
          <w:szCs w:val="20"/>
        </w:rPr>
        <w:t>continuación</w:t>
      </w:r>
      <w:proofErr w:type="gramEnd"/>
      <w:r w:rsidR="000E54D8" w:rsidRPr="007032E4">
        <w:rPr>
          <w:rFonts w:ascii="Arial" w:hAnsi="Arial" w:cs="Arial"/>
          <w:sz w:val="20"/>
          <w:szCs w:val="20"/>
        </w:rPr>
        <w:t xml:space="preserve"> los datos contabilizados que deben ser dados de baja:</w:t>
      </w:r>
      <w:r w:rsidR="00586CA8" w:rsidRPr="007032E4">
        <w:rPr>
          <w:rFonts w:ascii="Arial" w:hAnsi="Arial" w:cs="Arial"/>
          <w:sz w:val="20"/>
          <w:szCs w:val="20"/>
        </w:rPr>
        <w:t xml:space="preserve"> el </w:t>
      </w:r>
      <w:r w:rsidR="00FE30D7" w:rsidRPr="007032E4">
        <w:rPr>
          <w:rFonts w:ascii="Arial" w:hAnsi="Arial" w:cs="Arial"/>
          <w:sz w:val="20"/>
          <w:szCs w:val="20"/>
        </w:rPr>
        <w:t xml:space="preserve">asiento </w:t>
      </w:r>
      <w:r w:rsidR="00586CA8" w:rsidRPr="007032E4">
        <w:rPr>
          <w:rFonts w:ascii="Arial" w:hAnsi="Arial" w:cs="Arial"/>
          <w:sz w:val="20"/>
          <w:szCs w:val="20"/>
        </w:rPr>
        <w:t xml:space="preserve">contable puede </w:t>
      </w:r>
      <w:r w:rsidR="00FE30D7" w:rsidRPr="007032E4">
        <w:rPr>
          <w:rFonts w:ascii="Arial" w:hAnsi="Arial" w:cs="Arial"/>
          <w:sz w:val="20"/>
          <w:szCs w:val="20"/>
        </w:rPr>
        <w:t xml:space="preserve">verse en la </w:t>
      </w:r>
      <w:r w:rsidR="00871AF4" w:rsidRPr="007032E4">
        <w:rPr>
          <w:rFonts w:ascii="Arial" w:hAnsi="Arial" w:cs="Arial"/>
          <w:sz w:val="20"/>
          <w:szCs w:val="20"/>
        </w:rPr>
        <w:t xml:space="preserve">sección </w:t>
      </w:r>
      <w:r w:rsidR="00D24B77">
        <w:rPr>
          <w:rFonts w:ascii="Arial" w:hAnsi="Arial" w:cs="Arial"/>
          <w:sz w:val="20"/>
          <w:szCs w:val="20"/>
        </w:rPr>
        <w:t>7</w:t>
      </w:r>
      <w:r w:rsidR="00586CA8" w:rsidRPr="007032E4">
        <w:rPr>
          <w:rFonts w:ascii="Arial" w:hAnsi="Arial" w:cs="Arial"/>
          <w:sz w:val="20"/>
          <w:szCs w:val="20"/>
        </w:rPr>
        <w:t>.4:</w:t>
      </w:r>
    </w:p>
    <w:p w14:paraId="31C41D24" w14:textId="77777777" w:rsidR="00D24B77" w:rsidRDefault="00D24B77" w:rsidP="00C80159">
      <w:pPr>
        <w:spacing w:after="0" w:line="360" w:lineRule="auto"/>
        <w:jc w:val="both"/>
        <w:rPr>
          <w:rFonts w:ascii="Arial" w:hAnsi="Arial" w:cs="Arial"/>
          <w:sz w:val="20"/>
          <w:szCs w:val="20"/>
        </w:rPr>
      </w:pPr>
    </w:p>
    <w:tbl>
      <w:tblPr>
        <w:tblStyle w:val="Tablaconcuadrcula"/>
        <w:tblpPr w:leftFromText="141" w:rightFromText="141" w:vertAnchor="text" w:horzAnchor="margin" w:tblpXSpec="center" w:tblpY="60"/>
        <w:tblW w:w="5353" w:type="dxa"/>
        <w:tblLayout w:type="fixed"/>
        <w:tblLook w:val="04A0" w:firstRow="1" w:lastRow="0" w:firstColumn="1" w:lastColumn="0" w:noHBand="0" w:noVBand="1"/>
      </w:tblPr>
      <w:tblGrid>
        <w:gridCol w:w="3369"/>
        <w:gridCol w:w="992"/>
        <w:gridCol w:w="992"/>
      </w:tblGrid>
      <w:tr w:rsidR="008C1580" w:rsidRPr="00D24B77" w14:paraId="0841FE5B" w14:textId="77777777" w:rsidTr="007220B7">
        <w:tc>
          <w:tcPr>
            <w:tcW w:w="3369" w:type="dxa"/>
            <w:vAlign w:val="bottom"/>
          </w:tcPr>
          <w:p w14:paraId="4B9EB1AA" w14:textId="77777777" w:rsidR="008C1580" w:rsidRPr="00D24B77" w:rsidRDefault="008C1580" w:rsidP="008C1580">
            <w:pPr>
              <w:pStyle w:val="Prrafodelista"/>
              <w:ind w:left="0"/>
              <w:rPr>
                <w:rFonts w:ascii="Arial" w:hAnsi="Arial" w:cs="Arial"/>
                <w:b/>
                <w:sz w:val="18"/>
                <w:szCs w:val="18"/>
              </w:rPr>
            </w:pPr>
            <w:r w:rsidRPr="00D24B77">
              <w:rPr>
                <w:rFonts w:ascii="Arial" w:hAnsi="Arial" w:cs="Arial"/>
                <w:b/>
                <w:sz w:val="18"/>
                <w:szCs w:val="18"/>
              </w:rPr>
              <w:t>Intangible: Gasto pre operativo</w:t>
            </w:r>
          </w:p>
        </w:tc>
        <w:tc>
          <w:tcPr>
            <w:tcW w:w="992" w:type="dxa"/>
            <w:vAlign w:val="bottom"/>
          </w:tcPr>
          <w:p w14:paraId="22129A74" w14:textId="77777777" w:rsidR="008C1580" w:rsidRPr="00D24B77" w:rsidRDefault="004A19CA" w:rsidP="008C1580">
            <w:pPr>
              <w:pStyle w:val="Prrafodelista"/>
              <w:ind w:left="-108"/>
              <w:jc w:val="center"/>
              <w:rPr>
                <w:rFonts w:ascii="Arial" w:hAnsi="Arial" w:cs="Arial"/>
                <w:b/>
                <w:sz w:val="18"/>
                <w:szCs w:val="18"/>
              </w:rPr>
            </w:pPr>
            <w:r w:rsidRPr="00D24B77">
              <w:rPr>
                <w:rFonts w:ascii="Arial" w:hAnsi="Arial" w:cs="Arial"/>
                <w:b/>
                <w:sz w:val="18"/>
                <w:szCs w:val="18"/>
              </w:rPr>
              <w:t>2013</w:t>
            </w:r>
          </w:p>
          <w:p w14:paraId="3EBC29DC" w14:textId="77777777" w:rsidR="008C1580" w:rsidRPr="00D24B77" w:rsidRDefault="008C1580" w:rsidP="008C1580">
            <w:pPr>
              <w:pStyle w:val="Prrafodelista"/>
              <w:ind w:left="-108"/>
              <w:jc w:val="center"/>
              <w:rPr>
                <w:rFonts w:ascii="Arial" w:hAnsi="Arial" w:cs="Arial"/>
                <w:b/>
                <w:sz w:val="18"/>
                <w:szCs w:val="18"/>
              </w:rPr>
            </w:pPr>
            <w:r w:rsidRPr="00D24B77">
              <w:rPr>
                <w:rFonts w:ascii="Arial" w:hAnsi="Arial" w:cs="Arial"/>
                <w:b/>
                <w:sz w:val="18"/>
                <w:szCs w:val="18"/>
              </w:rPr>
              <w:lastRenderedPageBreak/>
              <w:t>S/</w:t>
            </w:r>
          </w:p>
        </w:tc>
        <w:tc>
          <w:tcPr>
            <w:tcW w:w="992" w:type="dxa"/>
            <w:vAlign w:val="bottom"/>
          </w:tcPr>
          <w:p w14:paraId="539EAEF8" w14:textId="77777777" w:rsidR="008C1580" w:rsidRPr="00D24B77" w:rsidRDefault="008C1580" w:rsidP="008C1580">
            <w:pPr>
              <w:pStyle w:val="Prrafodelista"/>
              <w:ind w:left="-108"/>
              <w:jc w:val="center"/>
              <w:rPr>
                <w:rFonts w:ascii="Arial" w:hAnsi="Arial" w:cs="Arial"/>
                <w:b/>
                <w:sz w:val="18"/>
                <w:szCs w:val="18"/>
              </w:rPr>
            </w:pPr>
            <w:r w:rsidRPr="00D24B77">
              <w:rPr>
                <w:rFonts w:ascii="Arial" w:hAnsi="Arial" w:cs="Arial"/>
                <w:b/>
                <w:sz w:val="18"/>
                <w:szCs w:val="18"/>
              </w:rPr>
              <w:lastRenderedPageBreak/>
              <w:t>2014</w:t>
            </w:r>
          </w:p>
          <w:p w14:paraId="09AB35F7" w14:textId="77777777" w:rsidR="008C1580" w:rsidRPr="00D24B77" w:rsidRDefault="008C1580" w:rsidP="008C1580">
            <w:pPr>
              <w:pStyle w:val="Prrafodelista"/>
              <w:ind w:left="-108"/>
              <w:jc w:val="center"/>
              <w:rPr>
                <w:rFonts w:ascii="Arial" w:hAnsi="Arial" w:cs="Arial"/>
                <w:b/>
                <w:sz w:val="18"/>
                <w:szCs w:val="18"/>
              </w:rPr>
            </w:pPr>
            <w:r w:rsidRPr="00D24B77">
              <w:rPr>
                <w:rFonts w:ascii="Arial" w:hAnsi="Arial" w:cs="Arial"/>
                <w:b/>
                <w:sz w:val="18"/>
                <w:szCs w:val="18"/>
              </w:rPr>
              <w:lastRenderedPageBreak/>
              <w:t>S/</w:t>
            </w:r>
          </w:p>
        </w:tc>
      </w:tr>
      <w:tr w:rsidR="008C1580" w:rsidRPr="00D24B77" w14:paraId="21B2413A" w14:textId="77777777" w:rsidTr="00097FA0">
        <w:tc>
          <w:tcPr>
            <w:tcW w:w="3369" w:type="dxa"/>
            <w:tcBorders>
              <w:bottom w:val="single" w:sz="4" w:space="0" w:color="auto"/>
            </w:tcBorders>
            <w:shd w:val="clear" w:color="auto" w:fill="FFFFFF" w:themeFill="background1"/>
            <w:vAlign w:val="bottom"/>
          </w:tcPr>
          <w:p w14:paraId="66C79052" w14:textId="77777777" w:rsidR="008C1580" w:rsidRPr="00D24B77" w:rsidRDefault="008C1580" w:rsidP="008C1580">
            <w:pPr>
              <w:pStyle w:val="Prrafodelista"/>
              <w:ind w:left="0"/>
              <w:rPr>
                <w:rFonts w:ascii="Arial" w:hAnsi="Arial" w:cs="Arial"/>
                <w:sz w:val="18"/>
                <w:szCs w:val="18"/>
              </w:rPr>
            </w:pPr>
            <w:r w:rsidRPr="00D24B77">
              <w:rPr>
                <w:rFonts w:ascii="Arial" w:hAnsi="Arial" w:cs="Arial"/>
                <w:sz w:val="18"/>
                <w:szCs w:val="18"/>
              </w:rPr>
              <w:lastRenderedPageBreak/>
              <w:t>Costo</w:t>
            </w:r>
          </w:p>
        </w:tc>
        <w:tc>
          <w:tcPr>
            <w:tcW w:w="992" w:type="dxa"/>
            <w:tcBorders>
              <w:bottom w:val="single" w:sz="4" w:space="0" w:color="auto"/>
            </w:tcBorders>
            <w:shd w:val="clear" w:color="auto" w:fill="FFFFFF" w:themeFill="background1"/>
            <w:vAlign w:val="bottom"/>
          </w:tcPr>
          <w:p w14:paraId="10F87A86" w14:textId="77777777" w:rsidR="008C1580" w:rsidRPr="00D24B77" w:rsidRDefault="008C1580" w:rsidP="008C1580">
            <w:pPr>
              <w:pStyle w:val="Prrafodelista"/>
              <w:ind w:left="-108"/>
              <w:jc w:val="right"/>
              <w:rPr>
                <w:rFonts w:ascii="Arial" w:hAnsi="Arial" w:cs="Arial"/>
                <w:sz w:val="18"/>
                <w:szCs w:val="18"/>
              </w:rPr>
            </w:pPr>
            <w:r w:rsidRPr="00D24B77">
              <w:rPr>
                <w:rFonts w:ascii="Arial" w:hAnsi="Arial" w:cs="Arial"/>
                <w:sz w:val="18"/>
                <w:szCs w:val="18"/>
              </w:rPr>
              <w:t>1,000,000</w:t>
            </w:r>
          </w:p>
        </w:tc>
        <w:tc>
          <w:tcPr>
            <w:tcW w:w="992" w:type="dxa"/>
            <w:tcBorders>
              <w:bottom w:val="single" w:sz="4" w:space="0" w:color="auto"/>
            </w:tcBorders>
            <w:shd w:val="clear" w:color="auto" w:fill="FFFFFF" w:themeFill="background1"/>
            <w:vAlign w:val="bottom"/>
          </w:tcPr>
          <w:p w14:paraId="27812D44" w14:textId="77777777" w:rsidR="008C1580" w:rsidRPr="00D24B77" w:rsidRDefault="008C1580" w:rsidP="008C1580">
            <w:pPr>
              <w:pStyle w:val="Prrafodelista"/>
              <w:ind w:left="-108"/>
              <w:jc w:val="right"/>
              <w:rPr>
                <w:rFonts w:ascii="Arial" w:hAnsi="Arial" w:cs="Arial"/>
                <w:sz w:val="18"/>
                <w:szCs w:val="18"/>
              </w:rPr>
            </w:pPr>
            <w:r w:rsidRPr="00D24B77">
              <w:rPr>
                <w:rFonts w:ascii="Arial" w:hAnsi="Arial" w:cs="Arial"/>
                <w:sz w:val="18"/>
                <w:szCs w:val="18"/>
              </w:rPr>
              <w:t>1,000,000</w:t>
            </w:r>
          </w:p>
        </w:tc>
      </w:tr>
      <w:tr w:rsidR="008C1580" w:rsidRPr="00D24B77" w14:paraId="4C23312E" w14:textId="77777777" w:rsidTr="00097FA0">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7D1866" w14:textId="77777777" w:rsidR="008C1580" w:rsidRPr="00D24B77" w:rsidRDefault="008C1580" w:rsidP="008C1580">
            <w:pPr>
              <w:pStyle w:val="Prrafodelista"/>
              <w:ind w:left="0"/>
              <w:rPr>
                <w:rFonts w:ascii="Arial" w:hAnsi="Arial" w:cs="Arial"/>
                <w:sz w:val="18"/>
                <w:szCs w:val="18"/>
              </w:rPr>
            </w:pPr>
            <w:r w:rsidRPr="00D24B77">
              <w:rPr>
                <w:rFonts w:ascii="Arial" w:hAnsi="Arial" w:cs="Arial"/>
                <w:sz w:val="18"/>
                <w:szCs w:val="18"/>
              </w:rPr>
              <w:t>Amortización acumulada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1DE217" w14:textId="77777777" w:rsidR="008C1580" w:rsidRPr="00D24B77" w:rsidRDefault="008C1580" w:rsidP="008C1580">
            <w:pPr>
              <w:pStyle w:val="Prrafodelista"/>
              <w:ind w:left="-108"/>
              <w:jc w:val="right"/>
              <w:rPr>
                <w:rFonts w:ascii="Arial" w:hAnsi="Arial" w:cs="Arial"/>
                <w:sz w:val="18"/>
                <w:szCs w:val="18"/>
              </w:rPr>
            </w:pPr>
            <w:r w:rsidRPr="00D24B77">
              <w:rPr>
                <w:rFonts w:ascii="Arial" w:hAnsi="Arial" w:cs="Arial"/>
                <w:sz w:val="18"/>
                <w:szCs w:val="18"/>
              </w:rPr>
              <w:t>(300,000)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5774874" w14:textId="77777777" w:rsidR="008C1580" w:rsidRPr="00D24B77" w:rsidRDefault="008C1580" w:rsidP="008C1580">
            <w:pPr>
              <w:pStyle w:val="Prrafodelista"/>
              <w:ind w:left="-108"/>
              <w:jc w:val="right"/>
              <w:rPr>
                <w:rFonts w:ascii="Arial" w:hAnsi="Arial" w:cs="Arial"/>
                <w:sz w:val="18"/>
                <w:szCs w:val="18"/>
              </w:rPr>
            </w:pPr>
            <w:r w:rsidRPr="00D24B77">
              <w:rPr>
                <w:rFonts w:ascii="Arial" w:hAnsi="Arial" w:cs="Arial"/>
                <w:sz w:val="18"/>
                <w:szCs w:val="18"/>
              </w:rPr>
              <w:t>(400,000)</w:t>
            </w:r>
          </w:p>
        </w:tc>
      </w:tr>
      <w:tr w:rsidR="008C1580" w:rsidRPr="00D24B77" w14:paraId="7D5B674E" w14:textId="77777777" w:rsidTr="0006669D">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D227D89" w14:textId="77777777" w:rsidR="008C1580" w:rsidRPr="00D24B77" w:rsidRDefault="008C1580" w:rsidP="008C1580">
            <w:pPr>
              <w:pStyle w:val="Prrafodelista"/>
              <w:ind w:left="0"/>
              <w:rPr>
                <w:rFonts w:ascii="Arial" w:hAnsi="Arial" w:cs="Arial"/>
                <w:sz w:val="18"/>
                <w:szCs w:val="18"/>
              </w:rPr>
            </w:pPr>
            <w:r w:rsidRPr="00D24B77">
              <w:rPr>
                <w:rFonts w:ascii="Arial" w:hAnsi="Arial" w:cs="Arial"/>
                <w:sz w:val="18"/>
                <w:szCs w:val="18"/>
              </w:rPr>
              <w:t>Valor en libros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F36EA14" w14:textId="77777777" w:rsidR="008C1580" w:rsidRPr="00D24B77" w:rsidRDefault="008C1580" w:rsidP="008C1580">
            <w:pPr>
              <w:pStyle w:val="Prrafodelista"/>
              <w:ind w:left="-33"/>
              <w:jc w:val="right"/>
              <w:rPr>
                <w:rFonts w:ascii="Arial" w:hAnsi="Arial" w:cs="Arial"/>
                <w:sz w:val="18"/>
                <w:szCs w:val="18"/>
              </w:rPr>
            </w:pPr>
            <w:r w:rsidRPr="00D24B77">
              <w:rPr>
                <w:rFonts w:ascii="Arial" w:hAnsi="Arial" w:cs="Arial"/>
                <w:sz w:val="18"/>
                <w:szCs w:val="18"/>
              </w:rPr>
              <w:t>700,000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8BEDE1A" w14:textId="77777777" w:rsidR="008C1580" w:rsidRPr="00D24B77" w:rsidRDefault="008C1580" w:rsidP="008C1580">
            <w:pPr>
              <w:pStyle w:val="Prrafodelista"/>
              <w:ind w:left="-33"/>
              <w:jc w:val="right"/>
              <w:rPr>
                <w:rFonts w:ascii="Arial" w:hAnsi="Arial" w:cs="Arial"/>
                <w:sz w:val="18"/>
                <w:szCs w:val="18"/>
              </w:rPr>
            </w:pPr>
            <w:r w:rsidRPr="00D24B77">
              <w:rPr>
                <w:rFonts w:ascii="Arial" w:hAnsi="Arial" w:cs="Arial"/>
                <w:sz w:val="18"/>
                <w:szCs w:val="18"/>
              </w:rPr>
              <w:t>600,000</w:t>
            </w:r>
          </w:p>
        </w:tc>
      </w:tr>
      <w:tr w:rsidR="00E41B0F" w:rsidRPr="00D24B77" w14:paraId="048F7F27" w14:textId="77777777" w:rsidTr="0006669D">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970FB3" w14:textId="77777777" w:rsidR="00E41B0F" w:rsidRPr="00D24B77" w:rsidRDefault="00E41B0F" w:rsidP="008C1580">
            <w:pPr>
              <w:pStyle w:val="Prrafodelista"/>
              <w:ind w:left="0"/>
              <w:rPr>
                <w:rFonts w:ascii="Arial" w:hAnsi="Arial" w:cs="Arial"/>
                <w:b/>
                <w:sz w:val="18"/>
                <w:szCs w:val="18"/>
              </w:rPr>
            </w:pPr>
            <w:r w:rsidRPr="00D24B77">
              <w:rPr>
                <w:rFonts w:ascii="Arial" w:hAnsi="Arial" w:cs="Arial"/>
                <w:b/>
                <w:sz w:val="18"/>
                <w:szCs w:val="18"/>
              </w:rPr>
              <w:t>Referencia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422350" w14:textId="77777777" w:rsidR="00E41B0F" w:rsidRPr="00D24B77" w:rsidRDefault="00E41B0F" w:rsidP="00E41B0F">
            <w:pPr>
              <w:pStyle w:val="Prrafodelista"/>
              <w:ind w:left="-33"/>
              <w:jc w:val="center"/>
              <w:rPr>
                <w:rFonts w:ascii="Arial" w:hAnsi="Arial" w:cs="Arial"/>
                <w:b/>
                <w:sz w:val="18"/>
                <w:szCs w:val="18"/>
              </w:rPr>
            </w:pPr>
            <w:r w:rsidRPr="00D24B77">
              <w:rPr>
                <w:rFonts w:ascii="Arial" w:hAnsi="Arial" w:cs="Arial"/>
                <w:b/>
                <w:sz w:val="18"/>
                <w:szCs w:val="18"/>
              </w:rPr>
              <w:t>6.1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51935E" w14:textId="77777777" w:rsidR="00E41B0F" w:rsidRPr="00D24B77" w:rsidRDefault="00E41B0F" w:rsidP="00E41B0F">
            <w:pPr>
              <w:pStyle w:val="Prrafodelista"/>
              <w:ind w:left="-33"/>
              <w:jc w:val="center"/>
              <w:rPr>
                <w:rFonts w:ascii="Arial" w:hAnsi="Arial" w:cs="Arial"/>
                <w:b/>
                <w:sz w:val="18"/>
                <w:szCs w:val="18"/>
              </w:rPr>
            </w:pPr>
            <w:r w:rsidRPr="00D24B77">
              <w:rPr>
                <w:rFonts w:ascii="Arial" w:hAnsi="Arial" w:cs="Arial"/>
                <w:b/>
                <w:sz w:val="18"/>
                <w:szCs w:val="18"/>
              </w:rPr>
              <w:t>6.1</w:t>
            </w:r>
          </w:p>
        </w:tc>
      </w:tr>
    </w:tbl>
    <w:p w14:paraId="100DB457" w14:textId="77777777" w:rsidR="008C1580" w:rsidRDefault="008C1580" w:rsidP="00C80159">
      <w:pPr>
        <w:spacing w:after="0" w:line="360" w:lineRule="auto"/>
        <w:jc w:val="both"/>
        <w:rPr>
          <w:rFonts w:ascii="Arial" w:hAnsi="Arial" w:cs="Arial"/>
          <w:sz w:val="20"/>
          <w:szCs w:val="20"/>
        </w:rPr>
      </w:pPr>
    </w:p>
    <w:p w14:paraId="78CC37C8" w14:textId="77777777" w:rsidR="008C1580" w:rsidRPr="007032E4" w:rsidRDefault="008C1580" w:rsidP="00C80159">
      <w:pPr>
        <w:spacing w:after="0" w:line="360" w:lineRule="auto"/>
        <w:jc w:val="both"/>
        <w:rPr>
          <w:rFonts w:ascii="Arial" w:hAnsi="Arial" w:cs="Arial"/>
          <w:sz w:val="20"/>
          <w:szCs w:val="20"/>
        </w:rPr>
      </w:pPr>
    </w:p>
    <w:p w14:paraId="4D84ED1D" w14:textId="77777777" w:rsidR="00871AF4" w:rsidRPr="007032E4" w:rsidRDefault="00871AF4" w:rsidP="00871AF4">
      <w:pPr>
        <w:pStyle w:val="Prrafodelista"/>
        <w:ind w:left="567"/>
        <w:jc w:val="both"/>
        <w:rPr>
          <w:rFonts w:ascii="Arial" w:hAnsi="Arial" w:cs="Arial"/>
          <w:sz w:val="20"/>
          <w:szCs w:val="20"/>
        </w:rPr>
      </w:pPr>
    </w:p>
    <w:p w14:paraId="7F895C4E" w14:textId="77777777" w:rsidR="00A6528B" w:rsidRDefault="00A6528B" w:rsidP="00A6528B">
      <w:pPr>
        <w:pStyle w:val="Prrafodelista"/>
        <w:ind w:left="0"/>
        <w:jc w:val="center"/>
        <w:rPr>
          <w:rFonts w:ascii="Arial" w:hAnsi="Arial" w:cs="Arial"/>
          <w:sz w:val="20"/>
          <w:szCs w:val="20"/>
        </w:rPr>
      </w:pPr>
    </w:p>
    <w:p w14:paraId="53A71651" w14:textId="77777777" w:rsidR="00A72C55" w:rsidRDefault="00A72C55" w:rsidP="00A72C55">
      <w:pPr>
        <w:pStyle w:val="Prrafodelista"/>
        <w:ind w:left="0"/>
        <w:rPr>
          <w:rFonts w:ascii="Arial" w:hAnsi="Arial" w:cs="Arial"/>
          <w:sz w:val="20"/>
          <w:szCs w:val="20"/>
        </w:rPr>
      </w:pPr>
    </w:p>
    <w:p w14:paraId="4C10168A" w14:textId="77777777" w:rsidR="00013B38" w:rsidRDefault="00013B38" w:rsidP="00A72C55">
      <w:pPr>
        <w:pStyle w:val="Prrafodelista"/>
        <w:ind w:left="0"/>
        <w:rPr>
          <w:rFonts w:ascii="Arial" w:hAnsi="Arial" w:cs="Arial"/>
          <w:sz w:val="20"/>
          <w:szCs w:val="20"/>
        </w:rPr>
      </w:pPr>
    </w:p>
    <w:p w14:paraId="203D824D" w14:textId="77777777" w:rsidR="00BE26E4" w:rsidRPr="00976C05" w:rsidRDefault="00976C05" w:rsidP="000D7BDD">
      <w:pPr>
        <w:pStyle w:val="Prrafodelista"/>
        <w:numPr>
          <w:ilvl w:val="1"/>
          <w:numId w:val="53"/>
        </w:numPr>
        <w:spacing w:after="0" w:line="360" w:lineRule="auto"/>
        <w:ind w:left="284" w:hanging="284"/>
        <w:rPr>
          <w:rFonts w:ascii="Arial" w:hAnsi="Arial" w:cs="Arial"/>
          <w:b/>
          <w:sz w:val="20"/>
          <w:szCs w:val="20"/>
        </w:rPr>
      </w:pPr>
      <w:r>
        <w:rPr>
          <w:rFonts w:ascii="Arial" w:hAnsi="Arial" w:cs="Arial"/>
          <w:b/>
          <w:sz w:val="20"/>
          <w:szCs w:val="20"/>
        </w:rPr>
        <w:t xml:space="preserve"> </w:t>
      </w:r>
      <w:r w:rsidR="00BE26E4" w:rsidRPr="00976C05">
        <w:rPr>
          <w:rFonts w:ascii="Arial" w:hAnsi="Arial" w:cs="Arial"/>
          <w:b/>
          <w:sz w:val="20"/>
          <w:szCs w:val="20"/>
        </w:rPr>
        <w:t>Cuentas por cobrar a accionistas por dividendos anticipados</w:t>
      </w:r>
    </w:p>
    <w:p w14:paraId="72BC9977" w14:textId="77777777" w:rsidR="00A72C55" w:rsidRDefault="008B04A9" w:rsidP="00013B38">
      <w:pPr>
        <w:spacing w:after="0" w:line="360" w:lineRule="auto"/>
        <w:jc w:val="both"/>
        <w:rPr>
          <w:rFonts w:ascii="Arial" w:hAnsi="Arial" w:cs="Arial"/>
          <w:sz w:val="20"/>
          <w:szCs w:val="20"/>
        </w:rPr>
      </w:pPr>
      <w:r w:rsidRPr="007032E4">
        <w:rPr>
          <w:rFonts w:ascii="Arial" w:hAnsi="Arial" w:cs="Arial"/>
          <w:sz w:val="20"/>
          <w:szCs w:val="20"/>
        </w:rPr>
        <w:t>La Compañía presenta los siguientes saldos como cuenta por cobrar a accionistas relacionados con dividendos entregados antes del acuerdo formal de distribución.</w:t>
      </w:r>
      <w:r w:rsidR="00AF1593" w:rsidRPr="007032E4">
        <w:rPr>
          <w:rFonts w:ascii="Arial" w:hAnsi="Arial" w:cs="Arial"/>
          <w:sz w:val="20"/>
          <w:szCs w:val="20"/>
        </w:rPr>
        <w:t xml:space="preserve"> Se ha propuesto el asiento de adopción en </w:t>
      </w:r>
      <w:r w:rsidR="00CA5872" w:rsidRPr="007032E4">
        <w:rPr>
          <w:rFonts w:ascii="Arial" w:hAnsi="Arial" w:cs="Arial"/>
          <w:sz w:val="20"/>
          <w:szCs w:val="20"/>
        </w:rPr>
        <w:t xml:space="preserve">la </w:t>
      </w:r>
      <w:r w:rsidR="00D24B77">
        <w:rPr>
          <w:rFonts w:ascii="Arial" w:hAnsi="Arial" w:cs="Arial"/>
          <w:sz w:val="20"/>
          <w:szCs w:val="20"/>
        </w:rPr>
        <w:t>sección 7</w:t>
      </w:r>
      <w:r w:rsidR="00AF1593" w:rsidRPr="007032E4">
        <w:rPr>
          <w:rFonts w:ascii="Arial" w:hAnsi="Arial" w:cs="Arial"/>
          <w:sz w:val="20"/>
          <w:szCs w:val="20"/>
        </w:rPr>
        <w:t>.5</w:t>
      </w:r>
      <w:r w:rsidR="006F56B8" w:rsidRPr="007032E4">
        <w:rPr>
          <w:rFonts w:ascii="Arial" w:hAnsi="Arial" w:cs="Arial"/>
          <w:sz w:val="20"/>
          <w:szCs w:val="20"/>
        </w:rPr>
        <w:t>:</w:t>
      </w:r>
    </w:p>
    <w:tbl>
      <w:tblPr>
        <w:tblStyle w:val="Tablaconcuadrcula"/>
        <w:tblpPr w:leftFromText="141" w:rightFromText="141" w:vertAnchor="text" w:horzAnchor="margin" w:tblpXSpec="center" w:tblpY="60"/>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992"/>
        <w:gridCol w:w="992"/>
      </w:tblGrid>
      <w:tr w:rsidR="0006669D" w:rsidRPr="00D24B77" w14:paraId="5760D362" w14:textId="77777777" w:rsidTr="00D24B77">
        <w:tc>
          <w:tcPr>
            <w:tcW w:w="3369" w:type="dxa"/>
            <w:vAlign w:val="bottom"/>
          </w:tcPr>
          <w:p w14:paraId="48584DBC" w14:textId="77777777" w:rsidR="0006669D" w:rsidRPr="00D24B77" w:rsidRDefault="0006669D" w:rsidP="007220B7">
            <w:pPr>
              <w:pStyle w:val="Prrafodelista"/>
              <w:ind w:left="0"/>
              <w:rPr>
                <w:rFonts w:ascii="Arial" w:hAnsi="Arial" w:cs="Arial"/>
                <w:b/>
                <w:sz w:val="18"/>
                <w:szCs w:val="18"/>
              </w:rPr>
            </w:pPr>
            <w:r w:rsidRPr="00D24B77">
              <w:rPr>
                <w:rFonts w:ascii="Arial" w:hAnsi="Arial" w:cs="Arial"/>
                <w:b/>
                <w:sz w:val="18"/>
                <w:szCs w:val="18"/>
              </w:rPr>
              <w:t>Dividendo pagado por anticipado</w:t>
            </w:r>
          </w:p>
        </w:tc>
        <w:tc>
          <w:tcPr>
            <w:tcW w:w="992" w:type="dxa"/>
            <w:vAlign w:val="bottom"/>
          </w:tcPr>
          <w:p w14:paraId="7EAB0786" w14:textId="77777777" w:rsidR="0006669D" w:rsidRPr="00D24B77" w:rsidRDefault="004A19CA" w:rsidP="007220B7">
            <w:pPr>
              <w:pStyle w:val="Prrafodelista"/>
              <w:ind w:left="-108"/>
              <w:jc w:val="center"/>
              <w:rPr>
                <w:rFonts w:ascii="Arial" w:hAnsi="Arial" w:cs="Arial"/>
                <w:b/>
                <w:sz w:val="18"/>
                <w:szCs w:val="18"/>
              </w:rPr>
            </w:pPr>
            <w:r w:rsidRPr="00D24B77">
              <w:rPr>
                <w:rFonts w:ascii="Arial" w:hAnsi="Arial" w:cs="Arial"/>
                <w:b/>
                <w:sz w:val="18"/>
                <w:szCs w:val="18"/>
              </w:rPr>
              <w:t>2013</w:t>
            </w:r>
          </w:p>
          <w:p w14:paraId="024CA4E8" w14:textId="77777777" w:rsidR="0006669D" w:rsidRPr="00D24B77" w:rsidRDefault="0006669D" w:rsidP="007220B7">
            <w:pPr>
              <w:pStyle w:val="Prrafodelista"/>
              <w:ind w:left="-108"/>
              <w:jc w:val="center"/>
              <w:rPr>
                <w:rFonts w:ascii="Arial" w:hAnsi="Arial" w:cs="Arial"/>
                <w:b/>
                <w:sz w:val="18"/>
                <w:szCs w:val="18"/>
              </w:rPr>
            </w:pPr>
            <w:r w:rsidRPr="00D24B77">
              <w:rPr>
                <w:rFonts w:ascii="Arial" w:hAnsi="Arial" w:cs="Arial"/>
                <w:b/>
                <w:sz w:val="18"/>
                <w:szCs w:val="18"/>
              </w:rPr>
              <w:t>S/</w:t>
            </w:r>
          </w:p>
        </w:tc>
        <w:tc>
          <w:tcPr>
            <w:tcW w:w="992" w:type="dxa"/>
            <w:vAlign w:val="bottom"/>
          </w:tcPr>
          <w:p w14:paraId="515F0A42" w14:textId="77777777" w:rsidR="0006669D" w:rsidRPr="00D24B77" w:rsidRDefault="0006669D" w:rsidP="007220B7">
            <w:pPr>
              <w:pStyle w:val="Prrafodelista"/>
              <w:ind w:left="-108"/>
              <w:jc w:val="center"/>
              <w:rPr>
                <w:rFonts w:ascii="Arial" w:hAnsi="Arial" w:cs="Arial"/>
                <w:b/>
                <w:sz w:val="18"/>
                <w:szCs w:val="18"/>
              </w:rPr>
            </w:pPr>
            <w:r w:rsidRPr="00D24B77">
              <w:rPr>
                <w:rFonts w:ascii="Arial" w:hAnsi="Arial" w:cs="Arial"/>
                <w:b/>
                <w:sz w:val="18"/>
                <w:szCs w:val="18"/>
              </w:rPr>
              <w:t>2014</w:t>
            </w:r>
          </w:p>
          <w:p w14:paraId="461965BD" w14:textId="77777777" w:rsidR="0006669D" w:rsidRPr="00D24B77" w:rsidRDefault="0006669D" w:rsidP="007220B7">
            <w:pPr>
              <w:pStyle w:val="Prrafodelista"/>
              <w:ind w:left="-108"/>
              <w:jc w:val="center"/>
              <w:rPr>
                <w:rFonts w:ascii="Arial" w:hAnsi="Arial" w:cs="Arial"/>
                <w:b/>
                <w:sz w:val="18"/>
                <w:szCs w:val="18"/>
              </w:rPr>
            </w:pPr>
            <w:r w:rsidRPr="00D24B77">
              <w:rPr>
                <w:rFonts w:ascii="Arial" w:hAnsi="Arial" w:cs="Arial"/>
                <w:b/>
                <w:sz w:val="18"/>
                <w:szCs w:val="18"/>
              </w:rPr>
              <w:t>S/</w:t>
            </w:r>
          </w:p>
        </w:tc>
      </w:tr>
      <w:tr w:rsidR="0006669D" w:rsidRPr="00D24B77" w14:paraId="60B61162" w14:textId="77777777" w:rsidTr="00D24B77">
        <w:tc>
          <w:tcPr>
            <w:tcW w:w="3369" w:type="dxa"/>
            <w:shd w:val="clear" w:color="auto" w:fill="FFFFFF" w:themeFill="background1"/>
            <w:vAlign w:val="bottom"/>
          </w:tcPr>
          <w:p w14:paraId="389A3AA2" w14:textId="77777777" w:rsidR="0006669D" w:rsidRPr="00D24B77" w:rsidRDefault="0006669D" w:rsidP="007220B7">
            <w:pPr>
              <w:pStyle w:val="Prrafodelista"/>
              <w:ind w:left="0"/>
              <w:rPr>
                <w:rFonts w:ascii="Arial" w:hAnsi="Arial" w:cs="Arial"/>
                <w:sz w:val="18"/>
                <w:szCs w:val="18"/>
              </w:rPr>
            </w:pPr>
            <w:r w:rsidRPr="00D24B77">
              <w:rPr>
                <w:rFonts w:ascii="Arial" w:hAnsi="Arial" w:cs="Arial"/>
                <w:sz w:val="18"/>
                <w:szCs w:val="18"/>
              </w:rPr>
              <w:t>Cuentas por cobrar a accionistas</w:t>
            </w:r>
          </w:p>
        </w:tc>
        <w:tc>
          <w:tcPr>
            <w:tcW w:w="992" w:type="dxa"/>
            <w:shd w:val="clear" w:color="auto" w:fill="FFFFFF" w:themeFill="background1"/>
            <w:vAlign w:val="bottom"/>
          </w:tcPr>
          <w:p w14:paraId="0FC81F23" w14:textId="77777777" w:rsidR="0006669D" w:rsidRPr="00D24B77" w:rsidRDefault="0006669D" w:rsidP="007220B7">
            <w:pPr>
              <w:pStyle w:val="Prrafodelista"/>
              <w:ind w:left="-108"/>
              <w:jc w:val="right"/>
              <w:rPr>
                <w:rFonts w:ascii="Arial" w:hAnsi="Arial" w:cs="Arial"/>
                <w:sz w:val="18"/>
                <w:szCs w:val="18"/>
              </w:rPr>
            </w:pPr>
            <w:r w:rsidRPr="00D24B77">
              <w:rPr>
                <w:rFonts w:ascii="Arial" w:hAnsi="Arial" w:cs="Arial"/>
                <w:sz w:val="18"/>
                <w:szCs w:val="18"/>
              </w:rPr>
              <w:t>-</w:t>
            </w:r>
          </w:p>
        </w:tc>
        <w:tc>
          <w:tcPr>
            <w:tcW w:w="992" w:type="dxa"/>
            <w:shd w:val="clear" w:color="auto" w:fill="FFFFFF" w:themeFill="background1"/>
            <w:vAlign w:val="bottom"/>
          </w:tcPr>
          <w:p w14:paraId="0B5F43BB" w14:textId="77777777" w:rsidR="0006669D" w:rsidRPr="00D24B77" w:rsidRDefault="0006669D" w:rsidP="007220B7">
            <w:pPr>
              <w:pStyle w:val="Prrafodelista"/>
              <w:ind w:left="-108"/>
              <w:jc w:val="right"/>
              <w:rPr>
                <w:rFonts w:ascii="Arial" w:hAnsi="Arial" w:cs="Arial"/>
                <w:sz w:val="18"/>
                <w:szCs w:val="18"/>
              </w:rPr>
            </w:pPr>
            <w:r w:rsidRPr="00D24B77">
              <w:rPr>
                <w:rFonts w:ascii="Arial" w:hAnsi="Arial" w:cs="Arial"/>
                <w:sz w:val="18"/>
                <w:szCs w:val="18"/>
              </w:rPr>
              <w:t>1,000,000</w:t>
            </w:r>
          </w:p>
        </w:tc>
      </w:tr>
      <w:tr w:rsidR="0006669D" w:rsidRPr="00D24B77" w14:paraId="455CE338" w14:textId="77777777" w:rsidTr="00D24B77">
        <w:tc>
          <w:tcPr>
            <w:tcW w:w="3369" w:type="dxa"/>
            <w:shd w:val="clear" w:color="auto" w:fill="F2F2F2" w:themeFill="background1" w:themeFillShade="F2"/>
            <w:vAlign w:val="bottom"/>
          </w:tcPr>
          <w:p w14:paraId="43C5BC23" w14:textId="77777777" w:rsidR="0006669D" w:rsidRPr="00D24B77" w:rsidRDefault="0006669D" w:rsidP="007220B7">
            <w:pPr>
              <w:pStyle w:val="Prrafodelista"/>
              <w:ind w:left="0"/>
              <w:rPr>
                <w:rFonts w:ascii="Arial" w:hAnsi="Arial" w:cs="Arial"/>
                <w:sz w:val="18"/>
                <w:szCs w:val="18"/>
              </w:rPr>
            </w:pPr>
            <w:r w:rsidRPr="00D24B77">
              <w:rPr>
                <w:rFonts w:ascii="Arial" w:hAnsi="Arial" w:cs="Arial"/>
                <w:sz w:val="18"/>
                <w:szCs w:val="18"/>
              </w:rPr>
              <w:t>Valor en libros</w:t>
            </w:r>
          </w:p>
        </w:tc>
        <w:tc>
          <w:tcPr>
            <w:tcW w:w="992" w:type="dxa"/>
            <w:shd w:val="clear" w:color="auto" w:fill="F2F2F2" w:themeFill="background1" w:themeFillShade="F2"/>
            <w:vAlign w:val="bottom"/>
          </w:tcPr>
          <w:p w14:paraId="13CF54E6" w14:textId="77777777" w:rsidR="0006669D" w:rsidRPr="00D24B77" w:rsidRDefault="0006669D" w:rsidP="007220B7">
            <w:pPr>
              <w:pStyle w:val="Prrafodelista"/>
              <w:ind w:left="-33"/>
              <w:jc w:val="right"/>
              <w:rPr>
                <w:rFonts w:ascii="Arial" w:hAnsi="Arial" w:cs="Arial"/>
                <w:sz w:val="18"/>
                <w:szCs w:val="18"/>
              </w:rPr>
            </w:pPr>
            <w:r w:rsidRPr="00D24B77">
              <w:rPr>
                <w:rFonts w:ascii="Arial" w:hAnsi="Arial" w:cs="Arial"/>
                <w:sz w:val="18"/>
                <w:szCs w:val="18"/>
              </w:rPr>
              <w:t>-</w:t>
            </w:r>
          </w:p>
        </w:tc>
        <w:tc>
          <w:tcPr>
            <w:tcW w:w="992" w:type="dxa"/>
            <w:shd w:val="clear" w:color="auto" w:fill="F2F2F2" w:themeFill="background1" w:themeFillShade="F2"/>
            <w:vAlign w:val="bottom"/>
          </w:tcPr>
          <w:p w14:paraId="13F8A84A" w14:textId="77777777" w:rsidR="0006669D" w:rsidRPr="00D24B77" w:rsidRDefault="0006669D" w:rsidP="007220B7">
            <w:pPr>
              <w:pStyle w:val="Prrafodelista"/>
              <w:ind w:left="-33"/>
              <w:jc w:val="right"/>
              <w:rPr>
                <w:rFonts w:ascii="Arial" w:hAnsi="Arial" w:cs="Arial"/>
                <w:sz w:val="18"/>
                <w:szCs w:val="18"/>
              </w:rPr>
            </w:pPr>
            <w:r w:rsidRPr="00D24B77">
              <w:rPr>
                <w:rFonts w:ascii="Arial" w:hAnsi="Arial" w:cs="Arial"/>
                <w:sz w:val="18"/>
                <w:szCs w:val="18"/>
              </w:rPr>
              <w:t>1,000,000</w:t>
            </w:r>
          </w:p>
        </w:tc>
      </w:tr>
    </w:tbl>
    <w:p w14:paraId="1785A800" w14:textId="77777777" w:rsidR="0006669D" w:rsidRDefault="0006669D" w:rsidP="0006669D">
      <w:pPr>
        <w:spacing w:after="0" w:line="360" w:lineRule="auto"/>
        <w:jc w:val="both"/>
        <w:rPr>
          <w:rFonts w:ascii="Arial" w:hAnsi="Arial" w:cs="Arial"/>
          <w:sz w:val="20"/>
          <w:szCs w:val="20"/>
        </w:rPr>
      </w:pPr>
    </w:p>
    <w:p w14:paraId="7D8AB481" w14:textId="77777777" w:rsidR="0006669D" w:rsidRDefault="0006669D" w:rsidP="0006669D">
      <w:pPr>
        <w:spacing w:after="0" w:line="360" w:lineRule="auto"/>
        <w:jc w:val="both"/>
        <w:rPr>
          <w:rFonts w:ascii="Arial" w:hAnsi="Arial" w:cs="Arial"/>
          <w:sz w:val="20"/>
          <w:szCs w:val="20"/>
        </w:rPr>
      </w:pPr>
    </w:p>
    <w:p w14:paraId="4D3BB505" w14:textId="77777777" w:rsidR="0006669D" w:rsidRDefault="0006669D" w:rsidP="00A72C55">
      <w:pPr>
        <w:spacing w:after="0"/>
        <w:jc w:val="both"/>
        <w:rPr>
          <w:rFonts w:ascii="Arial" w:hAnsi="Arial" w:cs="Arial"/>
          <w:sz w:val="20"/>
          <w:szCs w:val="20"/>
        </w:rPr>
      </w:pPr>
    </w:p>
    <w:p w14:paraId="069C59E9" w14:textId="77777777" w:rsidR="00A72C55" w:rsidRDefault="00A72C55" w:rsidP="00A72C55">
      <w:pPr>
        <w:spacing w:after="0"/>
        <w:jc w:val="both"/>
        <w:rPr>
          <w:rFonts w:ascii="Arial" w:hAnsi="Arial" w:cs="Arial"/>
          <w:sz w:val="20"/>
          <w:szCs w:val="20"/>
        </w:rPr>
      </w:pPr>
    </w:p>
    <w:p w14:paraId="3731F1FF" w14:textId="77777777" w:rsidR="008F61C0" w:rsidRPr="007032E4" w:rsidRDefault="008F61C0" w:rsidP="000D7BDD">
      <w:pPr>
        <w:pStyle w:val="Prrafodelista"/>
        <w:numPr>
          <w:ilvl w:val="1"/>
          <w:numId w:val="53"/>
        </w:numPr>
        <w:spacing w:after="0" w:line="360" w:lineRule="auto"/>
        <w:ind w:left="284" w:hanging="284"/>
        <w:rPr>
          <w:rFonts w:ascii="Arial" w:hAnsi="Arial" w:cs="Arial"/>
          <w:b/>
          <w:sz w:val="20"/>
          <w:szCs w:val="20"/>
        </w:rPr>
      </w:pPr>
      <w:r w:rsidRPr="007032E4">
        <w:rPr>
          <w:rFonts w:ascii="Arial" w:hAnsi="Arial" w:cs="Arial"/>
          <w:b/>
          <w:sz w:val="20"/>
          <w:szCs w:val="20"/>
        </w:rPr>
        <w:t xml:space="preserve">Ajuste de </w:t>
      </w:r>
      <w:r w:rsidR="00A97849" w:rsidRPr="007032E4">
        <w:rPr>
          <w:rFonts w:ascii="Arial" w:hAnsi="Arial" w:cs="Arial"/>
          <w:b/>
          <w:sz w:val="20"/>
          <w:szCs w:val="20"/>
        </w:rPr>
        <w:t>Propiedad, planta y equipo</w:t>
      </w:r>
    </w:p>
    <w:p w14:paraId="121D9FE0" w14:textId="77777777" w:rsidR="008227A6" w:rsidRPr="007032E4" w:rsidRDefault="003363F8" w:rsidP="0006669D">
      <w:pPr>
        <w:spacing w:after="0" w:line="360" w:lineRule="auto"/>
        <w:jc w:val="both"/>
        <w:rPr>
          <w:rFonts w:ascii="Arial" w:hAnsi="Arial" w:cs="Arial"/>
          <w:sz w:val="20"/>
          <w:szCs w:val="20"/>
        </w:rPr>
      </w:pPr>
      <w:r w:rsidRPr="007032E4">
        <w:rPr>
          <w:rFonts w:ascii="Arial" w:hAnsi="Arial" w:cs="Arial"/>
          <w:sz w:val="20"/>
          <w:szCs w:val="20"/>
        </w:rPr>
        <w:t xml:space="preserve">La Compañía ha venido tratando sus activos fijos de acuerdo con los criterios establecidos por la legislación tributaria. </w:t>
      </w:r>
      <w:r w:rsidR="00A12B06" w:rsidRPr="007032E4">
        <w:rPr>
          <w:rFonts w:ascii="Arial" w:hAnsi="Arial" w:cs="Arial"/>
          <w:sz w:val="20"/>
          <w:szCs w:val="20"/>
        </w:rPr>
        <w:t>Las actividades para la adecuación a NIIF han sido las siguientes:</w:t>
      </w:r>
    </w:p>
    <w:p w14:paraId="158B1EDB" w14:textId="77777777" w:rsidR="00A12B06" w:rsidRPr="007E3CE2" w:rsidRDefault="00A12B06" w:rsidP="000D7BDD">
      <w:pPr>
        <w:pStyle w:val="Prrafodelista"/>
        <w:numPr>
          <w:ilvl w:val="0"/>
          <w:numId w:val="35"/>
        </w:numPr>
        <w:spacing w:after="0" w:line="360" w:lineRule="auto"/>
        <w:ind w:left="284" w:hanging="284"/>
        <w:jc w:val="both"/>
        <w:rPr>
          <w:rFonts w:ascii="Arial" w:hAnsi="Arial" w:cs="Arial"/>
          <w:sz w:val="20"/>
          <w:szCs w:val="20"/>
        </w:rPr>
      </w:pPr>
      <w:r w:rsidRPr="007E3CE2">
        <w:rPr>
          <w:rFonts w:ascii="Arial" w:hAnsi="Arial" w:cs="Arial"/>
          <w:sz w:val="20"/>
          <w:szCs w:val="20"/>
        </w:rPr>
        <w:t xml:space="preserve">Un terreno </w:t>
      </w:r>
      <w:r w:rsidR="003363F8" w:rsidRPr="007E3CE2">
        <w:rPr>
          <w:rFonts w:ascii="Arial" w:hAnsi="Arial" w:cs="Arial"/>
          <w:sz w:val="20"/>
          <w:szCs w:val="20"/>
        </w:rPr>
        <w:t xml:space="preserve">en desuso (adquirido por </w:t>
      </w:r>
      <w:r w:rsidRPr="007E3CE2">
        <w:rPr>
          <w:rFonts w:ascii="Arial" w:hAnsi="Arial" w:cs="Arial"/>
          <w:sz w:val="20"/>
          <w:szCs w:val="20"/>
        </w:rPr>
        <w:t>S/400,000</w:t>
      </w:r>
      <w:r w:rsidR="003363F8" w:rsidRPr="007E3CE2">
        <w:rPr>
          <w:rFonts w:ascii="Arial" w:hAnsi="Arial" w:cs="Arial"/>
          <w:sz w:val="20"/>
          <w:szCs w:val="20"/>
        </w:rPr>
        <w:t>)</w:t>
      </w:r>
      <w:r w:rsidR="0083687A" w:rsidRPr="007E3CE2">
        <w:rPr>
          <w:rFonts w:ascii="Arial" w:hAnsi="Arial" w:cs="Arial"/>
          <w:sz w:val="20"/>
          <w:szCs w:val="20"/>
        </w:rPr>
        <w:t xml:space="preserve"> </w:t>
      </w:r>
      <w:r w:rsidR="003363F8" w:rsidRPr="007E3CE2">
        <w:rPr>
          <w:rFonts w:ascii="Arial" w:hAnsi="Arial" w:cs="Arial"/>
          <w:sz w:val="20"/>
          <w:szCs w:val="20"/>
        </w:rPr>
        <w:t>se reclasificó a Inversión Inmobiliaria.</w:t>
      </w:r>
      <w:r w:rsidR="00F8703F" w:rsidRPr="007E3CE2">
        <w:rPr>
          <w:rFonts w:ascii="Arial" w:hAnsi="Arial" w:cs="Arial"/>
          <w:sz w:val="20"/>
          <w:szCs w:val="20"/>
        </w:rPr>
        <w:t xml:space="preserve"> Ver asien</w:t>
      </w:r>
      <w:r w:rsidR="008F61C0" w:rsidRPr="007E3CE2">
        <w:rPr>
          <w:rFonts w:ascii="Arial" w:hAnsi="Arial" w:cs="Arial"/>
          <w:sz w:val="20"/>
          <w:szCs w:val="20"/>
        </w:rPr>
        <w:t xml:space="preserve">to </w:t>
      </w:r>
      <w:r w:rsidR="00F8703F" w:rsidRPr="007E3CE2">
        <w:rPr>
          <w:rFonts w:ascii="Arial" w:hAnsi="Arial" w:cs="Arial"/>
          <w:sz w:val="20"/>
          <w:szCs w:val="20"/>
        </w:rPr>
        <w:t xml:space="preserve">en </w:t>
      </w:r>
      <w:r w:rsidR="00D24B77">
        <w:rPr>
          <w:rFonts w:ascii="Arial" w:hAnsi="Arial" w:cs="Arial"/>
          <w:sz w:val="20"/>
          <w:szCs w:val="20"/>
        </w:rPr>
        <w:t>7</w:t>
      </w:r>
      <w:r w:rsidR="008F61C0" w:rsidRPr="007E3CE2">
        <w:rPr>
          <w:rFonts w:ascii="Arial" w:hAnsi="Arial" w:cs="Arial"/>
          <w:sz w:val="20"/>
          <w:szCs w:val="20"/>
        </w:rPr>
        <w:t>.6.1</w:t>
      </w:r>
      <w:r w:rsidR="002C1559" w:rsidRPr="007E3CE2">
        <w:rPr>
          <w:rFonts w:ascii="Arial" w:hAnsi="Arial" w:cs="Arial"/>
          <w:sz w:val="20"/>
          <w:szCs w:val="20"/>
        </w:rPr>
        <w:t>.</w:t>
      </w:r>
    </w:p>
    <w:p w14:paraId="152B802B" w14:textId="77777777" w:rsidR="00A12B06" w:rsidRPr="007E3CE2" w:rsidRDefault="00A12B06" w:rsidP="000D7BDD">
      <w:pPr>
        <w:pStyle w:val="Prrafodelista"/>
        <w:numPr>
          <w:ilvl w:val="0"/>
          <w:numId w:val="35"/>
        </w:numPr>
        <w:spacing w:after="0" w:line="360" w:lineRule="auto"/>
        <w:ind w:left="284" w:hanging="284"/>
        <w:jc w:val="both"/>
        <w:rPr>
          <w:rFonts w:ascii="Arial" w:hAnsi="Arial" w:cs="Arial"/>
          <w:sz w:val="20"/>
          <w:szCs w:val="20"/>
        </w:rPr>
      </w:pPr>
      <w:r w:rsidRPr="007E3CE2">
        <w:rPr>
          <w:rFonts w:ascii="Arial" w:hAnsi="Arial" w:cs="Arial"/>
          <w:sz w:val="20"/>
          <w:szCs w:val="20"/>
        </w:rPr>
        <w:t xml:space="preserve">El terreno que se mantiene como activo fijo </w:t>
      </w:r>
      <w:r w:rsidR="004A0D3A" w:rsidRPr="007E3CE2">
        <w:rPr>
          <w:rFonts w:ascii="Arial" w:hAnsi="Arial" w:cs="Arial"/>
          <w:sz w:val="20"/>
          <w:szCs w:val="20"/>
        </w:rPr>
        <w:t>(</w:t>
      </w:r>
      <w:r w:rsidR="003363F8" w:rsidRPr="007E3CE2">
        <w:rPr>
          <w:rFonts w:ascii="Arial" w:hAnsi="Arial" w:cs="Arial"/>
          <w:sz w:val="20"/>
          <w:szCs w:val="20"/>
        </w:rPr>
        <w:t xml:space="preserve">adquirido por </w:t>
      </w:r>
      <w:r w:rsidR="004A0D3A" w:rsidRPr="007E3CE2">
        <w:rPr>
          <w:rFonts w:ascii="Arial" w:hAnsi="Arial" w:cs="Arial"/>
          <w:sz w:val="20"/>
          <w:szCs w:val="20"/>
        </w:rPr>
        <w:t xml:space="preserve">S/600,000) </w:t>
      </w:r>
      <w:r w:rsidRPr="007E3CE2">
        <w:rPr>
          <w:rFonts w:ascii="Arial" w:hAnsi="Arial" w:cs="Arial"/>
          <w:sz w:val="20"/>
          <w:szCs w:val="20"/>
        </w:rPr>
        <w:t xml:space="preserve">ha sido llevado a su valor razonable </w:t>
      </w:r>
      <w:r w:rsidR="003363F8" w:rsidRPr="007E3CE2">
        <w:rPr>
          <w:rFonts w:ascii="Arial" w:hAnsi="Arial" w:cs="Arial"/>
          <w:sz w:val="20"/>
          <w:szCs w:val="20"/>
        </w:rPr>
        <w:t xml:space="preserve">por </w:t>
      </w:r>
      <w:r w:rsidR="00830B91" w:rsidRPr="007E3CE2">
        <w:rPr>
          <w:rFonts w:ascii="Arial" w:hAnsi="Arial" w:cs="Arial"/>
          <w:sz w:val="20"/>
          <w:szCs w:val="20"/>
        </w:rPr>
        <w:t>S/1,200,000</w:t>
      </w:r>
      <w:r w:rsidR="0083687A" w:rsidRPr="007E3CE2">
        <w:rPr>
          <w:rFonts w:ascii="Arial" w:hAnsi="Arial" w:cs="Arial"/>
          <w:sz w:val="20"/>
          <w:szCs w:val="20"/>
        </w:rPr>
        <w:t xml:space="preserve"> </w:t>
      </w:r>
      <w:r w:rsidRPr="007E3CE2">
        <w:rPr>
          <w:rFonts w:ascii="Arial" w:hAnsi="Arial" w:cs="Arial"/>
          <w:sz w:val="20"/>
          <w:szCs w:val="20"/>
        </w:rPr>
        <w:t>al 1 de enero de 2014</w:t>
      </w:r>
      <w:r w:rsidR="0098773E" w:rsidRPr="007E3CE2">
        <w:rPr>
          <w:rFonts w:ascii="Arial" w:hAnsi="Arial" w:cs="Arial"/>
          <w:sz w:val="20"/>
          <w:szCs w:val="20"/>
        </w:rPr>
        <w:t xml:space="preserve">(ver ajuste </w:t>
      </w:r>
      <w:r w:rsidR="00F8703F" w:rsidRPr="007E3CE2">
        <w:rPr>
          <w:rFonts w:ascii="Arial" w:hAnsi="Arial" w:cs="Arial"/>
          <w:sz w:val="20"/>
          <w:szCs w:val="20"/>
        </w:rPr>
        <w:t xml:space="preserve">en asiento </w:t>
      </w:r>
      <w:r w:rsidR="00D24B77">
        <w:rPr>
          <w:rFonts w:ascii="Arial" w:hAnsi="Arial" w:cs="Arial"/>
          <w:sz w:val="20"/>
          <w:szCs w:val="20"/>
        </w:rPr>
        <w:t>7</w:t>
      </w:r>
      <w:r w:rsidR="0098773E" w:rsidRPr="007E3CE2">
        <w:rPr>
          <w:rFonts w:ascii="Arial" w:hAnsi="Arial" w:cs="Arial"/>
          <w:sz w:val="20"/>
          <w:szCs w:val="20"/>
        </w:rPr>
        <w:t>.6.2)</w:t>
      </w:r>
      <w:r w:rsidRPr="007E3CE2">
        <w:rPr>
          <w:rFonts w:ascii="Arial" w:hAnsi="Arial" w:cs="Arial"/>
          <w:sz w:val="20"/>
          <w:szCs w:val="20"/>
        </w:rPr>
        <w:t>.</w:t>
      </w:r>
    </w:p>
    <w:p w14:paraId="40E0A579" w14:textId="77777777" w:rsidR="00A12B06" w:rsidRPr="007E3CE2" w:rsidRDefault="00A12B06" w:rsidP="000D7BDD">
      <w:pPr>
        <w:pStyle w:val="Prrafodelista"/>
        <w:numPr>
          <w:ilvl w:val="0"/>
          <w:numId w:val="35"/>
        </w:numPr>
        <w:spacing w:after="0" w:line="360" w:lineRule="auto"/>
        <w:ind w:left="284" w:hanging="284"/>
        <w:jc w:val="both"/>
        <w:rPr>
          <w:rFonts w:ascii="Arial" w:hAnsi="Arial" w:cs="Arial"/>
          <w:sz w:val="20"/>
          <w:szCs w:val="20"/>
        </w:rPr>
      </w:pPr>
      <w:r w:rsidRPr="007E3CE2">
        <w:rPr>
          <w:rFonts w:ascii="Arial" w:hAnsi="Arial" w:cs="Arial"/>
          <w:sz w:val="20"/>
          <w:szCs w:val="20"/>
        </w:rPr>
        <w:t>La edificación estuvo siendo depreciada en un plazo de 20 años (tasa tribu</w:t>
      </w:r>
      <w:r w:rsidR="00051A65" w:rsidRPr="007E3CE2">
        <w:rPr>
          <w:rFonts w:ascii="Arial" w:hAnsi="Arial" w:cs="Arial"/>
          <w:sz w:val="20"/>
          <w:szCs w:val="20"/>
        </w:rPr>
        <w:t xml:space="preserve">taria) ahora se va a depreciar </w:t>
      </w:r>
      <w:r w:rsidRPr="007E3CE2">
        <w:rPr>
          <w:rFonts w:ascii="Arial" w:hAnsi="Arial" w:cs="Arial"/>
          <w:sz w:val="20"/>
          <w:szCs w:val="20"/>
        </w:rPr>
        <w:t>considerando una vida útil de 40 años.</w:t>
      </w:r>
      <w:r w:rsidR="002339D1" w:rsidRPr="007E3CE2">
        <w:rPr>
          <w:rFonts w:ascii="Arial" w:hAnsi="Arial" w:cs="Arial"/>
          <w:sz w:val="20"/>
          <w:szCs w:val="20"/>
        </w:rPr>
        <w:t xml:space="preserve"> A la fecha de transición</w:t>
      </w:r>
      <w:r w:rsidR="000A5109" w:rsidRPr="007E3CE2">
        <w:rPr>
          <w:rFonts w:ascii="Arial" w:hAnsi="Arial" w:cs="Arial"/>
          <w:sz w:val="20"/>
          <w:szCs w:val="20"/>
        </w:rPr>
        <w:t>,</w:t>
      </w:r>
      <w:r w:rsidR="002339D1" w:rsidRPr="007E3CE2">
        <w:rPr>
          <w:rFonts w:ascii="Arial" w:hAnsi="Arial" w:cs="Arial"/>
          <w:sz w:val="20"/>
          <w:szCs w:val="20"/>
        </w:rPr>
        <w:t xml:space="preserve"> tiene una antigüedad de 10 años.</w:t>
      </w:r>
      <w:r w:rsidR="008F61C0" w:rsidRPr="007E3CE2">
        <w:rPr>
          <w:rFonts w:ascii="Arial" w:hAnsi="Arial" w:cs="Arial"/>
          <w:sz w:val="20"/>
          <w:szCs w:val="20"/>
        </w:rPr>
        <w:t xml:space="preserve"> Ver </w:t>
      </w:r>
      <w:r w:rsidR="00F8703F" w:rsidRPr="007E3CE2">
        <w:rPr>
          <w:rFonts w:ascii="Arial" w:hAnsi="Arial" w:cs="Arial"/>
          <w:sz w:val="20"/>
          <w:szCs w:val="20"/>
        </w:rPr>
        <w:t xml:space="preserve">ajuste en asiento </w:t>
      </w:r>
      <w:r w:rsidR="00D24B77">
        <w:rPr>
          <w:rFonts w:ascii="Arial" w:hAnsi="Arial" w:cs="Arial"/>
          <w:sz w:val="20"/>
          <w:szCs w:val="20"/>
        </w:rPr>
        <w:t>7</w:t>
      </w:r>
      <w:r w:rsidR="008F61C0" w:rsidRPr="007E3CE2">
        <w:rPr>
          <w:rFonts w:ascii="Arial" w:hAnsi="Arial" w:cs="Arial"/>
          <w:sz w:val="20"/>
          <w:szCs w:val="20"/>
        </w:rPr>
        <w:t>.6.3</w:t>
      </w:r>
      <w:r w:rsidR="00F8703F" w:rsidRPr="007E3CE2">
        <w:rPr>
          <w:rFonts w:ascii="Arial" w:hAnsi="Arial" w:cs="Arial"/>
          <w:sz w:val="20"/>
          <w:szCs w:val="20"/>
        </w:rPr>
        <w:t>.</w:t>
      </w:r>
    </w:p>
    <w:p w14:paraId="0538E11C" w14:textId="77777777" w:rsidR="00A12B06" w:rsidRPr="007E3CE2" w:rsidRDefault="00A12B06" w:rsidP="000D7BDD">
      <w:pPr>
        <w:pStyle w:val="Prrafodelista"/>
        <w:numPr>
          <w:ilvl w:val="0"/>
          <w:numId w:val="35"/>
        </w:numPr>
        <w:spacing w:after="0" w:line="360" w:lineRule="auto"/>
        <w:ind w:left="284" w:hanging="284"/>
        <w:jc w:val="both"/>
        <w:rPr>
          <w:rFonts w:ascii="Arial" w:hAnsi="Arial" w:cs="Arial"/>
          <w:sz w:val="20"/>
          <w:szCs w:val="20"/>
        </w:rPr>
      </w:pPr>
      <w:r w:rsidRPr="007E3CE2">
        <w:rPr>
          <w:rFonts w:ascii="Arial" w:hAnsi="Arial" w:cs="Arial"/>
          <w:sz w:val="20"/>
          <w:szCs w:val="20"/>
        </w:rPr>
        <w:lastRenderedPageBreak/>
        <w:t>Las maquinarias eran depreciadas en un plazo de 10 años (tasa tributaria) ahora se han asignado vidas útiles diferentes de ac</w:t>
      </w:r>
      <w:r w:rsidR="00051A65" w:rsidRPr="007E3CE2">
        <w:rPr>
          <w:rFonts w:ascii="Arial" w:hAnsi="Arial" w:cs="Arial"/>
          <w:sz w:val="20"/>
          <w:szCs w:val="20"/>
        </w:rPr>
        <w:t xml:space="preserve">uerdo con la expectativa de uso. </w:t>
      </w:r>
      <w:r w:rsidRPr="007E3CE2">
        <w:rPr>
          <w:rFonts w:ascii="Arial" w:hAnsi="Arial" w:cs="Arial"/>
          <w:sz w:val="20"/>
          <w:szCs w:val="20"/>
        </w:rPr>
        <w:t xml:space="preserve">No </w:t>
      </w:r>
      <w:r w:rsidR="00051A65" w:rsidRPr="007E3CE2">
        <w:rPr>
          <w:rFonts w:ascii="Arial" w:hAnsi="Arial" w:cs="Arial"/>
          <w:sz w:val="20"/>
          <w:szCs w:val="20"/>
        </w:rPr>
        <w:t>estamos</w:t>
      </w:r>
      <w:r w:rsidRPr="007E3CE2">
        <w:rPr>
          <w:rFonts w:ascii="Arial" w:hAnsi="Arial" w:cs="Arial"/>
          <w:sz w:val="20"/>
          <w:szCs w:val="20"/>
        </w:rPr>
        <w:t xml:space="preserve"> considerando valor residual para el cálculo de la depreciación porque la Gerencia estima que </w:t>
      </w:r>
      <w:proofErr w:type="gramStart"/>
      <w:r w:rsidR="000A5109" w:rsidRPr="007E3CE2">
        <w:rPr>
          <w:rFonts w:ascii="Arial" w:hAnsi="Arial" w:cs="Arial"/>
          <w:sz w:val="20"/>
          <w:szCs w:val="20"/>
        </w:rPr>
        <w:t>éste</w:t>
      </w:r>
      <w:proofErr w:type="gramEnd"/>
      <w:r w:rsidR="000A5109" w:rsidRPr="007E3CE2">
        <w:rPr>
          <w:rFonts w:ascii="Arial" w:hAnsi="Arial" w:cs="Arial"/>
          <w:sz w:val="20"/>
          <w:szCs w:val="20"/>
        </w:rPr>
        <w:t xml:space="preserve"> </w:t>
      </w:r>
      <w:r w:rsidR="00051A65" w:rsidRPr="007E3CE2">
        <w:rPr>
          <w:rFonts w:ascii="Arial" w:hAnsi="Arial" w:cs="Arial"/>
          <w:sz w:val="20"/>
          <w:szCs w:val="20"/>
        </w:rPr>
        <w:t xml:space="preserve">importe </w:t>
      </w:r>
      <w:r w:rsidRPr="007E3CE2">
        <w:rPr>
          <w:rFonts w:ascii="Arial" w:hAnsi="Arial" w:cs="Arial"/>
          <w:sz w:val="20"/>
          <w:szCs w:val="20"/>
        </w:rPr>
        <w:t>no es material.</w:t>
      </w:r>
      <w:r w:rsidR="008F61C0" w:rsidRPr="007E3CE2">
        <w:rPr>
          <w:rFonts w:ascii="Arial" w:hAnsi="Arial" w:cs="Arial"/>
          <w:sz w:val="20"/>
          <w:szCs w:val="20"/>
        </w:rPr>
        <w:t xml:space="preserve"> Ver </w:t>
      </w:r>
      <w:r w:rsidR="00F8703F" w:rsidRPr="007E3CE2">
        <w:rPr>
          <w:rFonts w:ascii="Arial" w:hAnsi="Arial" w:cs="Arial"/>
          <w:sz w:val="20"/>
          <w:szCs w:val="20"/>
        </w:rPr>
        <w:t xml:space="preserve">ajuste en siento </w:t>
      </w:r>
      <w:r w:rsidR="00D24B77">
        <w:rPr>
          <w:rFonts w:ascii="Arial" w:hAnsi="Arial" w:cs="Arial"/>
          <w:sz w:val="20"/>
          <w:szCs w:val="20"/>
        </w:rPr>
        <w:t>7</w:t>
      </w:r>
      <w:r w:rsidR="008F61C0" w:rsidRPr="007E3CE2">
        <w:rPr>
          <w:rFonts w:ascii="Arial" w:hAnsi="Arial" w:cs="Arial"/>
          <w:sz w:val="20"/>
          <w:szCs w:val="20"/>
        </w:rPr>
        <w:t>.6.4</w:t>
      </w:r>
    </w:p>
    <w:p w14:paraId="7220B3F4" w14:textId="77777777" w:rsidR="005002BD" w:rsidRPr="007E3CE2" w:rsidRDefault="005002BD" w:rsidP="000D7BDD">
      <w:pPr>
        <w:pStyle w:val="Prrafodelista"/>
        <w:numPr>
          <w:ilvl w:val="0"/>
          <w:numId w:val="35"/>
        </w:numPr>
        <w:spacing w:after="0" w:line="360" w:lineRule="auto"/>
        <w:ind w:left="284" w:hanging="284"/>
        <w:jc w:val="both"/>
        <w:rPr>
          <w:rFonts w:ascii="Arial" w:hAnsi="Arial" w:cs="Arial"/>
          <w:sz w:val="20"/>
          <w:szCs w:val="20"/>
        </w:rPr>
      </w:pPr>
      <w:r w:rsidRPr="007E3CE2">
        <w:rPr>
          <w:rFonts w:ascii="Arial" w:hAnsi="Arial" w:cs="Arial"/>
          <w:sz w:val="20"/>
          <w:szCs w:val="20"/>
        </w:rPr>
        <w:t>Muebles y enseres, se trata de una partida no material para llevarlo a NIIF. El costo de aplicarle criterios NIIF no justifica el beneficio que se obtendría.</w:t>
      </w:r>
    </w:p>
    <w:p w14:paraId="6BA48E1A" w14:textId="77777777" w:rsidR="003363F8" w:rsidRDefault="003363F8" w:rsidP="0091585D">
      <w:pPr>
        <w:spacing w:after="0" w:line="360" w:lineRule="auto"/>
        <w:jc w:val="both"/>
        <w:rPr>
          <w:rFonts w:ascii="Arial" w:hAnsi="Arial" w:cs="Arial"/>
          <w:sz w:val="20"/>
          <w:szCs w:val="20"/>
        </w:rPr>
      </w:pPr>
      <w:r w:rsidRPr="007032E4">
        <w:rPr>
          <w:rFonts w:ascii="Arial" w:hAnsi="Arial" w:cs="Arial"/>
          <w:sz w:val="20"/>
          <w:szCs w:val="20"/>
        </w:rPr>
        <w:t xml:space="preserve">A </w:t>
      </w:r>
      <w:proofErr w:type="gramStart"/>
      <w:r w:rsidRPr="007032E4">
        <w:rPr>
          <w:rFonts w:ascii="Arial" w:hAnsi="Arial" w:cs="Arial"/>
          <w:sz w:val="20"/>
          <w:szCs w:val="20"/>
        </w:rPr>
        <w:t>continuación</w:t>
      </w:r>
      <w:proofErr w:type="gramEnd"/>
      <w:r w:rsidRPr="007032E4">
        <w:rPr>
          <w:rFonts w:ascii="Arial" w:hAnsi="Arial" w:cs="Arial"/>
          <w:sz w:val="20"/>
          <w:szCs w:val="20"/>
        </w:rPr>
        <w:t xml:space="preserve"> comparamos las cifras bajo Perú GAAP y NIIF y las diferencias que representan los ajustes:</w:t>
      </w:r>
    </w:p>
    <w:p w14:paraId="22EC5C08" w14:textId="77777777" w:rsidR="00013B38" w:rsidRDefault="00013B38" w:rsidP="00A72C55">
      <w:pPr>
        <w:spacing w:after="0" w:line="360" w:lineRule="auto"/>
        <w:ind w:left="142"/>
        <w:jc w:val="both"/>
        <w:rPr>
          <w:rFonts w:ascii="Arial" w:hAnsi="Arial" w:cs="Arial"/>
          <w:b/>
          <w:sz w:val="20"/>
          <w:szCs w:val="20"/>
        </w:rPr>
      </w:pPr>
    </w:p>
    <w:p w14:paraId="609357A0" w14:textId="77777777" w:rsidR="00A72C55" w:rsidRPr="00A72C55" w:rsidRDefault="00A72C55" w:rsidP="00A72C55">
      <w:pPr>
        <w:spacing w:after="0" w:line="360" w:lineRule="auto"/>
        <w:ind w:left="142"/>
        <w:jc w:val="both"/>
        <w:rPr>
          <w:rFonts w:ascii="Arial" w:hAnsi="Arial" w:cs="Arial"/>
          <w:b/>
          <w:sz w:val="20"/>
          <w:szCs w:val="20"/>
        </w:rPr>
      </w:pPr>
      <w:r w:rsidRPr="00A72C55">
        <w:rPr>
          <w:rFonts w:ascii="Arial" w:hAnsi="Arial" w:cs="Arial"/>
          <w:b/>
          <w:sz w:val="20"/>
          <w:szCs w:val="20"/>
        </w:rPr>
        <w:t>Al 1 de enero de 2014</w:t>
      </w:r>
    </w:p>
    <w:tbl>
      <w:tblPr>
        <w:tblStyle w:val="Tablaconcuadrcula"/>
        <w:tblW w:w="6521" w:type="dxa"/>
        <w:tblInd w:w="250" w:type="dxa"/>
        <w:tblLayout w:type="fixed"/>
        <w:tblLook w:val="04A0" w:firstRow="1" w:lastRow="0" w:firstColumn="1" w:lastColumn="0" w:noHBand="0" w:noVBand="1"/>
      </w:tblPr>
      <w:tblGrid>
        <w:gridCol w:w="2268"/>
        <w:gridCol w:w="1134"/>
        <w:gridCol w:w="1134"/>
        <w:gridCol w:w="1276"/>
        <w:gridCol w:w="709"/>
      </w:tblGrid>
      <w:tr w:rsidR="003B2EC7" w:rsidRPr="00D24B77" w14:paraId="36491269" w14:textId="77777777" w:rsidTr="009850FE">
        <w:tc>
          <w:tcPr>
            <w:tcW w:w="2268" w:type="dxa"/>
            <w:vAlign w:val="bottom"/>
          </w:tcPr>
          <w:p w14:paraId="0F958239" w14:textId="77777777" w:rsidR="000E0AE3" w:rsidRPr="00D24B77" w:rsidRDefault="000E0AE3" w:rsidP="000E0AE3">
            <w:pPr>
              <w:pStyle w:val="Prrafodelista"/>
              <w:ind w:left="0"/>
              <w:rPr>
                <w:rFonts w:ascii="Arial" w:hAnsi="Arial" w:cs="Arial"/>
                <w:sz w:val="18"/>
                <w:szCs w:val="18"/>
              </w:rPr>
            </w:pPr>
          </w:p>
        </w:tc>
        <w:tc>
          <w:tcPr>
            <w:tcW w:w="1134" w:type="dxa"/>
            <w:vAlign w:val="bottom"/>
          </w:tcPr>
          <w:p w14:paraId="75B18A2A" w14:textId="77777777" w:rsidR="000E0AE3" w:rsidRPr="00D24B77" w:rsidRDefault="000E0AE3" w:rsidP="000E0AE3">
            <w:pPr>
              <w:pStyle w:val="Prrafodelista"/>
              <w:ind w:left="-108" w:right="-75"/>
              <w:jc w:val="center"/>
              <w:rPr>
                <w:rFonts w:ascii="Arial" w:hAnsi="Arial" w:cs="Arial"/>
                <w:b/>
                <w:sz w:val="18"/>
                <w:szCs w:val="18"/>
              </w:rPr>
            </w:pPr>
            <w:r w:rsidRPr="00D24B77">
              <w:rPr>
                <w:rFonts w:ascii="Arial" w:hAnsi="Arial" w:cs="Arial"/>
                <w:b/>
                <w:sz w:val="18"/>
                <w:szCs w:val="18"/>
              </w:rPr>
              <w:t>01.01.2014</w:t>
            </w:r>
          </w:p>
        </w:tc>
        <w:tc>
          <w:tcPr>
            <w:tcW w:w="1134" w:type="dxa"/>
            <w:vAlign w:val="bottom"/>
          </w:tcPr>
          <w:p w14:paraId="370E55B5" w14:textId="77777777" w:rsidR="000E0AE3" w:rsidRPr="00D24B77" w:rsidRDefault="000E0AE3" w:rsidP="000E0AE3">
            <w:pPr>
              <w:pStyle w:val="Prrafodelista"/>
              <w:ind w:left="-108"/>
              <w:jc w:val="center"/>
              <w:rPr>
                <w:rFonts w:ascii="Arial" w:hAnsi="Arial" w:cs="Arial"/>
                <w:b/>
                <w:sz w:val="18"/>
                <w:szCs w:val="18"/>
              </w:rPr>
            </w:pPr>
            <w:r w:rsidRPr="00D24B77">
              <w:rPr>
                <w:rFonts w:ascii="Arial" w:hAnsi="Arial" w:cs="Arial"/>
                <w:b/>
                <w:sz w:val="18"/>
                <w:szCs w:val="18"/>
              </w:rPr>
              <w:t>01.01.2014</w:t>
            </w:r>
          </w:p>
        </w:tc>
        <w:tc>
          <w:tcPr>
            <w:tcW w:w="1276" w:type="dxa"/>
            <w:vAlign w:val="bottom"/>
          </w:tcPr>
          <w:p w14:paraId="3BFAE2B0" w14:textId="77777777" w:rsidR="000E0AE3" w:rsidRPr="00D24B77" w:rsidRDefault="000E0AE3" w:rsidP="000E0AE3">
            <w:pPr>
              <w:pStyle w:val="Prrafodelista"/>
              <w:ind w:left="-108"/>
              <w:jc w:val="center"/>
              <w:rPr>
                <w:rFonts w:ascii="Arial" w:hAnsi="Arial" w:cs="Arial"/>
                <w:b/>
                <w:sz w:val="18"/>
                <w:szCs w:val="18"/>
              </w:rPr>
            </w:pPr>
            <w:r w:rsidRPr="00D24B77">
              <w:rPr>
                <w:rFonts w:ascii="Arial" w:hAnsi="Arial" w:cs="Arial"/>
                <w:b/>
                <w:sz w:val="18"/>
                <w:szCs w:val="18"/>
              </w:rPr>
              <w:t>01.01.2014</w:t>
            </w:r>
          </w:p>
        </w:tc>
        <w:tc>
          <w:tcPr>
            <w:tcW w:w="709" w:type="dxa"/>
            <w:vAlign w:val="bottom"/>
          </w:tcPr>
          <w:p w14:paraId="22D73CED" w14:textId="77777777" w:rsidR="000E0AE3" w:rsidRPr="00D24B77" w:rsidRDefault="000E0AE3" w:rsidP="009850FE">
            <w:pPr>
              <w:pStyle w:val="Prrafodelista"/>
              <w:ind w:left="-108"/>
              <w:jc w:val="center"/>
              <w:rPr>
                <w:rFonts w:ascii="Arial" w:hAnsi="Arial" w:cs="Arial"/>
                <w:sz w:val="18"/>
                <w:szCs w:val="18"/>
              </w:rPr>
            </w:pPr>
            <w:r w:rsidRPr="00D24B77">
              <w:rPr>
                <w:rFonts w:ascii="Arial" w:hAnsi="Arial" w:cs="Arial"/>
                <w:b/>
                <w:sz w:val="18"/>
                <w:szCs w:val="18"/>
              </w:rPr>
              <w:t>Ref.</w:t>
            </w:r>
          </w:p>
        </w:tc>
      </w:tr>
      <w:tr w:rsidR="000E0AE3" w:rsidRPr="00D24B77" w14:paraId="7D47702E" w14:textId="77777777" w:rsidTr="009850FE">
        <w:tc>
          <w:tcPr>
            <w:tcW w:w="2268" w:type="dxa"/>
            <w:vAlign w:val="bottom"/>
          </w:tcPr>
          <w:p w14:paraId="2C541678" w14:textId="77777777" w:rsidR="000E0AE3" w:rsidRPr="00D24B77" w:rsidRDefault="000E0AE3" w:rsidP="000E0AE3">
            <w:pPr>
              <w:pStyle w:val="Prrafodelista"/>
              <w:ind w:left="0"/>
              <w:rPr>
                <w:rFonts w:ascii="Arial" w:hAnsi="Arial" w:cs="Arial"/>
                <w:b/>
                <w:sz w:val="18"/>
                <w:szCs w:val="18"/>
              </w:rPr>
            </w:pPr>
            <w:r w:rsidRPr="00D24B77">
              <w:rPr>
                <w:rFonts w:ascii="Arial" w:hAnsi="Arial" w:cs="Arial"/>
                <w:b/>
                <w:sz w:val="18"/>
                <w:szCs w:val="18"/>
              </w:rPr>
              <w:t>Cifras en S/</w:t>
            </w:r>
          </w:p>
        </w:tc>
        <w:tc>
          <w:tcPr>
            <w:tcW w:w="1134" w:type="dxa"/>
            <w:vAlign w:val="bottom"/>
          </w:tcPr>
          <w:p w14:paraId="30EEC8A5" w14:textId="77777777" w:rsidR="000E0AE3" w:rsidRPr="00D24B77" w:rsidRDefault="000E0AE3" w:rsidP="000E0AE3">
            <w:pPr>
              <w:pStyle w:val="Prrafodelista"/>
              <w:ind w:left="-108" w:right="-75"/>
              <w:jc w:val="center"/>
              <w:rPr>
                <w:rFonts w:ascii="Arial" w:hAnsi="Arial" w:cs="Arial"/>
                <w:b/>
                <w:sz w:val="18"/>
                <w:szCs w:val="18"/>
              </w:rPr>
            </w:pPr>
            <w:r w:rsidRPr="00D24B77">
              <w:rPr>
                <w:rFonts w:ascii="Arial" w:hAnsi="Arial" w:cs="Arial"/>
                <w:b/>
                <w:sz w:val="18"/>
                <w:szCs w:val="18"/>
              </w:rPr>
              <w:t>Perú GAAP</w:t>
            </w:r>
          </w:p>
        </w:tc>
        <w:tc>
          <w:tcPr>
            <w:tcW w:w="1134" w:type="dxa"/>
            <w:vAlign w:val="bottom"/>
          </w:tcPr>
          <w:p w14:paraId="53942D9E" w14:textId="77777777" w:rsidR="000E0AE3" w:rsidRPr="00D24B77" w:rsidRDefault="000E0AE3" w:rsidP="000E0AE3">
            <w:pPr>
              <w:pStyle w:val="Prrafodelista"/>
              <w:ind w:left="-108"/>
              <w:jc w:val="center"/>
              <w:rPr>
                <w:rFonts w:ascii="Arial" w:hAnsi="Arial" w:cs="Arial"/>
                <w:b/>
                <w:sz w:val="18"/>
                <w:szCs w:val="18"/>
              </w:rPr>
            </w:pPr>
            <w:r w:rsidRPr="00D24B77">
              <w:rPr>
                <w:rFonts w:ascii="Arial" w:hAnsi="Arial" w:cs="Arial"/>
                <w:b/>
                <w:sz w:val="18"/>
                <w:szCs w:val="18"/>
              </w:rPr>
              <w:t>NIIF</w:t>
            </w:r>
          </w:p>
        </w:tc>
        <w:tc>
          <w:tcPr>
            <w:tcW w:w="1276" w:type="dxa"/>
            <w:vAlign w:val="bottom"/>
          </w:tcPr>
          <w:p w14:paraId="76A6F1C5" w14:textId="77777777" w:rsidR="000E0AE3" w:rsidRPr="00D24B77" w:rsidRDefault="000E0AE3" w:rsidP="000E0AE3">
            <w:pPr>
              <w:pStyle w:val="Prrafodelista"/>
              <w:ind w:left="-108"/>
              <w:jc w:val="center"/>
              <w:rPr>
                <w:rFonts w:ascii="Arial" w:hAnsi="Arial" w:cs="Arial"/>
                <w:b/>
                <w:sz w:val="18"/>
                <w:szCs w:val="18"/>
              </w:rPr>
            </w:pPr>
            <w:r w:rsidRPr="00D24B77">
              <w:rPr>
                <w:rFonts w:ascii="Arial" w:hAnsi="Arial" w:cs="Arial"/>
                <w:b/>
                <w:sz w:val="18"/>
                <w:szCs w:val="18"/>
              </w:rPr>
              <w:t>Ajuste</w:t>
            </w:r>
          </w:p>
        </w:tc>
        <w:tc>
          <w:tcPr>
            <w:tcW w:w="709" w:type="dxa"/>
            <w:vAlign w:val="bottom"/>
          </w:tcPr>
          <w:p w14:paraId="7D95F791" w14:textId="77777777" w:rsidR="000E0AE3" w:rsidRPr="00D24B77" w:rsidRDefault="000E0AE3" w:rsidP="009850FE">
            <w:pPr>
              <w:pStyle w:val="Prrafodelista"/>
              <w:ind w:left="-108"/>
              <w:jc w:val="center"/>
              <w:rPr>
                <w:rFonts w:ascii="Arial" w:hAnsi="Arial" w:cs="Arial"/>
                <w:b/>
                <w:sz w:val="18"/>
                <w:szCs w:val="18"/>
              </w:rPr>
            </w:pPr>
          </w:p>
        </w:tc>
      </w:tr>
      <w:tr w:rsidR="003B2EC7" w:rsidRPr="00D24B77" w14:paraId="465769C1" w14:textId="77777777" w:rsidTr="009850FE">
        <w:tc>
          <w:tcPr>
            <w:tcW w:w="2268" w:type="dxa"/>
            <w:vAlign w:val="bottom"/>
          </w:tcPr>
          <w:p w14:paraId="38A79451"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Costo</w:t>
            </w:r>
          </w:p>
        </w:tc>
        <w:tc>
          <w:tcPr>
            <w:tcW w:w="1134" w:type="dxa"/>
            <w:vAlign w:val="bottom"/>
          </w:tcPr>
          <w:p w14:paraId="0FF1A7CB" w14:textId="77777777" w:rsidR="000E0AE3" w:rsidRPr="00D24B77" w:rsidRDefault="000E0AE3" w:rsidP="000E0AE3">
            <w:pPr>
              <w:pStyle w:val="Prrafodelista"/>
              <w:ind w:left="-108" w:right="-75"/>
              <w:jc w:val="center"/>
              <w:rPr>
                <w:rFonts w:ascii="Arial" w:hAnsi="Arial" w:cs="Arial"/>
                <w:sz w:val="18"/>
                <w:szCs w:val="18"/>
              </w:rPr>
            </w:pPr>
          </w:p>
        </w:tc>
        <w:tc>
          <w:tcPr>
            <w:tcW w:w="1134" w:type="dxa"/>
            <w:vAlign w:val="bottom"/>
          </w:tcPr>
          <w:p w14:paraId="44BECB59" w14:textId="77777777" w:rsidR="000E0AE3" w:rsidRPr="00D24B77" w:rsidRDefault="000E0AE3" w:rsidP="000E0AE3">
            <w:pPr>
              <w:pStyle w:val="Prrafodelista"/>
              <w:ind w:left="-108"/>
              <w:jc w:val="right"/>
              <w:rPr>
                <w:rFonts w:ascii="Arial" w:hAnsi="Arial" w:cs="Arial"/>
                <w:sz w:val="18"/>
                <w:szCs w:val="18"/>
              </w:rPr>
            </w:pPr>
          </w:p>
        </w:tc>
        <w:tc>
          <w:tcPr>
            <w:tcW w:w="1276" w:type="dxa"/>
            <w:vAlign w:val="bottom"/>
          </w:tcPr>
          <w:p w14:paraId="668BDC70" w14:textId="77777777" w:rsidR="000E0AE3" w:rsidRPr="00D24B77" w:rsidRDefault="000E0AE3" w:rsidP="000E0AE3">
            <w:pPr>
              <w:pStyle w:val="Prrafodelista"/>
              <w:ind w:left="-108"/>
              <w:jc w:val="right"/>
              <w:rPr>
                <w:rFonts w:ascii="Arial" w:hAnsi="Arial" w:cs="Arial"/>
                <w:sz w:val="18"/>
                <w:szCs w:val="18"/>
              </w:rPr>
            </w:pPr>
          </w:p>
        </w:tc>
        <w:tc>
          <w:tcPr>
            <w:tcW w:w="709" w:type="dxa"/>
            <w:vAlign w:val="bottom"/>
          </w:tcPr>
          <w:p w14:paraId="1E949CFD" w14:textId="77777777" w:rsidR="000E0AE3" w:rsidRPr="00D24B77" w:rsidRDefault="000E0AE3" w:rsidP="009850FE">
            <w:pPr>
              <w:pStyle w:val="Prrafodelista"/>
              <w:ind w:left="-108"/>
              <w:jc w:val="center"/>
              <w:rPr>
                <w:rFonts w:ascii="Arial" w:hAnsi="Arial" w:cs="Arial"/>
                <w:sz w:val="18"/>
                <w:szCs w:val="18"/>
              </w:rPr>
            </w:pPr>
          </w:p>
        </w:tc>
      </w:tr>
      <w:tr w:rsidR="003B2EC7" w:rsidRPr="00D24B77" w14:paraId="2D6CE5A4" w14:textId="77777777" w:rsidTr="009850FE">
        <w:tc>
          <w:tcPr>
            <w:tcW w:w="2268" w:type="dxa"/>
            <w:vAlign w:val="bottom"/>
          </w:tcPr>
          <w:p w14:paraId="2280F4C5"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Terreno en desuso</w:t>
            </w:r>
          </w:p>
        </w:tc>
        <w:tc>
          <w:tcPr>
            <w:tcW w:w="1134" w:type="dxa"/>
            <w:vAlign w:val="bottom"/>
          </w:tcPr>
          <w:p w14:paraId="483AF35F"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400,000</w:t>
            </w:r>
          </w:p>
        </w:tc>
        <w:tc>
          <w:tcPr>
            <w:tcW w:w="1134" w:type="dxa"/>
            <w:vAlign w:val="bottom"/>
          </w:tcPr>
          <w:p w14:paraId="18975A22"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w:t>
            </w:r>
          </w:p>
        </w:tc>
        <w:tc>
          <w:tcPr>
            <w:tcW w:w="1276" w:type="dxa"/>
            <w:vAlign w:val="bottom"/>
          </w:tcPr>
          <w:p w14:paraId="01697CEF"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(400,000)</w:t>
            </w:r>
          </w:p>
        </w:tc>
        <w:tc>
          <w:tcPr>
            <w:tcW w:w="709" w:type="dxa"/>
            <w:vAlign w:val="bottom"/>
          </w:tcPr>
          <w:p w14:paraId="46EA813D" w14:textId="77777777" w:rsidR="000E0AE3" w:rsidRPr="00D24B77" w:rsidRDefault="009850FE" w:rsidP="009850FE">
            <w:pPr>
              <w:pStyle w:val="Prrafodelista"/>
              <w:ind w:left="-108"/>
              <w:jc w:val="center"/>
              <w:rPr>
                <w:rFonts w:ascii="Arial" w:hAnsi="Arial" w:cs="Arial"/>
                <w:sz w:val="18"/>
                <w:szCs w:val="18"/>
              </w:rPr>
            </w:pPr>
            <w:r>
              <w:rPr>
                <w:rFonts w:ascii="Arial" w:hAnsi="Arial" w:cs="Arial"/>
                <w:sz w:val="18"/>
                <w:szCs w:val="18"/>
              </w:rPr>
              <w:t>7</w:t>
            </w:r>
            <w:r w:rsidR="000E0AE3" w:rsidRPr="00D24B77">
              <w:rPr>
                <w:rFonts w:ascii="Arial" w:hAnsi="Arial" w:cs="Arial"/>
                <w:sz w:val="18"/>
                <w:szCs w:val="18"/>
              </w:rPr>
              <w:t>.6.1</w:t>
            </w:r>
          </w:p>
        </w:tc>
      </w:tr>
      <w:tr w:rsidR="003B2EC7" w:rsidRPr="00D24B77" w14:paraId="4D4B7EBF" w14:textId="77777777" w:rsidTr="009850FE">
        <w:tc>
          <w:tcPr>
            <w:tcW w:w="2268" w:type="dxa"/>
            <w:vAlign w:val="bottom"/>
          </w:tcPr>
          <w:p w14:paraId="45B299C6"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Terreno en uso</w:t>
            </w:r>
          </w:p>
        </w:tc>
        <w:tc>
          <w:tcPr>
            <w:tcW w:w="1134" w:type="dxa"/>
            <w:vAlign w:val="bottom"/>
          </w:tcPr>
          <w:p w14:paraId="6FC2088F"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600,000</w:t>
            </w:r>
          </w:p>
        </w:tc>
        <w:tc>
          <w:tcPr>
            <w:tcW w:w="1134" w:type="dxa"/>
            <w:vAlign w:val="bottom"/>
          </w:tcPr>
          <w:p w14:paraId="01CF48AB"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1,200,000</w:t>
            </w:r>
          </w:p>
        </w:tc>
        <w:tc>
          <w:tcPr>
            <w:tcW w:w="1276" w:type="dxa"/>
            <w:vAlign w:val="bottom"/>
          </w:tcPr>
          <w:p w14:paraId="08237F32"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600,000</w:t>
            </w:r>
          </w:p>
        </w:tc>
        <w:tc>
          <w:tcPr>
            <w:tcW w:w="709" w:type="dxa"/>
            <w:vAlign w:val="bottom"/>
          </w:tcPr>
          <w:p w14:paraId="54D3680C" w14:textId="77777777" w:rsidR="000E0AE3" w:rsidRPr="00D24B77" w:rsidRDefault="009850FE" w:rsidP="009850FE">
            <w:pPr>
              <w:pStyle w:val="Prrafodelista"/>
              <w:ind w:left="-108"/>
              <w:jc w:val="center"/>
              <w:rPr>
                <w:rFonts w:ascii="Arial" w:hAnsi="Arial" w:cs="Arial"/>
                <w:sz w:val="18"/>
                <w:szCs w:val="18"/>
              </w:rPr>
            </w:pPr>
            <w:r>
              <w:rPr>
                <w:rFonts w:ascii="Arial" w:hAnsi="Arial" w:cs="Arial"/>
                <w:sz w:val="18"/>
                <w:szCs w:val="18"/>
              </w:rPr>
              <w:t>7</w:t>
            </w:r>
            <w:r w:rsidR="000E0AE3" w:rsidRPr="00D24B77">
              <w:rPr>
                <w:rFonts w:ascii="Arial" w:hAnsi="Arial" w:cs="Arial"/>
                <w:sz w:val="18"/>
                <w:szCs w:val="18"/>
              </w:rPr>
              <w:t>.6.2</w:t>
            </w:r>
          </w:p>
        </w:tc>
      </w:tr>
      <w:tr w:rsidR="003B2EC7" w:rsidRPr="00D24B77" w14:paraId="5C9A2C40" w14:textId="77777777" w:rsidTr="009850FE">
        <w:tc>
          <w:tcPr>
            <w:tcW w:w="2268" w:type="dxa"/>
            <w:vAlign w:val="bottom"/>
          </w:tcPr>
          <w:p w14:paraId="644A539B"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 xml:space="preserve">Edificación </w:t>
            </w:r>
          </w:p>
        </w:tc>
        <w:tc>
          <w:tcPr>
            <w:tcW w:w="1134" w:type="dxa"/>
            <w:vAlign w:val="bottom"/>
          </w:tcPr>
          <w:p w14:paraId="12764292"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3,000,000</w:t>
            </w:r>
          </w:p>
        </w:tc>
        <w:tc>
          <w:tcPr>
            <w:tcW w:w="1134" w:type="dxa"/>
            <w:vAlign w:val="bottom"/>
          </w:tcPr>
          <w:p w14:paraId="5DE485AC"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3,000,000</w:t>
            </w:r>
          </w:p>
        </w:tc>
        <w:tc>
          <w:tcPr>
            <w:tcW w:w="1276" w:type="dxa"/>
            <w:vAlign w:val="bottom"/>
          </w:tcPr>
          <w:p w14:paraId="22E8FEE3"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w:t>
            </w:r>
          </w:p>
        </w:tc>
        <w:tc>
          <w:tcPr>
            <w:tcW w:w="709" w:type="dxa"/>
            <w:vAlign w:val="bottom"/>
          </w:tcPr>
          <w:p w14:paraId="5F87176A" w14:textId="77777777" w:rsidR="000E0AE3" w:rsidRPr="00D24B77" w:rsidRDefault="000E0AE3" w:rsidP="009850FE">
            <w:pPr>
              <w:pStyle w:val="Prrafodelista"/>
              <w:ind w:left="-108"/>
              <w:jc w:val="center"/>
              <w:rPr>
                <w:rFonts w:ascii="Arial" w:hAnsi="Arial" w:cs="Arial"/>
                <w:sz w:val="18"/>
                <w:szCs w:val="18"/>
              </w:rPr>
            </w:pPr>
          </w:p>
        </w:tc>
      </w:tr>
      <w:tr w:rsidR="003B2EC7" w:rsidRPr="00D24B77" w14:paraId="1AB20B08" w14:textId="77777777" w:rsidTr="009850FE">
        <w:tc>
          <w:tcPr>
            <w:tcW w:w="2268" w:type="dxa"/>
            <w:vAlign w:val="bottom"/>
          </w:tcPr>
          <w:p w14:paraId="21A07EED"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Maquinaria</w:t>
            </w:r>
          </w:p>
        </w:tc>
        <w:tc>
          <w:tcPr>
            <w:tcW w:w="1134" w:type="dxa"/>
            <w:vAlign w:val="bottom"/>
          </w:tcPr>
          <w:p w14:paraId="2531FE40"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7,000,000</w:t>
            </w:r>
          </w:p>
        </w:tc>
        <w:tc>
          <w:tcPr>
            <w:tcW w:w="1134" w:type="dxa"/>
            <w:vAlign w:val="bottom"/>
          </w:tcPr>
          <w:p w14:paraId="09F3A0EA"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7,000,000</w:t>
            </w:r>
          </w:p>
        </w:tc>
        <w:tc>
          <w:tcPr>
            <w:tcW w:w="1276" w:type="dxa"/>
            <w:vAlign w:val="bottom"/>
          </w:tcPr>
          <w:p w14:paraId="6270E54E"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w:t>
            </w:r>
          </w:p>
        </w:tc>
        <w:tc>
          <w:tcPr>
            <w:tcW w:w="709" w:type="dxa"/>
            <w:vAlign w:val="bottom"/>
          </w:tcPr>
          <w:p w14:paraId="2019D94C" w14:textId="77777777" w:rsidR="000E0AE3" w:rsidRPr="00D24B77" w:rsidRDefault="000E0AE3" w:rsidP="009850FE">
            <w:pPr>
              <w:pStyle w:val="Prrafodelista"/>
              <w:ind w:left="-108"/>
              <w:jc w:val="center"/>
              <w:rPr>
                <w:rFonts w:ascii="Arial" w:hAnsi="Arial" w:cs="Arial"/>
                <w:sz w:val="18"/>
                <w:szCs w:val="18"/>
              </w:rPr>
            </w:pPr>
          </w:p>
        </w:tc>
      </w:tr>
      <w:tr w:rsidR="003B2EC7" w:rsidRPr="00D24B77" w14:paraId="16ECF630" w14:textId="77777777" w:rsidTr="009850FE">
        <w:tc>
          <w:tcPr>
            <w:tcW w:w="2268" w:type="dxa"/>
            <w:vAlign w:val="bottom"/>
          </w:tcPr>
          <w:p w14:paraId="3B5E0441"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Muebles y enseres</w:t>
            </w:r>
          </w:p>
        </w:tc>
        <w:tc>
          <w:tcPr>
            <w:tcW w:w="1134" w:type="dxa"/>
            <w:vAlign w:val="bottom"/>
          </w:tcPr>
          <w:p w14:paraId="20D5FCFE"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400,000</w:t>
            </w:r>
          </w:p>
        </w:tc>
        <w:tc>
          <w:tcPr>
            <w:tcW w:w="1134" w:type="dxa"/>
            <w:vAlign w:val="bottom"/>
          </w:tcPr>
          <w:p w14:paraId="4C576BC6"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400,000</w:t>
            </w:r>
          </w:p>
        </w:tc>
        <w:tc>
          <w:tcPr>
            <w:tcW w:w="1276" w:type="dxa"/>
            <w:vAlign w:val="bottom"/>
          </w:tcPr>
          <w:p w14:paraId="50CE5A0E"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w:t>
            </w:r>
          </w:p>
        </w:tc>
        <w:tc>
          <w:tcPr>
            <w:tcW w:w="709" w:type="dxa"/>
            <w:vAlign w:val="bottom"/>
          </w:tcPr>
          <w:p w14:paraId="17619DBC" w14:textId="77777777" w:rsidR="000E0AE3" w:rsidRPr="00D24B77" w:rsidRDefault="000E0AE3" w:rsidP="009850FE">
            <w:pPr>
              <w:pStyle w:val="Prrafodelista"/>
              <w:ind w:left="-108"/>
              <w:jc w:val="center"/>
              <w:rPr>
                <w:rFonts w:ascii="Arial" w:hAnsi="Arial" w:cs="Arial"/>
                <w:sz w:val="18"/>
                <w:szCs w:val="18"/>
              </w:rPr>
            </w:pPr>
          </w:p>
        </w:tc>
      </w:tr>
      <w:tr w:rsidR="003B2EC7" w:rsidRPr="00D24B77" w14:paraId="2C76FF3B" w14:textId="77777777" w:rsidTr="009850FE">
        <w:tc>
          <w:tcPr>
            <w:tcW w:w="2268" w:type="dxa"/>
            <w:shd w:val="clear" w:color="auto" w:fill="F2F2F2" w:themeFill="background1" w:themeFillShade="F2"/>
            <w:vAlign w:val="bottom"/>
          </w:tcPr>
          <w:p w14:paraId="1BAD4E74" w14:textId="77777777" w:rsidR="000E0AE3" w:rsidRPr="00D24B77" w:rsidRDefault="000E0AE3" w:rsidP="000E0AE3">
            <w:pPr>
              <w:pStyle w:val="Prrafodelista"/>
              <w:ind w:left="0"/>
              <w:rPr>
                <w:rFonts w:ascii="Arial" w:hAnsi="Arial" w:cs="Arial"/>
                <w:sz w:val="18"/>
                <w:szCs w:val="18"/>
              </w:rPr>
            </w:pPr>
          </w:p>
        </w:tc>
        <w:tc>
          <w:tcPr>
            <w:tcW w:w="1134" w:type="dxa"/>
            <w:shd w:val="clear" w:color="auto" w:fill="F2F2F2" w:themeFill="background1" w:themeFillShade="F2"/>
            <w:vAlign w:val="bottom"/>
          </w:tcPr>
          <w:p w14:paraId="62A788C3"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11,400,000</w:t>
            </w:r>
          </w:p>
        </w:tc>
        <w:tc>
          <w:tcPr>
            <w:tcW w:w="1134" w:type="dxa"/>
            <w:shd w:val="clear" w:color="auto" w:fill="F2F2F2" w:themeFill="background1" w:themeFillShade="F2"/>
            <w:vAlign w:val="bottom"/>
          </w:tcPr>
          <w:p w14:paraId="50368BC3"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11,600,000</w:t>
            </w:r>
          </w:p>
        </w:tc>
        <w:tc>
          <w:tcPr>
            <w:tcW w:w="1276" w:type="dxa"/>
            <w:shd w:val="clear" w:color="auto" w:fill="F2F2F2" w:themeFill="background1" w:themeFillShade="F2"/>
            <w:vAlign w:val="bottom"/>
          </w:tcPr>
          <w:p w14:paraId="579C9965" w14:textId="77777777" w:rsidR="000E0AE3" w:rsidRPr="00D24B77" w:rsidRDefault="000E0AE3" w:rsidP="000E0AE3">
            <w:pPr>
              <w:pStyle w:val="Prrafodelista"/>
              <w:ind w:left="0"/>
              <w:jc w:val="right"/>
              <w:rPr>
                <w:rFonts w:ascii="Arial" w:hAnsi="Arial" w:cs="Arial"/>
                <w:sz w:val="18"/>
                <w:szCs w:val="18"/>
              </w:rPr>
            </w:pPr>
            <w:r w:rsidRPr="00D24B77">
              <w:rPr>
                <w:rFonts w:ascii="Arial" w:hAnsi="Arial" w:cs="Arial"/>
                <w:sz w:val="18"/>
                <w:szCs w:val="18"/>
              </w:rPr>
              <w:t>200,000</w:t>
            </w:r>
          </w:p>
        </w:tc>
        <w:tc>
          <w:tcPr>
            <w:tcW w:w="709" w:type="dxa"/>
            <w:shd w:val="clear" w:color="auto" w:fill="F2F2F2" w:themeFill="background1" w:themeFillShade="F2"/>
            <w:vAlign w:val="bottom"/>
          </w:tcPr>
          <w:p w14:paraId="2DB5A490" w14:textId="77777777" w:rsidR="000E0AE3" w:rsidRPr="00D24B77" w:rsidRDefault="000E0AE3" w:rsidP="009850FE">
            <w:pPr>
              <w:pStyle w:val="Prrafodelista"/>
              <w:ind w:left="0"/>
              <w:jc w:val="center"/>
              <w:rPr>
                <w:rFonts w:ascii="Arial" w:hAnsi="Arial" w:cs="Arial"/>
                <w:sz w:val="18"/>
                <w:szCs w:val="18"/>
              </w:rPr>
            </w:pPr>
          </w:p>
        </w:tc>
      </w:tr>
      <w:tr w:rsidR="003B2EC7" w:rsidRPr="00D24B77" w14:paraId="2DE44870" w14:textId="77777777" w:rsidTr="009850FE">
        <w:tc>
          <w:tcPr>
            <w:tcW w:w="2268" w:type="dxa"/>
            <w:shd w:val="clear" w:color="auto" w:fill="FFFFFF" w:themeFill="background1"/>
            <w:vAlign w:val="bottom"/>
          </w:tcPr>
          <w:p w14:paraId="6C2A48E2"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Depreciación acumulada</w:t>
            </w:r>
          </w:p>
        </w:tc>
        <w:tc>
          <w:tcPr>
            <w:tcW w:w="1134" w:type="dxa"/>
            <w:shd w:val="clear" w:color="auto" w:fill="FFFFFF" w:themeFill="background1"/>
            <w:vAlign w:val="bottom"/>
          </w:tcPr>
          <w:p w14:paraId="2D3AE6C3" w14:textId="77777777" w:rsidR="000E0AE3" w:rsidRPr="00D24B77" w:rsidRDefault="000E0AE3" w:rsidP="000E0AE3">
            <w:pPr>
              <w:pStyle w:val="Prrafodelista"/>
              <w:ind w:left="-108"/>
              <w:jc w:val="right"/>
              <w:rPr>
                <w:rFonts w:ascii="Arial" w:hAnsi="Arial" w:cs="Arial"/>
                <w:sz w:val="18"/>
                <w:szCs w:val="18"/>
              </w:rPr>
            </w:pPr>
          </w:p>
        </w:tc>
        <w:tc>
          <w:tcPr>
            <w:tcW w:w="1134" w:type="dxa"/>
            <w:shd w:val="clear" w:color="auto" w:fill="FFFFFF" w:themeFill="background1"/>
            <w:vAlign w:val="bottom"/>
          </w:tcPr>
          <w:p w14:paraId="47B3869B" w14:textId="77777777" w:rsidR="000E0AE3" w:rsidRPr="00D24B77" w:rsidRDefault="000E0AE3" w:rsidP="000E0AE3">
            <w:pPr>
              <w:pStyle w:val="Prrafodelista"/>
              <w:ind w:left="-108"/>
              <w:jc w:val="right"/>
              <w:rPr>
                <w:rFonts w:ascii="Arial" w:hAnsi="Arial" w:cs="Arial"/>
                <w:sz w:val="18"/>
                <w:szCs w:val="18"/>
              </w:rPr>
            </w:pPr>
          </w:p>
        </w:tc>
        <w:tc>
          <w:tcPr>
            <w:tcW w:w="1276" w:type="dxa"/>
            <w:shd w:val="clear" w:color="auto" w:fill="FFFFFF" w:themeFill="background1"/>
            <w:vAlign w:val="bottom"/>
          </w:tcPr>
          <w:p w14:paraId="4D3FB1E3" w14:textId="77777777" w:rsidR="000E0AE3" w:rsidRPr="00D24B77" w:rsidRDefault="000E0AE3" w:rsidP="000E0AE3">
            <w:pPr>
              <w:pStyle w:val="Prrafodelista"/>
              <w:ind w:left="0"/>
              <w:jc w:val="right"/>
              <w:rPr>
                <w:rFonts w:ascii="Arial" w:hAnsi="Arial" w:cs="Arial"/>
                <w:sz w:val="18"/>
                <w:szCs w:val="18"/>
              </w:rPr>
            </w:pPr>
          </w:p>
        </w:tc>
        <w:tc>
          <w:tcPr>
            <w:tcW w:w="709" w:type="dxa"/>
            <w:shd w:val="clear" w:color="auto" w:fill="FFFFFF" w:themeFill="background1"/>
            <w:vAlign w:val="bottom"/>
          </w:tcPr>
          <w:p w14:paraId="1F98398B" w14:textId="77777777" w:rsidR="000E0AE3" w:rsidRPr="00D24B77" w:rsidRDefault="000E0AE3" w:rsidP="009850FE">
            <w:pPr>
              <w:pStyle w:val="Prrafodelista"/>
              <w:ind w:left="0"/>
              <w:jc w:val="center"/>
              <w:rPr>
                <w:rFonts w:ascii="Arial" w:hAnsi="Arial" w:cs="Arial"/>
                <w:sz w:val="18"/>
                <w:szCs w:val="18"/>
              </w:rPr>
            </w:pPr>
          </w:p>
        </w:tc>
      </w:tr>
      <w:tr w:rsidR="003B2EC7" w:rsidRPr="00D24B77" w14:paraId="416B2432" w14:textId="77777777" w:rsidTr="009850FE">
        <w:tc>
          <w:tcPr>
            <w:tcW w:w="2268" w:type="dxa"/>
            <w:shd w:val="clear" w:color="auto" w:fill="FFFFFF" w:themeFill="background1"/>
            <w:vAlign w:val="bottom"/>
          </w:tcPr>
          <w:p w14:paraId="29BBBA58"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Edificación</w:t>
            </w:r>
          </w:p>
        </w:tc>
        <w:tc>
          <w:tcPr>
            <w:tcW w:w="1134" w:type="dxa"/>
            <w:shd w:val="clear" w:color="auto" w:fill="FFFFFF" w:themeFill="background1"/>
            <w:vAlign w:val="bottom"/>
          </w:tcPr>
          <w:p w14:paraId="21E88AA7"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(2,000,000)</w:t>
            </w:r>
          </w:p>
        </w:tc>
        <w:tc>
          <w:tcPr>
            <w:tcW w:w="1134" w:type="dxa"/>
            <w:shd w:val="clear" w:color="auto" w:fill="FFFFFF" w:themeFill="background1"/>
            <w:vAlign w:val="bottom"/>
          </w:tcPr>
          <w:p w14:paraId="711BE37C"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(1,250,000)</w:t>
            </w:r>
          </w:p>
        </w:tc>
        <w:tc>
          <w:tcPr>
            <w:tcW w:w="1276" w:type="dxa"/>
            <w:shd w:val="clear" w:color="auto" w:fill="FFFFFF" w:themeFill="background1"/>
            <w:vAlign w:val="bottom"/>
          </w:tcPr>
          <w:p w14:paraId="55F2FC70" w14:textId="77777777" w:rsidR="000E0AE3" w:rsidRPr="00D24B77" w:rsidRDefault="000E0AE3" w:rsidP="000E0AE3">
            <w:pPr>
              <w:pStyle w:val="Prrafodelista"/>
              <w:ind w:left="0"/>
              <w:jc w:val="right"/>
              <w:rPr>
                <w:rFonts w:ascii="Arial" w:hAnsi="Arial" w:cs="Arial"/>
                <w:sz w:val="18"/>
                <w:szCs w:val="18"/>
              </w:rPr>
            </w:pPr>
            <w:r w:rsidRPr="00D24B77">
              <w:rPr>
                <w:rFonts w:ascii="Arial" w:hAnsi="Arial" w:cs="Arial"/>
                <w:sz w:val="18"/>
                <w:szCs w:val="18"/>
              </w:rPr>
              <w:t>750,000</w:t>
            </w:r>
          </w:p>
        </w:tc>
        <w:tc>
          <w:tcPr>
            <w:tcW w:w="709" w:type="dxa"/>
            <w:shd w:val="clear" w:color="auto" w:fill="FFFFFF" w:themeFill="background1"/>
            <w:vAlign w:val="bottom"/>
          </w:tcPr>
          <w:p w14:paraId="65CB4035" w14:textId="77777777" w:rsidR="000E0AE3" w:rsidRPr="00D24B77" w:rsidRDefault="009850FE" w:rsidP="009850FE">
            <w:pPr>
              <w:pStyle w:val="Prrafodelista"/>
              <w:ind w:left="-99"/>
              <w:jc w:val="center"/>
              <w:rPr>
                <w:rFonts w:ascii="Arial" w:hAnsi="Arial" w:cs="Arial"/>
                <w:sz w:val="18"/>
                <w:szCs w:val="18"/>
              </w:rPr>
            </w:pPr>
            <w:r>
              <w:rPr>
                <w:rFonts w:ascii="Arial" w:hAnsi="Arial" w:cs="Arial"/>
                <w:sz w:val="18"/>
                <w:szCs w:val="18"/>
              </w:rPr>
              <w:t>7</w:t>
            </w:r>
            <w:r w:rsidR="000E0AE3" w:rsidRPr="00D24B77">
              <w:rPr>
                <w:rFonts w:ascii="Arial" w:hAnsi="Arial" w:cs="Arial"/>
                <w:sz w:val="18"/>
                <w:szCs w:val="18"/>
              </w:rPr>
              <w:t>.6.3</w:t>
            </w:r>
          </w:p>
        </w:tc>
      </w:tr>
      <w:tr w:rsidR="003B2EC7" w:rsidRPr="00D24B77" w14:paraId="7BEA1167" w14:textId="77777777" w:rsidTr="009850FE">
        <w:tc>
          <w:tcPr>
            <w:tcW w:w="2268" w:type="dxa"/>
            <w:shd w:val="clear" w:color="auto" w:fill="FFFFFF" w:themeFill="background1"/>
            <w:vAlign w:val="bottom"/>
          </w:tcPr>
          <w:p w14:paraId="46585E11"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Maquinaria</w:t>
            </w:r>
          </w:p>
        </w:tc>
        <w:tc>
          <w:tcPr>
            <w:tcW w:w="1134" w:type="dxa"/>
            <w:shd w:val="clear" w:color="auto" w:fill="FFFFFF" w:themeFill="background1"/>
            <w:vAlign w:val="bottom"/>
          </w:tcPr>
          <w:p w14:paraId="471D8C17"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(1,500,000)</w:t>
            </w:r>
          </w:p>
        </w:tc>
        <w:tc>
          <w:tcPr>
            <w:tcW w:w="1134" w:type="dxa"/>
            <w:shd w:val="clear" w:color="auto" w:fill="FFFFFF" w:themeFill="background1"/>
            <w:vAlign w:val="bottom"/>
          </w:tcPr>
          <w:p w14:paraId="539426FF"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(750,000)</w:t>
            </w:r>
          </w:p>
        </w:tc>
        <w:tc>
          <w:tcPr>
            <w:tcW w:w="1276" w:type="dxa"/>
            <w:shd w:val="clear" w:color="auto" w:fill="FFFFFF" w:themeFill="background1"/>
            <w:vAlign w:val="bottom"/>
          </w:tcPr>
          <w:p w14:paraId="75A8D9E7" w14:textId="77777777" w:rsidR="000E0AE3" w:rsidRPr="00D24B77" w:rsidRDefault="000E0AE3" w:rsidP="000E0AE3">
            <w:pPr>
              <w:pStyle w:val="Prrafodelista"/>
              <w:ind w:left="0"/>
              <w:jc w:val="right"/>
              <w:rPr>
                <w:rFonts w:ascii="Arial" w:hAnsi="Arial" w:cs="Arial"/>
                <w:sz w:val="18"/>
                <w:szCs w:val="18"/>
              </w:rPr>
            </w:pPr>
            <w:r w:rsidRPr="00D24B77">
              <w:rPr>
                <w:rFonts w:ascii="Arial" w:hAnsi="Arial" w:cs="Arial"/>
                <w:sz w:val="18"/>
                <w:szCs w:val="18"/>
              </w:rPr>
              <w:t>750,000</w:t>
            </w:r>
          </w:p>
        </w:tc>
        <w:tc>
          <w:tcPr>
            <w:tcW w:w="709" w:type="dxa"/>
            <w:shd w:val="clear" w:color="auto" w:fill="FFFFFF" w:themeFill="background1"/>
            <w:vAlign w:val="bottom"/>
          </w:tcPr>
          <w:p w14:paraId="69BC67E1" w14:textId="77777777" w:rsidR="000E0AE3" w:rsidRPr="00D24B77" w:rsidRDefault="009850FE" w:rsidP="009850FE">
            <w:pPr>
              <w:pStyle w:val="Prrafodelista"/>
              <w:ind w:left="-99"/>
              <w:jc w:val="center"/>
              <w:rPr>
                <w:rFonts w:ascii="Arial" w:hAnsi="Arial" w:cs="Arial"/>
                <w:sz w:val="18"/>
                <w:szCs w:val="18"/>
              </w:rPr>
            </w:pPr>
            <w:r>
              <w:rPr>
                <w:rFonts w:ascii="Arial" w:hAnsi="Arial" w:cs="Arial"/>
                <w:sz w:val="18"/>
                <w:szCs w:val="18"/>
              </w:rPr>
              <w:t>7</w:t>
            </w:r>
            <w:r w:rsidR="000E0AE3" w:rsidRPr="00D24B77">
              <w:rPr>
                <w:rFonts w:ascii="Arial" w:hAnsi="Arial" w:cs="Arial"/>
                <w:sz w:val="18"/>
                <w:szCs w:val="18"/>
              </w:rPr>
              <w:t>.6.4</w:t>
            </w:r>
          </w:p>
        </w:tc>
      </w:tr>
      <w:tr w:rsidR="003B2EC7" w:rsidRPr="00D24B77" w14:paraId="10DE716C" w14:textId="77777777" w:rsidTr="009850FE">
        <w:tc>
          <w:tcPr>
            <w:tcW w:w="2268" w:type="dxa"/>
            <w:shd w:val="clear" w:color="auto" w:fill="FFFFFF" w:themeFill="background1"/>
            <w:vAlign w:val="bottom"/>
          </w:tcPr>
          <w:p w14:paraId="5DAAA77C"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Muebles y enseres</w:t>
            </w:r>
          </w:p>
        </w:tc>
        <w:tc>
          <w:tcPr>
            <w:tcW w:w="1134" w:type="dxa"/>
            <w:shd w:val="clear" w:color="auto" w:fill="FFFFFF" w:themeFill="background1"/>
            <w:vAlign w:val="bottom"/>
          </w:tcPr>
          <w:p w14:paraId="76E81EAE"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(500,000)</w:t>
            </w:r>
          </w:p>
        </w:tc>
        <w:tc>
          <w:tcPr>
            <w:tcW w:w="1134" w:type="dxa"/>
            <w:shd w:val="clear" w:color="auto" w:fill="FFFFFF" w:themeFill="background1"/>
            <w:vAlign w:val="bottom"/>
          </w:tcPr>
          <w:p w14:paraId="41EDE2DC"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(500,000)</w:t>
            </w:r>
          </w:p>
        </w:tc>
        <w:tc>
          <w:tcPr>
            <w:tcW w:w="1276" w:type="dxa"/>
            <w:shd w:val="clear" w:color="auto" w:fill="FFFFFF" w:themeFill="background1"/>
            <w:vAlign w:val="bottom"/>
          </w:tcPr>
          <w:p w14:paraId="5E24F041" w14:textId="77777777" w:rsidR="000E0AE3" w:rsidRPr="00D24B77" w:rsidRDefault="000E0AE3" w:rsidP="000E0AE3">
            <w:pPr>
              <w:pStyle w:val="Prrafodelista"/>
              <w:ind w:left="0"/>
              <w:jc w:val="right"/>
              <w:rPr>
                <w:rFonts w:ascii="Arial" w:hAnsi="Arial" w:cs="Arial"/>
                <w:sz w:val="18"/>
                <w:szCs w:val="18"/>
              </w:rPr>
            </w:pPr>
            <w:r w:rsidRPr="00D24B77">
              <w:rPr>
                <w:rFonts w:ascii="Arial" w:hAnsi="Arial" w:cs="Arial"/>
                <w:sz w:val="18"/>
                <w:szCs w:val="18"/>
              </w:rPr>
              <w:t>-</w:t>
            </w:r>
          </w:p>
        </w:tc>
        <w:tc>
          <w:tcPr>
            <w:tcW w:w="709" w:type="dxa"/>
            <w:shd w:val="clear" w:color="auto" w:fill="FFFFFF" w:themeFill="background1"/>
            <w:vAlign w:val="bottom"/>
          </w:tcPr>
          <w:p w14:paraId="4A21E1C0" w14:textId="77777777" w:rsidR="000E0AE3" w:rsidRPr="00D24B77" w:rsidRDefault="000E0AE3" w:rsidP="009850FE">
            <w:pPr>
              <w:pStyle w:val="Prrafodelista"/>
              <w:ind w:left="0"/>
              <w:jc w:val="center"/>
              <w:rPr>
                <w:rFonts w:ascii="Arial" w:hAnsi="Arial" w:cs="Arial"/>
                <w:sz w:val="18"/>
                <w:szCs w:val="18"/>
              </w:rPr>
            </w:pPr>
          </w:p>
        </w:tc>
      </w:tr>
      <w:tr w:rsidR="003B2EC7" w:rsidRPr="00D24B77" w14:paraId="13C06DEF" w14:textId="77777777" w:rsidTr="009850FE">
        <w:tc>
          <w:tcPr>
            <w:tcW w:w="2268" w:type="dxa"/>
            <w:shd w:val="clear" w:color="auto" w:fill="F2F2F2" w:themeFill="background1" w:themeFillShade="F2"/>
            <w:vAlign w:val="bottom"/>
          </w:tcPr>
          <w:p w14:paraId="40B1FA93" w14:textId="77777777" w:rsidR="000E0AE3" w:rsidRPr="00D24B77" w:rsidRDefault="000E0AE3" w:rsidP="000E0AE3">
            <w:pPr>
              <w:pStyle w:val="Prrafodelista"/>
              <w:ind w:left="0"/>
              <w:rPr>
                <w:rFonts w:ascii="Arial" w:hAnsi="Arial" w:cs="Arial"/>
                <w:sz w:val="18"/>
                <w:szCs w:val="18"/>
              </w:rPr>
            </w:pPr>
          </w:p>
        </w:tc>
        <w:tc>
          <w:tcPr>
            <w:tcW w:w="1134" w:type="dxa"/>
            <w:shd w:val="clear" w:color="auto" w:fill="F2F2F2" w:themeFill="background1" w:themeFillShade="F2"/>
            <w:vAlign w:val="bottom"/>
          </w:tcPr>
          <w:p w14:paraId="06E6B80A"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(4,000,000)</w:t>
            </w:r>
          </w:p>
        </w:tc>
        <w:tc>
          <w:tcPr>
            <w:tcW w:w="1134" w:type="dxa"/>
            <w:shd w:val="clear" w:color="auto" w:fill="F2F2F2" w:themeFill="background1" w:themeFillShade="F2"/>
            <w:vAlign w:val="bottom"/>
          </w:tcPr>
          <w:p w14:paraId="5C2F1AEB"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(2,500,000)</w:t>
            </w:r>
          </w:p>
        </w:tc>
        <w:tc>
          <w:tcPr>
            <w:tcW w:w="1276" w:type="dxa"/>
            <w:shd w:val="clear" w:color="auto" w:fill="F2F2F2" w:themeFill="background1" w:themeFillShade="F2"/>
            <w:vAlign w:val="bottom"/>
          </w:tcPr>
          <w:p w14:paraId="1628878F" w14:textId="77777777" w:rsidR="000E0AE3" w:rsidRPr="00D24B77" w:rsidRDefault="000E0AE3" w:rsidP="000E0AE3">
            <w:pPr>
              <w:pStyle w:val="Prrafodelista"/>
              <w:ind w:left="0"/>
              <w:jc w:val="right"/>
              <w:rPr>
                <w:rFonts w:ascii="Arial" w:hAnsi="Arial" w:cs="Arial"/>
                <w:sz w:val="18"/>
                <w:szCs w:val="18"/>
              </w:rPr>
            </w:pPr>
            <w:r w:rsidRPr="00D24B77">
              <w:rPr>
                <w:rFonts w:ascii="Arial" w:hAnsi="Arial" w:cs="Arial"/>
                <w:sz w:val="18"/>
                <w:szCs w:val="18"/>
              </w:rPr>
              <w:t>1,500,000</w:t>
            </w:r>
          </w:p>
        </w:tc>
        <w:tc>
          <w:tcPr>
            <w:tcW w:w="709" w:type="dxa"/>
            <w:shd w:val="clear" w:color="auto" w:fill="F2F2F2" w:themeFill="background1" w:themeFillShade="F2"/>
            <w:vAlign w:val="bottom"/>
          </w:tcPr>
          <w:p w14:paraId="2BE538CA" w14:textId="77777777" w:rsidR="000E0AE3" w:rsidRPr="00D24B77" w:rsidRDefault="000E0AE3" w:rsidP="009850FE">
            <w:pPr>
              <w:pStyle w:val="Prrafodelista"/>
              <w:ind w:left="0"/>
              <w:jc w:val="center"/>
              <w:rPr>
                <w:rFonts w:ascii="Arial" w:hAnsi="Arial" w:cs="Arial"/>
                <w:sz w:val="18"/>
                <w:szCs w:val="18"/>
              </w:rPr>
            </w:pPr>
          </w:p>
        </w:tc>
      </w:tr>
      <w:tr w:rsidR="003B2EC7" w:rsidRPr="00D24B77" w14:paraId="390FC988" w14:textId="77777777" w:rsidTr="009850FE">
        <w:tc>
          <w:tcPr>
            <w:tcW w:w="2268" w:type="dxa"/>
            <w:shd w:val="clear" w:color="auto" w:fill="F2F2F2" w:themeFill="background1" w:themeFillShade="F2"/>
            <w:vAlign w:val="bottom"/>
          </w:tcPr>
          <w:p w14:paraId="5846276A" w14:textId="77777777" w:rsidR="000E0AE3" w:rsidRPr="00D24B77" w:rsidRDefault="00A72C55" w:rsidP="00A72C55">
            <w:pPr>
              <w:pStyle w:val="Prrafodelista"/>
              <w:ind w:left="0"/>
              <w:jc w:val="right"/>
              <w:rPr>
                <w:rFonts w:ascii="Arial" w:hAnsi="Arial" w:cs="Arial"/>
                <w:sz w:val="18"/>
                <w:szCs w:val="18"/>
              </w:rPr>
            </w:pPr>
            <w:r w:rsidRPr="00D24B77">
              <w:rPr>
                <w:rFonts w:ascii="Arial" w:hAnsi="Arial" w:cs="Arial"/>
                <w:sz w:val="18"/>
                <w:szCs w:val="18"/>
              </w:rPr>
              <w:sym w:font="Wingdings 2" w:char="F045"/>
            </w:r>
          </w:p>
        </w:tc>
        <w:tc>
          <w:tcPr>
            <w:tcW w:w="1134" w:type="dxa"/>
            <w:shd w:val="clear" w:color="auto" w:fill="F2F2F2" w:themeFill="background1" w:themeFillShade="F2"/>
            <w:vAlign w:val="bottom"/>
          </w:tcPr>
          <w:p w14:paraId="1662F330"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7,400,000</w:t>
            </w:r>
          </w:p>
        </w:tc>
        <w:tc>
          <w:tcPr>
            <w:tcW w:w="1134" w:type="dxa"/>
            <w:shd w:val="clear" w:color="auto" w:fill="F2F2F2" w:themeFill="background1" w:themeFillShade="F2"/>
            <w:vAlign w:val="bottom"/>
          </w:tcPr>
          <w:p w14:paraId="6D183E91"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9,100,000</w:t>
            </w:r>
          </w:p>
        </w:tc>
        <w:tc>
          <w:tcPr>
            <w:tcW w:w="1276" w:type="dxa"/>
            <w:shd w:val="clear" w:color="auto" w:fill="F2F2F2" w:themeFill="background1" w:themeFillShade="F2"/>
            <w:vAlign w:val="bottom"/>
          </w:tcPr>
          <w:p w14:paraId="5625417A" w14:textId="77777777" w:rsidR="000E0AE3" w:rsidRPr="00D24B77" w:rsidRDefault="000E0AE3" w:rsidP="000E0AE3">
            <w:pPr>
              <w:pStyle w:val="Prrafodelista"/>
              <w:ind w:left="0"/>
              <w:jc w:val="right"/>
              <w:rPr>
                <w:rFonts w:ascii="Arial" w:hAnsi="Arial" w:cs="Arial"/>
                <w:sz w:val="18"/>
                <w:szCs w:val="18"/>
              </w:rPr>
            </w:pPr>
          </w:p>
        </w:tc>
        <w:tc>
          <w:tcPr>
            <w:tcW w:w="709" w:type="dxa"/>
            <w:shd w:val="clear" w:color="auto" w:fill="F2F2F2" w:themeFill="background1" w:themeFillShade="F2"/>
            <w:vAlign w:val="bottom"/>
          </w:tcPr>
          <w:p w14:paraId="6E4DC873" w14:textId="77777777" w:rsidR="000E0AE3" w:rsidRPr="00D24B77" w:rsidRDefault="000E0AE3" w:rsidP="009850FE">
            <w:pPr>
              <w:pStyle w:val="Prrafodelista"/>
              <w:ind w:left="0"/>
              <w:jc w:val="center"/>
              <w:rPr>
                <w:rFonts w:ascii="Arial" w:hAnsi="Arial" w:cs="Arial"/>
                <w:sz w:val="18"/>
                <w:szCs w:val="18"/>
              </w:rPr>
            </w:pPr>
          </w:p>
        </w:tc>
      </w:tr>
      <w:tr w:rsidR="000E0AE3" w:rsidRPr="00D24B77" w14:paraId="7632CB0C" w14:textId="77777777" w:rsidTr="009850FE">
        <w:tc>
          <w:tcPr>
            <w:tcW w:w="2268" w:type="dxa"/>
            <w:shd w:val="clear" w:color="auto" w:fill="000000" w:themeFill="text1"/>
            <w:vAlign w:val="bottom"/>
          </w:tcPr>
          <w:p w14:paraId="2DB333A9" w14:textId="77777777" w:rsidR="000E0AE3" w:rsidRPr="00D24B77" w:rsidRDefault="000E0AE3" w:rsidP="000E0AE3">
            <w:pPr>
              <w:pStyle w:val="Prrafodelista"/>
              <w:ind w:left="0"/>
              <w:rPr>
                <w:rFonts w:ascii="Arial" w:hAnsi="Arial" w:cs="Arial"/>
                <w:sz w:val="18"/>
                <w:szCs w:val="18"/>
              </w:rPr>
            </w:pPr>
          </w:p>
        </w:tc>
        <w:tc>
          <w:tcPr>
            <w:tcW w:w="1134" w:type="dxa"/>
            <w:shd w:val="clear" w:color="auto" w:fill="000000" w:themeFill="text1"/>
            <w:vAlign w:val="bottom"/>
          </w:tcPr>
          <w:p w14:paraId="4ED19849" w14:textId="77777777" w:rsidR="000E0AE3" w:rsidRPr="00D24B77" w:rsidRDefault="000E0AE3" w:rsidP="000E0AE3">
            <w:pPr>
              <w:pStyle w:val="Prrafodelista"/>
              <w:ind w:left="-108"/>
              <w:jc w:val="right"/>
              <w:rPr>
                <w:rFonts w:ascii="Arial" w:hAnsi="Arial" w:cs="Arial"/>
                <w:sz w:val="18"/>
                <w:szCs w:val="18"/>
              </w:rPr>
            </w:pPr>
          </w:p>
        </w:tc>
        <w:tc>
          <w:tcPr>
            <w:tcW w:w="1134" w:type="dxa"/>
            <w:shd w:val="clear" w:color="auto" w:fill="000000" w:themeFill="text1"/>
            <w:vAlign w:val="bottom"/>
          </w:tcPr>
          <w:p w14:paraId="59CC03B5" w14:textId="77777777" w:rsidR="000E0AE3" w:rsidRPr="00D24B77" w:rsidRDefault="000E0AE3" w:rsidP="000E0AE3">
            <w:pPr>
              <w:pStyle w:val="Prrafodelista"/>
              <w:ind w:left="-108"/>
              <w:jc w:val="right"/>
              <w:rPr>
                <w:rFonts w:ascii="Arial" w:hAnsi="Arial" w:cs="Arial"/>
                <w:sz w:val="18"/>
                <w:szCs w:val="18"/>
              </w:rPr>
            </w:pPr>
          </w:p>
        </w:tc>
        <w:tc>
          <w:tcPr>
            <w:tcW w:w="1276" w:type="dxa"/>
            <w:shd w:val="clear" w:color="auto" w:fill="000000" w:themeFill="text1"/>
            <w:vAlign w:val="bottom"/>
          </w:tcPr>
          <w:p w14:paraId="02B712C5" w14:textId="77777777" w:rsidR="000E0AE3" w:rsidRPr="00D24B77" w:rsidRDefault="000E0AE3" w:rsidP="000E0AE3">
            <w:pPr>
              <w:pStyle w:val="Prrafodelista"/>
              <w:ind w:left="0"/>
              <w:jc w:val="right"/>
              <w:rPr>
                <w:rFonts w:ascii="Arial" w:hAnsi="Arial" w:cs="Arial"/>
                <w:sz w:val="18"/>
                <w:szCs w:val="18"/>
              </w:rPr>
            </w:pPr>
          </w:p>
        </w:tc>
        <w:tc>
          <w:tcPr>
            <w:tcW w:w="709" w:type="dxa"/>
            <w:shd w:val="clear" w:color="auto" w:fill="000000" w:themeFill="text1"/>
            <w:vAlign w:val="bottom"/>
          </w:tcPr>
          <w:p w14:paraId="4457C524" w14:textId="77777777" w:rsidR="000E0AE3" w:rsidRPr="00D24B77" w:rsidRDefault="000E0AE3" w:rsidP="009850FE">
            <w:pPr>
              <w:pStyle w:val="Prrafodelista"/>
              <w:ind w:left="0"/>
              <w:jc w:val="center"/>
              <w:rPr>
                <w:rFonts w:ascii="Arial" w:hAnsi="Arial" w:cs="Arial"/>
                <w:sz w:val="18"/>
                <w:szCs w:val="18"/>
              </w:rPr>
            </w:pPr>
          </w:p>
        </w:tc>
      </w:tr>
      <w:tr w:rsidR="003B2EC7" w:rsidRPr="00D24B77" w14:paraId="5B2CB86E" w14:textId="77777777" w:rsidTr="009850FE">
        <w:tc>
          <w:tcPr>
            <w:tcW w:w="2268" w:type="dxa"/>
            <w:shd w:val="clear" w:color="auto" w:fill="F2F2F2" w:themeFill="background1" w:themeFillShade="F2"/>
            <w:vAlign w:val="bottom"/>
          </w:tcPr>
          <w:p w14:paraId="15A47B74"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Base contable</w:t>
            </w:r>
          </w:p>
        </w:tc>
        <w:tc>
          <w:tcPr>
            <w:tcW w:w="1134" w:type="dxa"/>
            <w:shd w:val="clear" w:color="auto" w:fill="F2F2F2" w:themeFill="background1" w:themeFillShade="F2"/>
            <w:vAlign w:val="bottom"/>
          </w:tcPr>
          <w:p w14:paraId="6220E0CA" w14:textId="77777777" w:rsidR="000E0AE3" w:rsidRPr="00D24B77" w:rsidRDefault="000E0AE3" w:rsidP="000E0AE3">
            <w:pPr>
              <w:pStyle w:val="Prrafodelista"/>
              <w:ind w:left="-108"/>
              <w:jc w:val="right"/>
              <w:rPr>
                <w:rFonts w:ascii="Arial" w:hAnsi="Arial" w:cs="Arial"/>
                <w:sz w:val="18"/>
                <w:szCs w:val="18"/>
              </w:rPr>
            </w:pPr>
          </w:p>
        </w:tc>
        <w:tc>
          <w:tcPr>
            <w:tcW w:w="1134" w:type="dxa"/>
            <w:shd w:val="clear" w:color="auto" w:fill="F2F2F2" w:themeFill="background1" w:themeFillShade="F2"/>
            <w:vAlign w:val="bottom"/>
          </w:tcPr>
          <w:p w14:paraId="225C8272"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9,100,000</w:t>
            </w:r>
          </w:p>
        </w:tc>
        <w:tc>
          <w:tcPr>
            <w:tcW w:w="1276" w:type="dxa"/>
            <w:shd w:val="clear" w:color="auto" w:fill="F2F2F2" w:themeFill="background1" w:themeFillShade="F2"/>
            <w:vAlign w:val="bottom"/>
          </w:tcPr>
          <w:p w14:paraId="520519D1"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NIIF</w:t>
            </w:r>
          </w:p>
        </w:tc>
        <w:tc>
          <w:tcPr>
            <w:tcW w:w="709" w:type="dxa"/>
            <w:shd w:val="clear" w:color="auto" w:fill="F2F2F2" w:themeFill="background1" w:themeFillShade="F2"/>
            <w:vAlign w:val="bottom"/>
          </w:tcPr>
          <w:p w14:paraId="28BC4EEE" w14:textId="77777777" w:rsidR="000E0AE3" w:rsidRPr="00D24B77" w:rsidRDefault="000E0AE3" w:rsidP="009850FE">
            <w:pPr>
              <w:pStyle w:val="Prrafodelista"/>
              <w:ind w:left="0"/>
              <w:jc w:val="center"/>
              <w:rPr>
                <w:rFonts w:ascii="Arial" w:hAnsi="Arial" w:cs="Arial"/>
                <w:sz w:val="18"/>
                <w:szCs w:val="18"/>
              </w:rPr>
            </w:pPr>
          </w:p>
        </w:tc>
      </w:tr>
      <w:tr w:rsidR="003B2EC7" w:rsidRPr="00D24B77" w14:paraId="79F0A3F3" w14:textId="77777777" w:rsidTr="009850FE">
        <w:tc>
          <w:tcPr>
            <w:tcW w:w="2268" w:type="dxa"/>
            <w:shd w:val="clear" w:color="auto" w:fill="F2F2F2" w:themeFill="background1" w:themeFillShade="F2"/>
            <w:vAlign w:val="bottom"/>
          </w:tcPr>
          <w:p w14:paraId="5DAC4819"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Base tributaria</w:t>
            </w:r>
          </w:p>
        </w:tc>
        <w:tc>
          <w:tcPr>
            <w:tcW w:w="1134" w:type="dxa"/>
            <w:shd w:val="clear" w:color="auto" w:fill="F2F2F2" w:themeFill="background1" w:themeFillShade="F2"/>
            <w:vAlign w:val="bottom"/>
          </w:tcPr>
          <w:p w14:paraId="3556D5C1" w14:textId="77777777" w:rsidR="000E0AE3" w:rsidRPr="00D24B77" w:rsidRDefault="00A72C55" w:rsidP="00A72C55">
            <w:pPr>
              <w:pStyle w:val="Prrafodelista"/>
              <w:ind w:left="-108"/>
              <w:jc w:val="right"/>
              <w:rPr>
                <w:rFonts w:ascii="Arial" w:hAnsi="Arial" w:cs="Arial"/>
                <w:sz w:val="18"/>
                <w:szCs w:val="18"/>
              </w:rPr>
            </w:pPr>
            <w:r w:rsidRPr="00D24B77">
              <w:rPr>
                <w:rFonts w:ascii="Arial" w:hAnsi="Arial" w:cs="Arial"/>
                <w:sz w:val="18"/>
                <w:szCs w:val="18"/>
              </w:rPr>
              <w:sym w:font="Wingdings 2" w:char="F045"/>
            </w:r>
          </w:p>
        </w:tc>
        <w:tc>
          <w:tcPr>
            <w:tcW w:w="1134" w:type="dxa"/>
            <w:shd w:val="clear" w:color="auto" w:fill="F2F2F2" w:themeFill="background1" w:themeFillShade="F2"/>
            <w:vAlign w:val="bottom"/>
          </w:tcPr>
          <w:p w14:paraId="5F530B74"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7,400,00</w:t>
            </w:r>
            <w:r w:rsidR="000D2E3E" w:rsidRPr="00D24B77">
              <w:rPr>
                <w:rFonts w:ascii="Arial" w:hAnsi="Arial" w:cs="Arial"/>
                <w:sz w:val="18"/>
                <w:szCs w:val="18"/>
              </w:rPr>
              <w:t>0</w:t>
            </w:r>
          </w:p>
        </w:tc>
        <w:tc>
          <w:tcPr>
            <w:tcW w:w="1276" w:type="dxa"/>
            <w:shd w:val="clear" w:color="auto" w:fill="F2F2F2" w:themeFill="background1" w:themeFillShade="F2"/>
            <w:vAlign w:val="bottom"/>
          </w:tcPr>
          <w:p w14:paraId="0FEB3FC7" w14:textId="77777777" w:rsidR="000E0AE3" w:rsidRPr="00D24B77" w:rsidRDefault="000E0AE3" w:rsidP="009850FE">
            <w:pPr>
              <w:pStyle w:val="Prrafodelista"/>
              <w:ind w:left="0"/>
              <w:rPr>
                <w:rFonts w:ascii="Arial" w:hAnsi="Arial" w:cs="Arial"/>
                <w:sz w:val="18"/>
                <w:szCs w:val="18"/>
              </w:rPr>
            </w:pPr>
            <w:r w:rsidRPr="00D24B77">
              <w:rPr>
                <w:rFonts w:ascii="Arial" w:hAnsi="Arial" w:cs="Arial"/>
                <w:sz w:val="18"/>
                <w:szCs w:val="18"/>
              </w:rPr>
              <w:t xml:space="preserve">Perú </w:t>
            </w:r>
            <w:r w:rsidR="009850FE">
              <w:rPr>
                <w:rFonts w:ascii="Arial" w:hAnsi="Arial" w:cs="Arial"/>
                <w:sz w:val="18"/>
                <w:szCs w:val="18"/>
              </w:rPr>
              <w:t>G</w:t>
            </w:r>
            <w:r w:rsidRPr="00D24B77">
              <w:rPr>
                <w:rFonts w:ascii="Arial" w:hAnsi="Arial" w:cs="Arial"/>
                <w:sz w:val="18"/>
                <w:szCs w:val="18"/>
              </w:rPr>
              <w:t>AAP</w:t>
            </w:r>
          </w:p>
        </w:tc>
        <w:tc>
          <w:tcPr>
            <w:tcW w:w="709" w:type="dxa"/>
            <w:shd w:val="clear" w:color="auto" w:fill="F2F2F2" w:themeFill="background1" w:themeFillShade="F2"/>
            <w:vAlign w:val="bottom"/>
          </w:tcPr>
          <w:p w14:paraId="4EFA7894" w14:textId="77777777" w:rsidR="000E0AE3" w:rsidRPr="00D24B77" w:rsidRDefault="000E0AE3" w:rsidP="009850FE">
            <w:pPr>
              <w:pStyle w:val="Prrafodelista"/>
              <w:ind w:left="0"/>
              <w:jc w:val="center"/>
              <w:rPr>
                <w:rFonts w:ascii="Arial" w:hAnsi="Arial" w:cs="Arial"/>
                <w:sz w:val="18"/>
                <w:szCs w:val="18"/>
              </w:rPr>
            </w:pPr>
          </w:p>
        </w:tc>
      </w:tr>
      <w:tr w:rsidR="003B2EC7" w:rsidRPr="00D24B77" w14:paraId="683B1757" w14:textId="77777777" w:rsidTr="009850FE">
        <w:tc>
          <w:tcPr>
            <w:tcW w:w="2268" w:type="dxa"/>
            <w:shd w:val="clear" w:color="auto" w:fill="F2F2F2" w:themeFill="background1" w:themeFillShade="F2"/>
            <w:vAlign w:val="bottom"/>
          </w:tcPr>
          <w:p w14:paraId="1FCE877B" w14:textId="77777777" w:rsidR="000E0AE3" w:rsidRPr="00D24B77" w:rsidRDefault="000E0AE3" w:rsidP="000E0AE3">
            <w:pPr>
              <w:pStyle w:val="Prrafodelista"/>
              <w:ind w:left="0"/>
              <w:rPr>
                <w:rFonts w:ascii="Arial" w:hAnsi="Arial" w:cs="Arial"/>
                <w:sz w:val="18"/>
                <w:szCs w:val="18"/>
              </w:rPr>
            </w:pPr>
            <w:r w:rsidRPr="00D24B77">
              <w:rPr>
                <w:rFonts w:ascii="Arial" w:hAnsi="Arial" w:cs="Arial"/>
                <w:sz w:val="18"/>
                <w:szCs w:val="18"/>
              </w:rPr>
              <w:t>Diferencia temporaria</w:t>
            </w:r>
          </w:p>
        </w:tc>
        <w:tc>
          <w:tcPr>
            <w:tcW w:w="1134" w:type="dxa"/>
            <w:shd w:val="clear" w:color="auto" w:fill="F2F2F2" w:themeFill="background1" w:themeFillShade="F2"/>
            <w:vAlign w:val="bottom"/>
          </w:tcPr>
          <w:p w14:paraId="51304A3B" w14:textId="77777777" w:rsidR="000E0AE3" w:rsidRPr="00D24B77" w:rsidRDefault="000E0AE3" w:rsidP="000E0AE3">
            <w:pPr>
              <w:pStyle w:val="Prrafodelista"/>
              <w:ind w:left="-108"/>
              <w:jc w:val="right"/>
              <w:rPr>
                <w:rFonts w:ascii="Arial" w:hAnsi="Arial" w:cs="Arial"/>
                <w:sz w:val="18"/>
                <w:szCs w:val="18"/>
              </w:rPr>
            </w:pPr>
          </w:p>
        </w:tc>
        <w:tc>
          <w:tcPr>
            <w:tcW w:w="1134" w:type="dxa"/>
            <w:shd w:val="clear" w:color="auto" w:fill="F2F2F2" w:themeFill="background1" w:themeFillShade="F2"/>
            <w:vAlign w:val="bottom"/>
          </w:tcPr>
          <w:p w14:paraId="449C9D63" w14:textId="77777777" w:rsidR="000E0AE3" w:rsidRPr="00D24B77" w:rsidRDefault="000E0AE3" w:rsidP="000E0AE3">
            <w:pPr>
              <w:pStyle w:val="Prrafodelista"/>
              <w:ind w:left="-108"/>
              <w:jc w:val="right"/>
              <w:rPr>
                <w:rFonts w:ascii="Arial" w:hAnsi="Arial" w:cs="Arial"/>
                <w:sz w:val="18"/>
                <w:szCs w:val="18"/>
              </w:rPr>
            </w:pPr>
            <w:r w:rsidRPr="00D24B77">
              <w:rPr>
                <w:rFonts w:ascii="Arial" w:hAnsi="Arial" w:cs="Arial"/>
                <w:sz w:val="18"/>
                <w:szCs w:val="18"/>
              </w:rPr>
              <w:t>1,700,000</w:t>
            </w:r>
          </w:p>
        </w:tc>
        <w:tc>
          <w:tcPr>
            <w:tcW w:w="1276" w:type="dxa"/>
            <w:shd w:val="clear" w:color="auto" w:fill="F2F2F2" w:themeFill="background1" w:themeFillShade="F2"/>
            <w:vAlign w:val="bottom"/>
          </w:tcPr>
          <w:p w14:paraId="474EC4A4" w14:textId="77777777" w:rsidR="000E0AE3" w:rsidRPr="00D24B77" w:rsidRDefault="00A72C55" w:rsidP="00A72C55">
            <w:pPr>
              <w:pStyle w:val="Prrafodelista"/>
              <w:ind w:left="0"/>
              <w:rPr>
                <w:rFonts w:ascii="Arial" w:hAnsi="Arial" w:cs="Arial"/>
                <w:b/>
                <w:sz w:val="18"/>
                <w:szCs w:val="18"/>
              </w:rPr>
            </w:pPr>
            <w:r w:rsidRPr="00D24B77">
              <w:rPr>
                <w:rFonts w:ascii="Arial" w:hAnsi="Arial" w:cs="Arial"/>
                <w:b/>
                <w:sz w:val="18"/>
                <w:szCs w:val="18"/>
              </w:rPr>
              <w:t>6.1</w:t>
            </w:r>
          </w:p>
        </w:tc>
        <w:tc>
          <w:tcPr>
            <w:tcW w:w="709" w:type="dxa"/>
            <w:shd w:val="clear" w:color="auto" w:fill="F2F2F2" w:themeFill="background1" w:themeFillShade="F2"/>
            <w:vAlign w:val="bottom"/>
          </w:tcPr>
          <w:p w14:paraId="33DAB413" w14:textId="77777777" w:rsidR="000E0AE3" w:rsidRPr="00D24B77" w:rsidRDefault="000E0AE3" w:rsidP="009850FE">
            <w:pPr>
              <w:pStyle w:val="Prrafodelista"/>
              <w:ind w:left="0"/>
              <w:jc w:val="center"/>
              <w:rPr>
                <w:rFonts w:ascii="Arial" w:hAnsi="Arial" w:cs="Arial"/>
                <w:sz w:val="18"/>
                <w:szCs w:val="18"/>
              </w:rPr>
            </w:pPr>
          </w:p>
        </w:tc>
      </w:tr>
    </w:tbl>
    <w:p w14:paraId="3DFB47A9" w14:textId="77777777" w:rsidR="000E0AE3" w:rsidRDefault="000E0AE3">
      <w:pPr>
        <w:rPr>
          <w:rFonts w:ascii="Arial" w:hAnsi="Arial" w:cs="Arial"/>
          <w:sz w:val="20"/>
          <w:szCs w:val="20"/>
        </w:rPr>
      </w:pPr>
      <w:r>
        <w:rPr>
          <w:rFonts w:ascii="Arial" w:hAnsi="Arial" w:cs="Arial"/>
          <w:sz w:val="20"/>
          <w:szCs w:val="20"/>
        </w:rPr>
        <w:br w:type="page"/>
      </w:r>
    </w:p>
    <w:p w14:paraId="6BF8FD2D" w14:textId="77777777" w:rsidR="00E64E7C" w:rsidRPr="00A72C55" w:rsidRDefault="00E64E7C" w:rsidP="00E64E7C">
      <w:pPr>
        <w:spacing w:after="0" w:line="360" w:lineRule="auto"/>
        <w:ind w:left="142"/>
        <w:jc w:val="both"/>
        <w:rPr>
          <w:rFonts w:ascii="Arial" w:hAnsi="Arial" w:cs="Arial"/>
          <w:b/>
          <w:sz w:val="20"/>
          <w:szCs w:val="20"/>
        </w:rPr>
      </w:pPr>
      <w:r w:rsidRPr="00A72C55">
        <w:rPr>
          <w:rFonts w:ascii="Arial" w:hAnsi="Arial" w:cs="Arial"/>
          <w:b/>
          <w:sz w:val="20"/>
          <w:szCs w:val="20"/>
        </w:rPr>
        <w:lastRenderedPageBreak/>
        <w:t xml:space="preserve">Al </w:t>
      </w:r>
      <w:r>
        <w:rPr>
          <w:rFonts w:ascii="Arial" w:hAnsi="Arial" w:cs="Arial"/>
          <w:b/>
          <w:sz w:val="20"/>
          <w:szCs w:val="20"/>
        </w:rPr>
        <w:t>3</w:t>
      </w:r>
      <w:r w:rsidRPr="00A72C55">
        <w:rPr>
          <w:rFonts w:ascii="Arial" w:hAnsi="Arial" w:cs="Arial"/>
          <w:b/>
          <w:sz w:val="20"/>
          <w:szCs w:val="20"/>
        </w:rPr>
        <w:t xml:space="preserve">1 de </w:t>
      </w:r>
      <w:r>
        <w:rPr>
          <w:rFonts w:ascii="Arial" w:hAnsi="Arial" w:cs="Arial"/>
          <w:b/>
          <w:sz w:val="20"/>
          <w:szCs w:val="20"/>
        </w:rPr>
        <w:t xml:space="preserve">diciembre </w:t>
      </w:r>
      <w:r w:rsidRPr="00A72C55">
        <w:rPr>
          <w:rFonts w:ascii="Arial" w:hAnsi="Arial" w:cs="Arial"/>
          <w:b/>
          <w:sz w:val="20"/>
          <w:szCs w:val="20"/>
        </w:rPr>
        <w:t>de 2014</w:t>
      </w:r>
    </w:p>
    <w:tbl>
      <w:tblPr>
        <w:tblStyle w:val="Tablaconcuadrcula"/>
        <w:tblW w:w="6521" w:type="dxa"/>
        <w:tblInd w:w="250" w:type="dxa"/>
        <w:tblLayout w:type="fixed"/>
        <w:tblLook w:val="04A0" w:firstRow="1" w:lastRow="0" w:firstColumn="1" w:lastColumn="0" w:noHBand="0" w:noVBand="1"/>
      </w:tblPr>
      <w:tblGrid>
        <w:gridCol w:w="2410"/>
        <w:gridCol w:w="1134"/>
        <w:gridCol w:w="1276"/>
        <w:gridCol w:w="1134"/>
        <w:gridCol w:w="567"/>
      </w:tblGrid>
      <w:tr w:rsidR="001668F2" w:rsidRPr="009850FE" w14:paraId="0359904E" w14:textId="77777777" w:rsidTr="009850FE">
        <w:tc>
          <w:tcPr>
            <w:tcW w:w="2410" w:type="dxa"/>
            <w:vAlign w:val="bottom"/>
          </w:tcPr>
          <w:p w14:paraId="4A159EEF" w14:textId="77777777" w:rsidR="001668F2" w:rsidRPr="009850FE" w:rsidRDefault="001668F2" w:rsidP="007220B7">
            <w:pPr>
              <w:pStyle w:val="Prrafodelista"/>
              <w:ind w:left="0"/>
              <w:rPr>
                <w:rFonts w:ascii="Arial" w:hAnsi="Arial" w:cs="Arial"/>
                <w:sz w:val="18"/>
                <w:szCs w:val="18"/>
              </w:rPr>
            </w:pPr>
          </w:p>
        </w:tc>
        <w:tc>
          <w:tcPr>
            <w:tcW w:w="1134" w:type="dxa"/>
            <w:vAlign w:val="bottom"/>
          </w:tcPr>
          <w:p w14:paraId="3A7F0CC5" w14:textId="77777777" w:rsidR="001668F2" w:rsidRPr="009850FE" w:rsidRDefault="001668F2" w:rsidP="007220B7">
            <w:pPr>
              <w:pStyle w:val="Prrafodelista"/>
              <w:ind w:left="-108" w:right="-75"/>
              <w:jc w:val="center"/>
              <w:rPr>
                <w:rFonts w:ascii="Arial" w:hAnsi="Arial" w:cs="Arial"/>
                <w:b/>
                <w:sz w:val="18"/>
                <w:szCs w:val="18"/>
              </w:rPr>
            </w:pPr>
            <w:r w:rsidRPr="009850FE">
              <w:rPr>
                <w:rFonts w:ascii="Arial" w:hAnsi="Arial" w:cs="Arial"/>
                <w:b/>
                <w:sz w:val="18"/>
                <w:szCs w:val="18"/>
              </w:rPr>
              <w:t>31.12.2014</w:t>
            </w:r>
          </w:p>
        </w:tc>
        <w:tc>
          <w:tcPr>
            <w:tcW w:w="1276" w:type="dxa"/>
            <w:vAlign w:val="bottom"/>
          </w:tcPr>
          <w:p w14:paraId="3719A228" w14:textId="77777777" w:rsidR="001668F2" w:rsidRPr="009850FE" w:rsidRDefault="001668F2" w:rsidP="007220B7">
            <w:pPr>
              <w:pStyle w:val="Prrafodelista"/>
              <w:ind w:left="-108"/>
              <w:jc w:val="center"/>
              <w:rPr>
                <w:rFonts w:ascii="Arial" w:hAnsi="Arial" w:cs="Arial"/>
                <w:b/>
                <w:sz w:val="18"/>
                <w:szCs w:val="18"/>
              </w:rPr>
            </w:pPr>
            <w:r w:rsidRPr="009850FE">
              <w:rPr>
                <w:rFonts w:ascii="Arial" w:hAnsi="Arial" w:cs="Arial"/>
                <w:b/>
                <w:sz w:val="18"/>
                <w:szCs w:val="18"/>
              </w:rPr>
              <w:t>31.12.2014</w:t>
            </w:r>
          </w:p>
        </w:tc>
        <w:tc>
          <w:tcPr>
            <w:tcW w:w="1134" w:type="dxa"/>
            <w:vAlign w:val="bottom"/>
          </w:tcPr>
          <w:p w14:paraId="6D6EA209" w14:textId="77777777" w:rsidR="001668F2" w:rsidRPr="009850FE" w:rsidRDefault="001668F2" w:rsidP="007220B7">
            <w:pPr>
              <w:pStyle w:val="Prrafodelista"/>
              <w:ind w:left="-108"/>
              <w:jc w:val="center"/>
              <w:rPr>
                <w:rFonts w:ascii="Arial" w:hAnsi="Arial" w:cs="Arial"/>
                <w:b/>
                <w:sz w:val="18"/>
                <w:szCs w:val="18"/>
              </w:rPr>
            </w:pPr>
            <w:r w:rsidRPr="009850FE">
              <w:rPr>
                <w:rFonts w:ascii="Arial" w:hAnsi="Arial" w:cs="Arial"/>
                <w:b/>
                <w:sz w:val="18"/>
                <w:szCs w:val="18"/>
              </w:rPr>
              <w:t>31.12.2014</w:t>
            </w:r>
          </w:p>
        </w:tc>
        <w:tc>
          <w:tcPr>
            <w:tcW w:w="567" w:type="dxa"/>
            <w:vAlign w:val="bottom"/>
          </w:tcPr>
          <w:p w14:paraId="484B1460" w14:textId="77777777" w:rsidR="001668F2" w:rsidRPr="009850FE" w:rsidRDefault="001668F2" w:rsidP="007220B7">
            <w:pPr>
              <w:pStyle w:val="Prrafodelista"/>
              <w:ind w:left="-108"/>
              <w:jc w:val="center"/>
              <w:rPr>
                <w:rFonts w:ascii="Arial" w:hAnsi="Arial" w:cs="Arial"/>
                <w:sz w:val="18"/>
                <w:szCs w:val="18"/>
              </w:rPr>
            </w:pPr>
            <w:r w:rsidRPr="009850FE">
              <w:rPr>
                <w:rFonts w:ascii="Arial" w:hAnsi="Arial" w:cs="Arial"/>
                <w:b/>
                <w:sz w:val="18"/>
                <w:szCs w:val="18"/>
              </w:rPr>
              <w:t>Ref.</w:t>
            </w:r>
          </w:p>
        </w:tc>
      </w:tr>
      <w:tr w:rsidR="001668F2" w:rsidRPr="009850FE" w14:paraId="6C146A3E" w14:textId="77777777" w:rsidTr="009850FE">
        <w:tc>
          <w:tcPr>
            <w:tcW w:w="2410" w:type="dxa"/>
            <w:vAlign w:val="bottom"/>
          </w:tcPr>
          <w:p w14:paraId="1E01A341" w14:textId="77777777" w:rsidR="001668F2" w:rsidRPr="009850FE" w:rsidRDefault="001668F2" w:rsidP="007220B7">
            <w:pPr>
              <w:pStyle w:val="Prrafodelista"/>
              <w:ind w:left="0"/>
              <w:rPr>
                <w:rFonts w:ascii="Arial" w:hAnsi="Arial" w:cs="Arial"/>
                <w:b/>
                <w:sz w:val="18"/>
                <w:szCs w:val="18"/>
              </w:rPr>
            </w:pPr>
            <w:r w:rsidRPr="009850FE">
              <w:rPr>
                <w:rFonts w:ascii="Arial" w:hAnsi="Arial" w:cs="Arial"/>
                <w:b/>
                <w:sz w:val="18"/>
                <w:szCs w:val="18"/>
              </w:rPr>
              <w:t>Cifras en S/</w:t>
            </w:r>
          </w:p>
        </w:tc>
        <w:tc>
          <w:tcPr>
            <w:tcW w:w="1134" w:type="dxa"/>
            <w:vAlign w:val="bottom"/>
          </w:tcPr>
          <w:p w14:paraId="3FE0C0D1" w14:textId="77777777" w:rsidR="001668F2" w:rsidRPr="009850FE" w:rsidRDefault="001668F2" w:rsidP="007220B7">
            <w:pPr>
              <w:pStyle w:val="Prrafodelista"/>
              <w:ind w:left="-108" w:right="-75"/>
              <w:jc w:val="center"/>
              <w:rPr>
                <w:rFonts w:ascii="Arial" w:hAnsi="Arial" w:cs="Arial"/>
                <w:b/>
                <w:sz w:val="18"/>
                <w:szCs w:val="18"/>
              </w:rPr>
            </w:pPr>
            <w:r w:rsidRPr="009850FE">
              <w:rPr>
                <w:rFonts w:ascii="Arial" w:hAnsi="Arial" w:cs="Arial"/>
                <w:b/>
                <w:sz w:val="18"/>
                <w:szCs w:val="18"/>
              </w:rPr>
              <w:t>Perú GAAP</w:t>
            </w:r>
          </w:p>
        </w:tc>
        <w:tc>
          <w:tcPr>
            <w:tcW w:w="1276" w:type="dxa"/>
            <w:vAlign w:val="bottom"/>
          </w:tcPr>
          <w:p w14:paraId="2C51E15A" w14:textId="77777777" w:rsidR="001668F2" w:rsidRPr="009850FE" w:rsidRDefault="001668F2" w:rsidP="007220B7">
            <w:pPr>
              <w:pStyle w:val="Prrafodelista"/>
              <w:ind w:left="-108"/>
              <w:jc w:val="center"/>
              <w:rPr>
                <w:rFonts w:ascii="Arial" w:hAnsi="Arial" w:cs="Arial"/>
                <w:b/>
                <w:sz w:val="18"/>
                <w:szCs w:val="18"/>
              </w:rPr>
            </w:pPr>
            <w:r w:rsidRPr="009850FE">
              <w:rPr>
                <w:rFonts w:ascii="Arial" w:hAnsi="Arial" w:cs="Arial"/>
                <w:b/>
                <w:sz w:val="18"/>
                <w:szCs w:val="18"/>
              </w:rPr>
              <w:t>NIIF</w:t>
            </w:r>
          </w:p>
        </w:tc>
        <w:tc>
          <w:tcPr>
            <w:tcW w:w="1134" w:type="dxa"/>
            <w:vAlign w:val="bottom"/>
          </w:tcPr>
          <w:p w14:paraId="5C3F01DA" w14:textId="77777777" w:rsidR="001668F2" w:rsidRPr="009850FE" w:rsidRDefault="001668F2" w:rsidP="007220B7">
            <w:pPr>
              <w:pStyle w:val="Prrafodelista"/>
              <w:ind w:left="-108"/>
              <w:jc w:val="center"/>
              <w:rPr>
                <w:rFonts w:ascii="Arial" w:hAnsi="Arial" w:cs="Arial"/>
                <w:b/>
                <w:sz w:val="18"/>
                <w:szCs w:val="18"/>
              </w:rPr>
            </w:pPr>
            <w:r w:rsidRPr="009850FE">
              <w:rPr>
                <w:rFonts w:ascii="Arial" w:hAnsi="Arial" w:cs="Arial"/>
                <w:b/>
                <w:sz w:val="18"/>
                <w:szCs w:val="18"/>
              </w:rPr>
              <w:t>Ajuste</w:t>
            </w:r>
          </w:p>
        </w:tc>
        <w:tc>
          <w:tcPr>
            <w:tcW w:w="567" w:type="dxa"/>
            <w:vAlign w:val="bottom"/>
          </w:tcPr>
          <w:p w14:paraId="7836DEF6" w14:textId="77777777" w:rsidR="001668F2" w:rsidRPr="009850FE" w:rsidRDefault="001668F2" w:rsidP="007220B7">
            <w:pPr>
              <w:pStyle w:val="Prrafodelista"/>
              <w:ind w:left="-108"/>
              <w:jc w:val="center"/>
              <w:rPr>
                <w:rFonts w:ascii="Arial" w:hAnsi="Arial" w:cs="Arial"/>
                <w:b/>
                <w:sz w:val="18"/>
                <w:szCs w:val="18"/>
              </w:rPr>
            </w:pPr>
          </w:p>
        </w:tc>
      </w:tr>
      <w:tr w:rsidR="001668F2" w:rsidRPr="009850FE" w14:paraId="6535E792" w14:textId="77777777" w:rsidTr="009850FE">
        <w:tc>
          <w:tcPr>
            <w:tcW w:w="2410" w:type="dxa"/>
            <w:vAlign w:val="bottom"/>
          </w:tcPr>
          <w:p w14:paraId="663CB57F" w14:textId="77777777" w:rsidR="001668F2" w:rsidRPr="009850FE" w:rsidRDefault="001668F2" w:rsidP="007220B7">
            <w:pPr>
              <w:pStyle w:val="Prrafodelista"/>
              <w:ind w:left="0"/>
              <w:rPr>
                <w:rFonts w:ascii="Arial" w:hAnsi="Arial" w:cs="Arial"/>
                <w:b/>
                <w:i/>
                <w:sz w:val="18"/>
                <w:szCs w:val="18"/>
              </w:rPr>
            </w:pPr>
            <w:r w:rsidRPr="009850FE">
              <w:rPr>
                <w:rFonts w:ascii="Arial" w:hAnsi="Arial" w:cs="Arial"/>
                <w:b/>
                <w:i/>
                <w:sz w:val="18"/>
                <w:szCs w:val="18"/>
              </w:rPr>
              <w:t>Costo</w:t>
            </w:r>
          </w:p>
        </w:tc>
        <w:tc>
          <w:tcPr>
            <w:tcW w:w="1134" w:type="dxa"/>
            <w:vAlign w:val="bottom"/>
          </w:tcPr>
          <w:p w14:paraId="420BB569" w14:textId="77777777" w:rsidR="001668F2" w:rsidRPr="009850FE" w:rsidRDefault="001668F2" w:rsidP="007220B7">
            <w:pPr>
              <w:pStyle w:val="Prrafodelista"/>
              <w:ind w:left="-108" w:right="-75"/>
              <w:jc w:val="center"/>
              <w:rPr>
                <w:rFonts w:ascii="Arial" w:hAnsi="Arial" w:cs="Arial"/>
                <w:sz w:val="18"/>
                <w:szCs w:val="18"/>
              </w:rPr>
            </w:pPr>
          </w:p>
        </w:tc>
        <w:tc>
          <w:tcPr>
            <w:tcW w:w="1276" w:type="dxa"/>
            <w:vAlign w:val="bottom"/>
          </w:tcPr>
          <w:p w14:paraId="563B42AD" w14:textId="77777777" w:rsidR="001668F2" w:rsidRPr="009850FE" w:rsidRDefault="001668F2" w:rsidP="007220B7">
            <w:pPr>
              <w:pStyle w:val="Prrafodelista"/>
              <w:ind w:left="-108"/>
              <w:jc w:val="right"/>
              <w:rPr>
                <w:rFonts w:ascii="Arial" w:hAnsi="Arial" w:cs="Arial"/>
                <w:sz w:val="18"/>
                <w:szCs w:val="18"/>
              </w:rPr>
            </w:pPr>
          </w:p>
        </w:tc>
        <w:tc>
          <w:tcPr>
            <w:tcW w:w="1134" w:type="dxa"/>
            <w:vAlign w:val="bottom"/>
          </w:tcPr>
          <w:p w14:paraId="3A79D644" w14:textId="77777777" w:rsidR="001668F2" w:rsidRPr="009850FE" w:rsidRDefault="001668F2" w:rsidP="007220B7">
            <w:pPr>
              <w:pStyle w:val="Prrafodelista"/>
              <w:ind w:left="-108"/>
              <w:jc w:val="right"/>
              <w:rPr>
                <w:rFonts w:ascii="Arial" w:hAnsi="Arial" w:cs="Arial"/>
                <w:sz w:val="18"/>
                <w:szCs w:val="18"/>
              </w:rPr>
            </w:pPr>
          </w:p>
        </w:tc>
        <w:tc>
          <w:tcPr>
            <w:tcW w:w="567" w:type="dxa"/>
            <w:vAlign w:val="bottom"/>
          </w:tcPr>
          <w:p w14:paraId="6F1DCC5C" w14:textId="77777777" w:rsidR="001668F2" w:rsidRPr="009850FE" w:rsidRDefault="001668F2" w:rsidP="007220B7">
            <w:pPr>
              <w:pStyle w:val="Prrafodelista"/>
              <w:ind w:left="-108"/>
              <w:jc w:val="right"/>
              <w:rPr>
                <w:rFonts w:ascii="Arial" w:hAnsi="Arial" w:cs="Arial"/>
                <w:sz w:val="18"/>
                <w:szCs w:val="18"/>
              </w:rPr>
            </w:pPr>
          </w:p>
        </w:tc>
      </w:tr>
      <w:tr w:rsidR="001668F2" w:rsidRPr="009850FE" w14:paraId="6D4FFB88" w14:textId="77777777" w:rsidTr="009850FE">
        <w:tc>
          <w:tcPr>
            <w:tcW w:w="2410" w:type="dxa"/>
            <w:vAlign w:val="bottom"/>
          </w:tcPr>
          <w:p w14:paraId="6001B982" w14:textId="77777777" w:rsidR="001668F2" w:rsidRPr="009850FE" w:rsidRDefault="001668F2" w:rsidP="007220B7">
            <w:pPr>
              <w:pStyle w:val="Prrafodelista"/>
              <w:ind w:left="0"/>
              <w:rPr>
                <w:rFonts w:ascii="Arial" w:hAnsi="Arial" w:cs="Arial"/>
                <w:sz w:val="18"/>
                <w:szCs w:val="18"/>
              </w:rPr>
            </w:pPr>
            <w:r w:rsidRPr="009850FE">
              <w:rPr>
                <w:rFonts w:ascii="Arial" w:hAnsi="Arial" w:cs="Arial"/>
                <w:sz w:val="18"/>
                <w:szCs w:val="18"/>
              </w:rPr>
              <w:t>Terreno en desuso</w:t>
            </w:r>
          </w:p>
        </w:tc>
        <w:tc>
          <w:tcPr>
            <w:tcW w:w="1134" w:type="dxa"/>
            <w:vAlign w:val="bottom"/>
          </w:tcPr>
          <w:p w14:paraId="3D369887"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400,000</w:t>
            </w:r>
          </w:p>
        </w:tc>
        <w:tc>
          <w:tcPr>
            <w:tcW w:w="1276" w:type="dxa"/>
            <w:vAlign w:val="bottom"/>
          </w:tcPr>
          <w:p w14:paraId="728646E3"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w:t>
            </w:r>
          </w:p>
        </w:tc>
        <w:tc>
          <w:tcPr>
            <w:tcW w:w="1134" w:type="dxa"/>
            <w:vAlign w:val="bottom"/>
          </w:tcPr>
          <w:p w14:paraId="245A561F"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(400,000)</w:t>
            </w:r>
          </w:p>
        </w:tc>
        <w:tc>
          <w:tcPr>
            <w:tcW w:w="567" w:type="dxa"/>
            <w:vAlign w:val="bottom"/>
          </w:tcPr>
          <w:p w14:paraId="38A6AD37" w14:textId="77777777" w:rsidR="001668F2" w:rsidRPr="009850FE" w:rsidRDefault="009850FE" w:rsidP="007220B7">
            <w:pPr>
              <w:pStyle w:val="Prrafodelista"/>
              <w:ind w:left="-108"/>
              <w:jc w:val="right"/>
              <w:rPr>
                <w:rFonts w:ascii="Arial" w:hAnsi="Arial" w:cs="Arial"/>
                <w:sz w:val="18"/>
                <w:szCs w:val="18"/>
              </w:rPr>
            </w:pPr>
            <w:r>
              <w:rPr>
                <w:rFonts w:ascii="Arial" w:hAnsi="Arial" w:cs="Arial"/>
                <w:sz w:val="18"/>
                <w:szCs w:val="18"/>
              </w:rPr>
              <w:t>7</w:t>
            </w:r>
            <w:r w:rsidR="001668F2" w:rsidRPr="009850FE">
              <w:rPr>
                <w:rFonts w:ascii="Arial" w:hAnsi="Arial" w:cs="Arial"/>
                <w:sz w:val="18"/>
                <w:szCs w:val="18"/>
              </w:rPr>
              <w:t>.6.1</w:t>
            </w:r>
          </w:p>
        </w:tc>
      </w:tr>
      <w:tr w:rsidR="001668F2" w:rsidRPr="009850FE" w14:paraId="089E5A37" w14:textId="77777777" w:rsidTr="009850FE">
        <w:tc>
          <w:tcPr>
            <w:tcW w:w="2410" w:type="dxa"/>
            <w:vAlign w:val="bottom"/>
          </w:tcPr>
          <w:p w14:paraId="30718778" w14:textId="77777777" w:rsidR="001668F2" w:rsidRPr="009850FE" w:rsidRDefault="001668F2" w:rsidP="007220B7">
            <w:pPr>
              <w:pStyle w:val="Prrafodelista"/>
              <w:ind w:left="0"/>
              <w:rPr>
                <w:rFonts w:ascii="Arial" w:hAnsi="Arial" w:cs="Arial"/>
                <w:sz w:val="18"/>
                <w:szCs w:val="18"/>
              </w:rPr>
            </w:pPr>
            <w:r w:rsidRPr="009850FE">
              <w:rPr>
                <w:rFonts w:ascii="Arial" w:hAnsi="Arial" w:cs="Arial"/>
                <w:sz w:val="18"/>
                <w:szCs w:val="18"/>
              </w:rPr>
              <w:t>Terreno en uso</w:t>
            </w:r>
          </w:p>
        </w:tc>
        <w:tc>
          <w:tcPr>
            <w:tcW w:w="1134" w:type="dxa"/>
            <w:vAlign w:val="bottom"/>
          </w:tcPr>
          <w:p w14:paraId="0E66D233"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600,000</w:t>
            </w:r>
          </w:p>
        </w:tc>
        <w:tc>
          <w:tcPr>
            <w:tcW w:w="1276" w:type="dxa"/>
            <w:vAlign w:val="bottom"/>
          </w:tcPr>
          <w:p w14:paraId="199AAC92"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1,200,000</w:t>
            </w:r>
          </w:p>
        </w:tc>
        <w:tc>
          <w:tcPr>
            <w:tcW w:w="1134" w:type="dxa"/>
            <w:vAlign w:val="bottom"/>
          </w:tcPr>
          <w:p w14:paraId="5DDB1FCC"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600,000</w:t>
            </w:r>
          </w:p>
        </w:tc>
        <w:tc>
          <w:tcPr>
            <w:tcW w:w="567" w:type="dxa"/>
            <w:vAlign w:val="bottom"/>
          </w:tcPr>
          <w:p w14:paraId="3A5FCF3E" w14:textId="77777777" w:rsidR="001668F2" w:rsidRPr="009850FE" w:rsidRDefault="009850FE" w:rsidP="007220B7">
            <w:pPr>
              <w:pStyle w:val="Prrafodelista"/>
              <w:ind w:left="-108"/>
              <w:jc w:val="right"/>
              <w:rPr>
                <w:rFonts w:ascii="Arial" w:hAnsi="Arial" w:cs="Arial"/>
                <w:sz w:val="18"/>
                <w:szCs w:val="18"/>
              </w:rPr>
            </w:pPr>
            <w:r>
              <w:rPr>
                <w:rFonts w:ascii="Arial" w:hAnsi="Arial" w:cs="Arial"/>
                <w:sz w:val="18"/>
                <w:szCs w:val="18"/>
              </w:rPr>
              <w:t>7</w:t>
            </w:r>
            <w:r w:rsidR="001668F2" w:rsidRPr="009850FE">
              <w:rPr>
                <w:rFonts w:ascii="Arial" w:hAnsi="Arial" w:cs="Arial"/>
                <w:sz w:val="18"/>
                <w:szCs w:val="18"/>
              </w:rPr>
              <w:t>.6.2</w:t>
            </w:r>
          </w:p>
        </w:tc>
      </w:tr>
      <w:tr w:rsidR="001668F2" w:rsidRPr="009850FE" w14:paraId="6EAAA632" w14:textId="77777777" w:rsidTr="009850FE">
        <w:tc>
          <w:tcPr>
            <w:tcW w:w="2410" w:type="dxa"/>
            <w:vAlign w:val="bottom"/>
          </w:tcPr>
          <w:p w14:paraId="3DF7978B" w14:textId="77777777" w:rsidR="001668F2" w:rsidRPr="009850FE" w:rsidRDefault="001668F2" w:rsidP="007220B7">
            <w:pPr>
              <w:pStyle w:val="Prrafodelista"/>
              <w:ind w:left="0"/>
              <w:rPr>
                <w:rFonts w:ascii="Arial" w:hAnsi="Arial" w:cs="Arial"/>
                <w:sz w:val="18"/>
                <w:szCs w:val="18"/>
              </w:rPr>
            </w:pPr>
            <w:r w:rsidRPr="009850FE">
              <w:rPr>
                <w:rFonts w:ascii="Arial" w:hAnsi="Arial" w:cs="Arial"/>
                <w:sz w:val="18"/>
                <w:szCs w:val="18"/>
              </w:rPr>
              <w:t xml:space="preserve">Edificación </w:t>
            </w:r>
          </w:p>
        </w:tc>
        <w:tc>
          <w:tcPr>
            <w:tcW w:w="1134" w:type="dxa"/>
            <w:vAlign w:val="bottom"/>
          </w:tcPr>
          <w:p w14:paraId="5E7D85BD"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3,000,000</w:t>
            </w:r>
          </w:p>
        </w:tc>
        <w:tc>
          <w:tcPr>
            <w:tcW w:w="1276" w:type="dxa"/>
            <w:vAlign w:val="bottom"/>
          </w:tcPr>
          <w:p w14:paraId="10808020"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3,000,000</w:t>
            </w:r>
          </w:p>
        </w:tc>
        <w:tc>
          <w:tcPr>
            <w:tcW w:w="1134" w:type="dxa"/>
            <w:vAlign w:val="bottom"/>
          </w:tcPr>
          <w:p w14:paraId="2CC004A6"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w:t>
            </w:r>
          </w:p>
        </w:tc>
        <w:tc>
          <w:tcPr>
            <w:tcW w:w="567" w:type="dxa"/>
            <w:vAlign w:val="bottom"/>
          </w:tcPr>
          <w:p w14:paraId="5D7F108C" w14:textId="77777777" w:rsidR="001668F2" w:rsidRPr="009850FE" w:rsidRDefault="001668F2" w:rsidP="007220B7">
            <w:pPr>
              <w:pStyle w:val="Prrafodelista"/>
              <w:ind w:left="-108"/>
              <w:jc w:val="right"/>
              <w:rPr>
                <w:rFonts w:ascii="Arial" w:hAnsi="Arial" w:cs="Arial"/>
                <w:sz w:val="18"/>
                <w:szCs w:val="18"/>
              </w:rPr>
            </w:pPr>
          </w:p>
        </w:tc>
      </w:tr>
      <w:tr w:rsidR="001668F2" w:rsidRPr="009850FE" w14:paraId="002E3F8F" w14:textId="77777777" w:rsidTr="009850FE">
        <w:tc>
          <w:tcPr>
            <w:tcW w:w="2410" w:type="dxa"/>
            <w:vAlign w:val="bottom"/>
          </w:tcPr>
          <w:p w14:paraId="23B6B61D" w14:textId="77777777" w:rsidR="001668F2" w:rsidRPr="009850FE" w:rsidRDefault="001668F2" w:rsidP="007220B7">
            <w:pPr>
              <w:pStyle w:val="Prrafodelista"/>
              <w:ind w:left="0"/>
              <w:rPr>
                <w:rFonts w:ascii="Arial" w:hAnsi="Arial" w:cs="Arial"/>
                <w:sz w:val="18"/>
                <w:szCs w:val="18"/>
              </w:rPr>
            </w:pPr>
            <w:r w:rsidRPr="009850FE">
              <w:rPr>
                <w:rFonts w:ascii="Arial" w:hAnsi="Arial" w:cs="Arial"/>
                <w:sz w:val="18"/>
                <w:szCs w:val="18"/>
              </w:rPr>
              <w:t>Maquinaria</w:t>
            </w:r>
          </w:p>
        </w:tc>
        <w:tc>
          <w:tcPr>
            <w:tcW w:w="1134" w:type="dxa"/>
            <w:vAlign w:val="bottom"/>
          </w:tcPr>
          <w:p w14:paraId="33754A62" w14:textId="77777777" w:rsidR="001668F2" w:rsidRPr="009850FE" w:rsidRDefault="001668F2" w:rsidP="001668F2">
            <w:pPr>
              <w:pStyle w:val="Prrafodelista"/>
              <w:ind w:left="-108"/>
              <w:jc w:val="right"/>
              <w:rPr>
                <w:rFonts w:ascii="Arial" w:hAnsi="Arial" w:cs="Arial"/>
                <w:sz w:val="18"/>
                <w:szCs w:val="18"/>
              </w:rPr>
            </w:pPr>
            <w:r w:rsidRPr="009850FE">
              <w:rPr>
                <w:rFonts w:ascii="Arial" w:hAnsi="Arial" w:cs="Arial"/>
                <w:sz w:val="18"/>
                <w:szCs w:val="18"/>
              </w:rPr>
              <w:t>8,000,000</w:t>
            </w:r>
          </w:p>
        </w:tc>
        <w:tc>
          <w:tcPr>
            <w:tcW w:w="1276" w:type="dxa"/>
            <w:vAlign w:val="bottom"/>
          </w:tcPr>
          <w:p w14:paraId="35B34EE5"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8,000,000</w:t>
            </w:r>
          </w:p>
        </w:tc>
        <w:tc>
          <w:tcPr>
            <w:tcW w:w="1134" w:type="dxa"/>
            <w:vAlign w:val="bottom"/>
          </w:tcPr>
          <w:p w14:paraId="3AE670FF"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w:t>
            </w:r>
          </w:p>
        </w:tc>
        <w:tc>
          <w:tcPr>
            <w:tcW w:w="567" w:type="dxa"/>
            <w:vAlign w:val="bottom"/>
          </w:tcPr>
          <w:p w14:paraId="3589BD41" w14:textId="77777777" w:rsidR="001668F2" w:rsidRPr="009850FE" w:rsidRDefault="001668F2" w:rsidP="007220B7">
            <w:pPr>
              <w:pStyle w:val="Prrafodelista"/>
              <w:ind w:left="-108"/>
              <w:jc w:val="right"/>
              <w:rPr>
                <w:rFonts w:ascii="Arial" w:hAnsi="Arial" w:cs="Arial"/>
                <w:sz w:val="18"/>
                <w:szCs w:val="18"/>
              </w:rPr>
            </w:pPr>
          </w:p>
        </w:tc>
      </w:tr>
      <w:tr w:rsidR="001668F2" w:rsidRPr="009850FE" w14:paraId="6B78C6EA" w14:textId="77777777" w:rsidTr="009850FE">
        <w:tc>
          <w:tcPr>
            <w:tcW w:w="2410" w:type="dxa"/>
            <w:vAlign w:val="bottom"/>
          </w:tcPr>
          <w:p w14:paraId="0948F55E" w14:textId="77777777" w:rsidR="001668F2" w:rsidRPr="009850FE" w:rsidRDefault="001668F2" w:rsidP="007220B7">
            <w:pPr>
              <w:pStyle w:val="Prrafodelista"/>
              <w:ind w:left="0"/>
              <w:rPr>
                <w:rFonts w:ascii="Arial" w:hAnsi="Arial" w:cs="Arial"/>
                <w:sz w:val="18"/>
                <w:szCs w:val="18"/>
              </w:rPr>
            </w:pPr>
            <w:r w:rsidRPr="009850FE">
              <w:rPr>
                <w:rFonts w:ascii="Arial" w:hAnsi="Arial" w:cs="Arial"/>
                <w:sz w:val="18"/>
                <w:szCs w:val="18"/>
              </w:rPr>
              <w:t>Muebles y enseres</w:t>
            </w:r>
          </w:p>
        </w:tc>
        <w:tc>
          <w:tcPr>
            <w:tcW w:w="1134" w:type="dxa"/>
            <w:vAlign w:val="bottom"/>
          </w:tcPr>
          <w:p w14:paraId="4EF9D544"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500,000</w:t>
            </w:r>
          </w:p>
        </w:tc>
        <w:tc>
          <w:tcPr>
            <w:tcW w:w="1276" w:type="dxa"/>
            <w:vAlign w:val="bottom"/>
          </w:tcPr>
          <w:p w14:paraId="617769CF"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500,000</w:t>
            </w:r>
          </w:p>
        </w:tc>
        <w:tc>
          <w:tcPr>
            <w:tcW w:w="1134" w:type="dxa"/>
            <w:vAlign w:val="bottom"/>
          </w:tcPr>
          <w:p w14:paraId="3D230C22"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w:t>
            </w:r>
          </w:p>
        </w:tc>
        <w:tc>
          <w:tcPr>
            <w:tcW w:w="567" w:type="dxa"/>
            <w:vAlign w:val="bottom"/>
          </w:tcPr>
          <w:p w14:paraId="04953757" w14:textId="77777777" w:rsidR="001668F2" w:rsidRPr="009850FE" w:rsidRDefault="001668F2" w:rsidP="007220B7">
            <w:pPr>
              <w:pStyle w:val="Prrafodelista"/>
              <w:ind w:left="-108"/>
              <w:jc w:val="right"/>
              <w:rPr>
                <w:rFonts w:ascii="Arial" w:hAnsi="Arial" w:cs="Arial"/>
                <w:sz w:val="18"/>
                <w:szCs w:val="18"/>
              </w:rPr>
            </w:pPr>
          </w:p>
        </w:tc>
      </w:tr>
      <w:tr w:rsidR="001668F2" w:rsidRPr="009850FE" w14:paraId="5123C7E2" w14:textId="77777777" w:rsidTr="009850FE">
        <w:tc>
          <w:tcPr>
            <w:tcW w:w="2410" w:type="dxa"/>
            <w:shd w:val="clear" w:color="auto" w:fill="F2F2F2" w:themeFill="background1" w:themeFillShade="F2"/>
            <w:vAlign w:val="bottom"/>
          </w:tcPr>
          <w:p w14:paraId="1373F5B3" w14:textId="77777777" w:rsidR="001668F2" w:rsidRPr="009850FE" w:rsidRDefault="001668F2" w:rsidP="007220B7">
            <w:pPr>
              <w:pStyle w:val="Prrafodelista"/>
              <w:ind w:left="0"/>
              <w:rPr>
                <w:rFonts w:ascii="Arial" w:hAnsi="Arial" w:cs="Arial"/>
                <w:sz w:val="18"/>
                <w:szCs w:val="18"/>
              </w:rPr>
            </w:pPr>
          </w:p>
        </w:tc>
        <w:tc>
          <w:tcPr>
            <w:tcW w:w="1134" w:type="dxa"/>
            <w:shd w:val="clear" w:color="auto" w:fill="F2F2F2" w:themeFill="background1" w:themeFillShade="F2"/>
            <w:vAlign w:val="bottom"/>
          </w:tcPr>
          <w:p w14:paraId="62A57CB6"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12,500,000</w:t>
            </w:r>
          </w:p>
        </w:tc>
        <w:tc>
          <w:tcPr>
            <w:tcW w:w="1276" w:type="dxa"/>
            <w:shd w:val="clear" w:color="auto" w:fill="F2F2F2" w:themeFill="background1" w:themeFillShade="F2"/>
            <w:vAlign w:val="bottom"/>
          </w:tcPr>
          <w:p w14:paraId="01AE442A"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12,700,000</w:t>
            </w:r>
          </w:p>
        </w:tc>
        <w:tc>
          <w:tcPr>
            <w:tcW w:w="1134" w:type="dxa"/>
            <w:shd w:val="clear" w:color="auto" w:fill="F2F2F2" w:themeFill="background1" w:themeFillShade="F2"/>
            <w:vAlign w:val="bottom"/>
          </w:tcPr>
          <w:p w14:paraId="15799DE8" w14:textId="77777777" w:rsidR="001668F2" w:rsidRPr="009850FE" w:rsidRDefault="001668F2" w:rsidP="007220B7">
            <w:pPr>
              <w:pStyle w:val="Prrafodelista"/>
              <w:ind w:left="0"/>
              <w:jc w:val="right"/>
              <w:rPr>
                <w:rFonts w:ascii="Arial" w:hAnsi="Arial" w:cs="Arial"/>
                <w:sz w:val="18"/>
                <w:szCs w:val="18"/>
              </w:rPr>
            </w:pPr>
            <w:r w:rsidRPr="009850FE">
              <w:rPr>
                <w:rFonts w:ascii="Arial" w:hAnsi="Arial" w:cs="Arial"/>
                <w:sz w:val="18"/>
                <w:szCs w:val="18"/>
              </w:rPr>
              <w:t>200,000</w:t>
            </w:r>
          </w:p>
        </w:tc>
        <w:tc>
          <w:tcPr>
            <w:tcW w:w="567" w:type="dxa"/>
            <w:shd w:val="clear" w:color="auto" w:fill="F2F2F2" w:themeFill="background1" w:themeFillShade="F2"/>
            <w:vAlign w:val="bottom"/>
          </w:tcPr>
          <w:p w14:paraId="75AB8BEC" w14:textId="77777777" w:rsidR="001668F2" w:rsidRPr="009850FE" w:rsidRDefault="001668F2" w:rsidP="007220B7">
            <w:pPr>
              <w:pStyle w:val="Prrafodelista"/>
              <w:ind w:left="0"/>
              <w:jc w:val="right"/>
              <w:rPr>
                <w:rFonts w:ascii="Arial" w:hAnsi="Arial" w:cs="Arial"/>
                <w:sz w:val="18"/>
                <w:szCs w:val="18"/>
              </w:rPr>
            </w:pPr>
          </w:p>
        </w:tc>
      </w:tr>
      <w:tr w:rsidR="001668F2" w:rsidRPr="009850FE" w14:paraId="3D45723E" w14:textId="77777777" w:rsidTr="009850FE">
        <w:tc>
          <w:tcPr>
            <w:tcW w:w="2410" w:type="dxa"/>
            <w:shd w:val="clear" w:color="auto" w:fill="FFFFFF" w:themeFill="background1"/>
            <w:vAlign w:val="bottom"/>
          </w:tcPr>
          <w:p w14:paraId="64B7F959" w14:textId="77777777" w:rsidR="001668F2" w:rsidRPr="009850FE" w:rsidRDefault="001668F2" w:rsidP="007220B7">
            <w:pPr>
              <w:pStyle w:val="Prrafodelista"/>
              <w:ind w:left="0"/>
              <w:rPr>
                <w:rFonts w:ascii="Arial" w:hAnsi="Arial" w:cs="Arial"/>
                <w:b/>
                <w:i/>
                <w:sz w:val="18"/>
                <w:szCs w:val="18"/>
              </w:rPr>
            </w:pPr>
            <w:r w:rsidRPr="009850FE">
              <w:rPr>
                <w:rFonts w:ascii="Arial" w:hAnsi="Arial" w:cs="Arial"/>
                <w:b/>
                <w:i/>
                <w:sz w:val="18"/>
                <w:szCs w:val="18"/>
              </w:rPr>
              <w:t>Depreciación acumulada</w:t>
            </w:r>
          </w:p>
        </w:tc>
        <w:tc>
          <w:tcPr>
            <w:tcW w:w="1134" w:type="dxa"/>
            <w:shd w:val="clear" w:color="auto" w:fill="FFFFFF" w:themeFill="background1"/>
            <w:vAlign w:val="bottom"/>
          </w:tcPr>
          <w:p w14:paraId="00E5B9C8" w14:textId="77777777" w:rsidR="001668F2" w:rsidRPr="009850FE" w:rsidRDefault="001668F2" w:rsidP="007220B7">
            <w:pPr>
              <w:pStyle w:val="Prrafodelista"/>
              <w:ind w:left="-108"/>
              <w:jc w:val="right"/>
              <w:rPr>
                <w:rFonts w:ascii="Arial" w:hAnsi="Arial" w:cs="Arial"/>
                <w:sz w:val="18"/>
                <w:szCs w:val="18"/>
              </w:rPr>
            </w:pPr>
          </w:p>
        </w:tc>
        <w:tc>
          <w:tcPr>
            <w:tcW w:w="1276" w:type="dxa"/>
            <w:shd w:val="clear" w:color="auto" w:fill="FFFFFF" w:themeFill="background1"/>
            <w:vAlign w:val="bottom"/>
          </w:tcPr>
          <w:p w14:paraId="0814D718" w14:textId="77777777" w:rsidR="001668F2" w:rsidRPr="009850FE" w:rsidRDefault="001668F2" w:rsidP="007220B7">
            <w:pPr>
              <w:pStyle w:val="Prrafodelista"/>
              <w:ind w:left="-108"/>
              <w:jc w:val="right"/>
              <w:rPr>
                <w:rFonts w:ascii="Arial" w:hAnsi="Arial" w:cs="Arial"/>
                <w:sz w:val="18"/>
                <w:szCs w:val="18"/>
              </w:rPr>
            </w:pPr>
          </w:p>
        </w:tc>
        <w:tc>
          <w:tcPr>
            <w:tcW w:w="1134" w:type="dxa"/>
            <w:shd w:val="clear" w:color="auto" w:fill="FFFFFF" w:themeFill="background1"/>
            <w:vAlign w:val="bottom"/>
          </w:tcPr>
          <w:p w14:paraId="228C785B" w14:textId="77777777" w:rsidR="001668F2" w:rsidRPr="009850FE" w:rsidRDefault="001668F2" w:rsidP="007220B7">
            <w:pPr>
              <w:pStyle w:val="Prrafodelista"/>
              <w:ind w:left="0"/>
              <w:jc w:val="right"/>
              <w:rPr>
                <w:rFonts w:ascii="Arial" w:hAnsi="Arial" w:cs="Arial"/>
                <w:sz w:val="18"/>
                <w:szCs w:val="18"/>
              </w:rPr>
            </w:pPr>
          </w:p>
        </w:tc>
        <w:tc>
          <w:tcPr>
            <w:tcW w:w="567" w:type="dxa"/>
            <w:shd w:val="clear" w:color="auto" w:fill="FFFFFF" w:themeFill="background1"/>
            <w:vAlign w:val="bottom"/>
          </w:tcPr>
          <w:p w14:paraId="01F208BA" w14:textId="77777777" w:rsidR="001668F2" w:rsidRPr="009850FE" w:rsidRDefault="001668F2" w:rsidP="007220B7">
            <w:pPr>
              <w:pStyle w:val="Prrafodelista"/>
              <w:ind w:left="0"/>
              <w:jc w:val="right"/>
              <w:rPr>
                <w:rFonts w:ascii="Arial" w:hAnsi="Arial" w:cs="Arial"/>
                <w:sz w:val="18"/>
                <w:szCs w:val="18"/>
              </w:rPr>
            </w:pPr>
          </w:p>
        </w:tc>
      </w:tr>
      <w:tr w:rsidR="001668F2" w:rsidRPr="009850FE" w14:paraId="0A5D74DF" w14:textId="77777777" w:rsidTr="009850FE">
        <w:tc>
          <w:tcPr>
            <w:tcW w:w="2410" w:type="dxa"/>
            <w:shd w:val="clear" w:color="auto" w:fill="FFFFFF" w:themeFill="background1"/>
            <w:vAlign w:val="bottom"/>
          </w:tcPr>
          <w:p w14:paraId="2C3C8C3B" w14:textId="77777777" w:rsidR="001668F2" w:rsidRPr="009850FE" w:rsidRDefault="001668F2" w:rsidP="007220B7">
            <w:pPr>
              <w:pStyle w:val="Prrafodelista"/>
              <w:ind w:left="0"/>
              <w:rPr>
                <w:rFonts w:ascii="Arial" w:hAnsi="Arial" w:cs="Arial"/>
                <w:sz w:val="18"/>
                <w:szCs w:val="18"/>
              </w:rPr>
            </w:pPr>
            <w:r w:rsidRPr="009850FE">
              <w:rPr>
                <w:rFonts w:ascii="Arial" w:hAnsi="Arial" w:cs="Arial"/>
                <w:sz w:val="18"/>
                <w:szCs w:val="18"/>
              </w:rPr>
              <w:t>Edificación</w:t>
            </w:r>
          </w:p>
        </w:tc>
        <w:tc>
          <w:tcPr>
            <w:tcW w:w="1134" w:type="dxa"/>
            <w:shd w:val="clear" w:color="auto" w:fill="FFFFFF" w:themeFill="background1"/>
            <w:vAlign w:val="bottom"/>
          </w:tcPr>
          <w:p w14:paraId="29DC821C"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(2,500,000)</w:t>
            </w:r>
          </w:p>
        </w:tc>
        <w:tc>
          <w:tcPr>
            <w:tcW w:w="1276" w:type="dxa"/>
            <w:shd w:val="clear" w:color="auto" w:fill="FFFFFF" w:themeFill="background1"/>
            <w:vAlign w:val="bottom"/>
          </w:tcPr>
          <w:p w14:paraId="0B783B60" w14:textId="77777777" w:rsidR="001668F2" w:rsidRPr="009850FE" w:rsidRDefault="001668F2" w:rsidP="000D2E3E">
            <w:pPr>
              <w:pStyle w:val="Prrafodelista"/>
              <w:ind w:left="-108"/>
              <w:jc w:val="right"/>
              <w:rPr>
                <w:rFonts w:ascii="Arial" w:hAnsi="Arial" w:cs="Arial"/>
                <w:sz w:val="18"/>
                <w:szCs w:val="18"/>
              </w:rPr>
            </w:pPr>
            <w:r w:rsidRPr="009850FE">
              <w:rPr>
                <w:rFonts w:ascii="Arial" w:hAnsi="Arial" w:cs="Arial"/>
                <w:sz w:val="18"/>
                <w:szCs w:val="18"/>
              </w:rPr>
              <w:t>(1,</w:t>
            </w:r>
            <w:r w:rsidR="000D2E3E" w:rsidRPr="009850FE">
              <w:rPr>
                <w:rFonts w:ascii="Arial" w:hAnsi="Arial" w:cs="Arial"/>
                <w:sz w:val="18"/>
                <w:szCs w:val="18"/>
              </w:rPr>
              <w:t>67</w:t>
            </w:r>
            <w:r w:rsidRPr="009850FE">
              <w:rPr>
                <w:rFonts w:ascii="Arial" w:hAnsi="Arial" w:cs="Arial"/>
                <w:sz w:val="18"/>
                <w:szCs w:val="18"/>
              </w:rPr>
              <w:t>5,000)</w:t>
            </w:r>
          </w:p>
        </w:tc>
        <w:tc>
          <w:tcPr>
            <w:tcW w:w="1134" w:type="dxa"/>
            <w:shd w:val="clear" w:color="auto" w:fill="FFFFFF" w:themeFill="background1"/>
            <w:vAlign w:val="bottom"/>
          </w:tcPr>
          <w:p w14:paraId="1E8A8521" w14:textId="77777777" w:rsidR="001668F2" w:rsidRPr="009850FE" w:rsidRDefault="000D2E3E" w:rsidP="000D2E3E">
            <w:pPr>
              <w:pStyle w:val="Prrafodelista"/>
              <w:ind w:left="0"/>
              <w:jc w:val="right"/>
              <w:rPr>
                <w:rFonts w:ascii="Arial" w:hAnsi="Arial" w:cs="Arial"/>
                <w:sz w:val="18"/>
                <w:szCs w:val="18"/>
              </w:rPr>
            </w:pPr>
            <w:r w:rsidRPr="009850FE">
              <w:rPr>
                <w:rFonts w:ascii="Arial" w:hAnsi="Arial" w:cs="Arial"/>
                <w:sz w:val="18"/>
                <w:szCs w:val="18"/>
              </w:rPr>
              <w:t>825</w:t>
            </w:r>
            <w:r w:rsidR="001668F2" w:rsidRPr="009850FE">
              <w:rPr>
                <w:rFonts w:ascii="Arial" w:hAnsi="Arial" w:cs="Arial"/>
                <w:sz w:val="18"/>
                <w:szCs w:val="18"/>
              </w:rPr>
              <w:t>,000</w:t>
            </w:r>
          </w:p>
        </w:tc>
        <w:tc>
          <w:tcPr>
            <w:tcW w:w="567" w:type="dxa"/>
            <w:shd w:val="clear" w:color="auto" w:fill="FFFFFF" w:themeFill="background1"/>
            <w:vAlign w:val="bottom"/>
          </w:tcPr>
          <w:p w14:paraId="4321FFC1" w14:textId="77777777" w:rsidR="001668F2" w:rsidRPr="009850FE" w:rsidRDefault="009850FE" w:rsidP="007220B7">
            <w:pPr>
              <w:pStyle w:val="Prrafodelista"/>
              <w:ind w:left="-99"/>
              <w:jc w:val="right"/>
              <w:rPr>
                <w:rFonts w:ascii="Arial" w:hAnsi="Arial" w:cs="Arial"/>
                <w:sz w:val="18"/>
                <w:szCs w:val="18"/>
              </w:rPr>
            </w:pPr>
            <w:r>
              <w:rPr>
                <w:rFonts w:ascii="Arial" w:hAnsi="Arial" w:cs="Arial"/>
                <w:sz w:val="18"/>
                <w:szCs w:val="18"/>
              </w:rPr>
              <w:t>7</w:t>
            </w:r>
            <w:r w:rsidR="001668F2" w:rsidRPr="009850FE">
              <w:rPr>
                <w:rFonts w:ascii="Arial" w:hAnsi="Arial" w:cs="Arial"/>
                <w:sz w:val="18"/>
                <w:szCs w:val="18"/>
              </w:rPr>
              <w:t>.6.3</w:t>
            </w:r>
          </w:p>
        </w:tc>
      </w:tr>
      <w:tr w:rsidR="001668F2" w:rsidRPr="009850FE" w14:paraId="6B2655FC" w14:textId="77777777" w:rsidTr="009850FE">
        <w:tc>
          <w:tcPr>
            <w:tcW w:w="2410" w:type="dxa"/>
            <w:shd w:val="clear" w:color="auto" w:fill="FFFFFF" w:themeFill="background1"/>
            <w:vAlign w:val="bottom"/>
          </w:tcPr>
          <w:p w14:paraId="3E5935C0" w14:textId="77777777" w:rsidR="001668F2" w:rsidRPr="009850FE" w:rsidRDefault="001668F2" w:rsidP="007220B7">
            <w:pPr>
              <w:pStyle w:val="Prrafodelista"/>
              <w:ind w:left="0"/>
              <w:rPr>
                <w:rFonts w:ascii="Arial" w:hAnsi="Arial" w:cs="Arial"/>
                <w:sz w:val="18"/>
                <w:szCs w:val="18"/>
              </w:rPr>
            </w:pPr>
            <w:r w:rsidRPr="009850FE">
              <w:rPr>
                <w:rFonts w:ascii="Arial" w:hAnsi="Arial" w:cs="Arial"/>
                <w:sz w:val="18"/>
                <w:szCs w:val="18"/>
              </w:rPr>
              <w:t>Maquinaria</w:t>
            </w:r>
          </w:p>
        </w:tc>
        <w:tc>
          <w:tcPr>
            <w:tcW w:w="1134" w:type="dxa"/>
            <w:shd w:val="clear" w:color="auto" w:fill="FFFFFF" w:themeFill="background1"/>
            <w:vAlign w:val="bottom"/>
          </w:tcPr>
          <w:p w14:paraId="7F6FDD10" w14:textId="77777777" w:rsidR="001668F2" w:rsidRPr="009850FE" w:rsidRDefault="001668F2" w:rsidP="001668F2">
            <w:pPr>
              <w:pStyle w:val="Prrafodelista"/>
              <w:ind w:left="-108"/>
              <w:jc w:val="right"/>
              <w:rPr>
                <w:rFonts w:ascii="Arial" w:hAnsi="Arial" w:cs="Arial"/>
                <w:sz w:val="18"/>
                <w:szCs w:val="18"/>
              </w:rPr>
            </w:pPr>
            <w:r w:rsidRPr="009850FE">
              <w:rPr>
                <w:rFonts w:ascii="Arial" w:hAnsi="Arial" w:cs="Arial"/>
                <w:sz w:val="18"/>
                <w:szCs w:val="18"/>
              </w:rPr>
              <w:t>(1,980,000)</w:t>
            </w:r>
          </w:p>
        </w:tc>
        <w:tc>
          <w:tcPr>
            <w:tcW w:w="1276" w:type="dxa"/>
            <w:shd w:val="clear" w:color="auto" w:fill="FFFFFF" w:themeFill="background1"/>
            <w:vAlign w:val="bottom"/>
          </w:tcPr>
          <w:p w14:paraId="0180B89C" w14:textId="77777777" w:rsidR="001668F2" w:rsidRPr="009850FE" w:rsidRDefault="001668F2" w:rsidP="000D2E3E">
            <w:pPr>
              <w:pStyle w:val="Prrafodelista"/>
              <w:ind w:left="-108"/>
              <w:jc w:val="right"/>
              <w:rPr>
                <w:rFonts w:ascii="Arial" w:hAnsi="Arial" w:cs="Arial"/>
                <w:sz w:val="18"/>
                <w:szCs w:val="18"/>
              </w:rPr>
            </w:pPr>
            <w:r w:rsidRPr="009850FE">
              <w:rPr>
                <w:rFonts w:ascii="Arial" w:hAnsi="Arial" w:cs="Arial"/>
                <w:sz w:val="18"/>
                <w:szCs w:val="18"/>
              </w:rPr>
              <w:t>(</w:t>
            </w:r>
            <w:r w:rsidR="000D2E3E" w:rsidRPr="009850FE">
              <w:rPr>
                <w:rFonts w:ascii="Arial" w:hAnsi="Arial" w:cs="Arial"/>
                <w:sz w:val="18"/>
                <w:szCs w:val="18"/>
              </w:rPr>
              <w:t>1,08</w:t>
            </w:r>
            <w:r w:rsidRPr="009850FE">
              <w:rPr>
                <w:rFonts w:ascii="Arial" w:hAnsi="Arial" w:cs="Arial"/>
                <w:sz w:val="18"/>
                <w:szCs w:val="18"/>
              </w:rPr>
              <w:t>0,000)</w:t>
            </w:r>
          </w:p>
        </w:tc>
        <w:tc>
          <w:tcPr>
            <w:tcW w:w="1134" w:type="dxa"/>
            <w:shd w:val="clear" w:color="auto" w:fill="FFFFFF" w:themeFill="background1"/>
            <w:vAlign w:val="bottom"/>
          </w:tcPr>
          <w:p w14:paraId="4236EDA5" w14:textId="77777777" w:rsidR="001668F2" w:rsidRPr="009850FE" w:rsidRDefault="000D2E3E" w:rsidP="007220B7">
            <w:pPr>
              <w:pStyle w:val="Prrafodelista"/>
              <w:ind w:left="0"/>
              <w:jc w:val="right"/>
              <w:rPr>
                <w:rFonts w:ascii="Arial" w:hAnsi="Arial" w:cs="Arial"/>
                <w:sz w:val="18"/>
                <w:szCs w:val="18"/>
              </w:rPr>
            </w:pPr>
            <w:r w:rsidRPr="009850FE">
              <w:rPr>
                <w:rFonts w:ascii="Arial" w:hAnsi="Arial" w:cs="Arial"/>
                <w:sz w:val="18"/>
                <w:szCs w:val="18"/>
              </w:rPr>
              <w:t>90</w:t>
            </w:r>
            <w:r w:rsidR="001668F2" w:rsidRPr="009850FE">
              <w:rPr>
                <w:rFonts w:ascii="Arial" w:hAnsi="Arial" w:cs="Arial"/>
                <w:sz w:val="18"/>
                <w:szCs w:val="18"/>
              </w:rPr>
              <w:t>0,000</w:t>
            </w:r>
          </w:p>
        </w:tc>
        <w:tc>
          <w:tcPr>
            <w:tcW w:w="567" w:type="dxa"/>
            <w:shd w:val="clear" w:color="auto" w:fill="FFFFFF" w:themeFill="background1"/>
            <w:vAlign w:val="bottom"/>
          </w:tcPr>
          <w:p w14:paraId="5047BCE4" w14:textId="77777777" w:rsidR="001668F2" w:rsidRPr="009850FE" w:rsidRDefault="009850FE" w:rsidP="007220B7">
            <w:pPr>
              <w:pStyle w:val="Prrafodelista"/>
              <w:ind w:left="-99"/>
              <w:jc w:val="right"/>
              <w:rPr>
                <w:rFonts w:ascii="Arial" w:hAnsi="Arial" w:cs="Arial"/>
                <w:sz w:val="18"/>
                <w:szCs w:val="18"/>
              </w:rPr>
            </w:pPr>
            <w:r>
              <w:rPr>
                <w:rFonts w:ascii="Arial" w:hAnsi="Arial" w:cs="Arial"/>
                <w:sz w:val="18"/>
                <w:szCs w:val="18"/>
              </w:rPr>
              <w:t>7</w:t>
            </w:r>
            <w:r w:rsidR="001668F2" w:rsidRPr="009850FE">
              <w:rPr>
                <w:rFonts w:ascii="Arial" w:hAnsi="Arial" w:cs="Arial"/>
                <w:sz w:val="18"/>
                <w:szCs w:val="18"/>
              </w:rPr>
              <w:t>.6.4</w:t>
            </w:r>
          </w:p>
        </w:tc>
      </w:tr>
      <w:tr w:rsidR="001668F2" w:rsidRPr="009850FE" w14:paraId="1A54FB48" w14:textId="77777777" w:rsidTr="009850FE">
        <w:tc>
          <w:tcPr>
            <w:tcW w:w="2410" w:type="dxa"/>
            <w:shd w:val="clear" w:color="auto" w:fill="FFFFFF" w:themeFill="background1"/>
            <w:vAlign w:val="bottom"/>
          </w:tcPr>
          <w:p w14:paraId="38BD989D" w14:textId="77777777" w:rsidR="001668F2" w:rsidRPr="009850FE" w:rsidRDefault="001668F2" w:rsidP="007220B7">
            <w:pPr>
              <w:pStyle w:val="Prrafodelista"/>
              <w:ind w:left="0"/>
              <w:rPr>
                <w:rFonts w:ascii="Arial" w:hAnsi="Arial" w:cs="Arial"/>
                <w:sz w:val="18"/>
                <w:szCs w:val="18"/>
              </w:rPr>
            </w:pPr>
            <w:r w:rsidRPr="009850FE">
              <w:rPr>
                <w:rFonts w:ascii="Arial" w:hAnsi="Arial" w:cs="Arial"/>
                <w:sz w:val="18"/>
                <w:szCs w:val="18"/>
              </w:rPr>
              <w:t>Muebles y enseres</w:t>
            </w:r>
          </w:p>
        </w:tc>
        <w:tc>
          <w:tcPr>
            <w:tcW w:w="1134" w:type="dxa"/>
            <w:shd w:val="clear" w:color="auto" w:fill="FFFFFF" w:themeFill="background1"/>
            <w:vAlign w:val="bottom"/>
          </w:tcPr>
          <w:p w14:paraId="5C948072"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(520,000)</w:t>
            </w:r>
          </w:p>
        </w:tc>
        <w:tc>
          <w:tcPr>
            <w:tcW w:w="1276" w:type="dxa"/>
            <w:shd w:val="clear" w:color="auto" w:fill="FFFFFF" w:themeFill="background1"/>
            <w:vAlign w:val="bottom"/>
          </w:tcPr>
          <w:p w14:paraId="48108535"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(5</w:t>
            </w:r>
            <w:r w:rsidR="000D2E3E" w:rsidRPr="009850FE">
              <w:rPr>
                <w:rFonts w:ascii="Arial" w:hAnsi="Arial" w:cs="Arial"/>
                <w:sz w:val="18"/>
                <w:szCs w:val="18"/>
              </w:rPr>
              <w:t>2</w:t>
            </w:r>
            <w:r w:rsidRPr="009850FE">
              <w:rPr>
                <w:rFonts w:ascii="Arial" w:hAnsi="Arial" w:cs="Arial"/>
                <w:sz w:val="18"/>
                <w:szCs w:val="18"/>
              </w:rPr>
              <w:t>0,000)</w:t>
            </w:r>
          </w:p>
        </w:tc>
        <w:tc>
          <w:tcPr>
            <w:tcW w:w="1134" w:type="dxa"/>
            <w:shd w:val="clear" w:color="auto" w:fill="FFFFFF" w:themeFill="background1"/>
            <w:vAlign w:val="bottom"/>
          </w:tcPr>
          <w:p w14:paraId="3CD31C65" w14:textId="77777777" w:rsidR="001668F2" w:rsidRPr="009850FE" w:rsidRDefault="001668F2" w:rsidP="007220B7">
            <w:pPr>
              <w:pStyle w:val="Prrafodelista"/>
              <w:ind w:left="0"/>
              <w:jc w:val="right"/>
              <w:rPr>
                <w:rFonts w:ascii="Arial" w:hAnsi="Arial" w:cs="Arial"/>
                <w:sz w:val="18"/>
                <w:szCs w:val="18"/>
              </w:rPr>
            </w:pPr>
            <w:r w:rsidRPr="009850FE">
              <w:rPr>
                <w:rFonts w:ascii="Arial" w:hAnsi="Arial" w:cs="Arial"/>
                <w:sz w:val="18"/>
                <w:szCs w:val="18"/>
              </w:rPr>
              <w:t>-</w:t>
            </w:r>
          </w:p>
        </w:tc>
        <w:tc>
          <w:tcPr>
            <w:tcW w:w="567" w:type="dxa"/>
            <w:shd w:val="clear" w:color="auto" w:fill="FFFFFF" w:themeFill="background1"/>
            <w:vAlign w:val="bottom"/>
          </w:tcPr>
          <w:p w14:paraId="09F515E0" w14:textId="77777777" w:rsidR="001668F2" w:rsidRPr="009850FE" w:rsidRDefault="001668F2" w:rsidP="007220B7">
            <w:pPr>
              <w:pStyle w:val="Prrafodelista"/>
              <w:ind w:left="0"/>
              <w:jc w:val="right"/>
              <w:rPr>
                <w:rFonts w:ascii="Arial" w:hAnsi="Arial" w:cs="Arial"/>
                <w:sz w:val="18"/>
                <w:szCs w:val="18"/>
              </w:rPr>
            </w:pPr>
          </w:p>
        </w:tc>
      </w:tr>
      <w:tr w:rsidR="001668F2" w:rsidRPr="009850FE" w14:paraId="5C4F46B5" w14:textId="77777777" w:rsidTr="009850FE">
        <w:tc>
          <w:tcPr>
            <w:tcW w:w="2410" w:type="dxa"/>
            <w:shd w:val="clear" w:color="auto" w:fill="F2F2F2" w:themeFill="background1" w:themeFillShade="F2"/>
            <w:vAlign w:val="bottom"/>
          </w:tcPr>
          <w:p w14:paraId="4938C8E1" w14:textId="77777777" w:rsidR="001668F2" w:rsidRPr="009850FE" w:rsidRDefault="001668F2" w:rsidP="007220B7">
            <w:pPr>
              <w:pStyle w:val="Prrafodelista"/>
              <w:ind w:left="0"/>
              <w:rPr>
                <w:rFonts w:ascii="Arial" w:hAnsi="Arial" w:cs="Arial"/>
                <w:sz w:val="18"/>
                <w:szCs w:val="18"/>
              </w:rPr>
            </w:pPr>
          </w:p>
        </w:tc>
        <w:tc>
          <w:tcPr>
            <w:tcW w:w="1134" w:type="dxa"/>
            <w:shd w:val="clear" w:color="auto" w:fill="F2F2F2" w:themeFill="background1" w:themeFillShade="F2"/>
            <w:vAlign w:val="bottom"/>
          </w:tcPr>
          <w:p w14:paraId="227F43C5" w14:textId="77777777" w:rsidR="001668F2" w:rsidRPr="009850FE" w:rsidRDefault="001668F2" w:rsidP="001668F2">
            <w:pPr>
              <w:pStyle w:val="Prrafodelista"/>
              <w:ind w:left="-108"/>
              <w:jc w:val="right"/>
              <w:rPr>
                <w:rFonts w:ascii="Arial" w:hAnsi="Arial" w:cs="Arial"/>
                <w:sz w:val="18"/>
                <w:szCs w:val="18"/>
              </w:rPr>
            </w:pPr>
            <w:r w:rsidRPr="009850FE">
              <w:rPr>
                <w:rFonts w:ascii="Arial" w:hAnsi="Arial" w:cs="Arial"/>
                <w:sz w:val="18"/>
                <w:szCs w:val="18"/>
              </w:rPr>
              <w:t>(5,000,000)</w:t>
            </w:r>
          </w:p>
        </w:tc>
        <w:tc>
          <w:tcPr>
            <w:tcW w:w="1276" w:type="dxa"/>
            <w:shd w:val="clear" w:color="auto" w:fill="F2F2F2" w:themeFill="background1" w:themeFillShade="F2"/>
            <w:vAlign w:val="bottom"/>
          </w:tcPr>
          <w:p w14:paraId="0757A2DA" w14:textId="77777777" w:rsidR="001668F2" w:rsidRPr="009850FE" w:rsidRDefault="001668F2" w:rsidP="000D2E3E">
            <w:pPr>
              <w:pStyle w:val="Prrafodelista"/>
              <w:ind w:left="-108"/>
              <w:jc w:val="right"/>
              <w:rPr>
                <w:rFonts w:ascii="Arial" w:hAnsi="Arial" w:cs="Arial"/>
                <w:sz w:val="18"/>
                <w:szCs w:val="18"/>
              </w:rPr>
            </w:pPr>
            <w:r w:rsidRPr="009850FE">
              <w:rPr>
                <w:rFonts w:ascii="Arial" w:hAnsi="Arial" w:cs="Arial"/>
                <w:sz w:val="18"/>
                <w:szCs w:val="18"/>
              </w:rPr>
              <w:t>(</w:t>
            </w:r>
            <w:r w:rsidR="000D2E3E" w:rsidRPr="009850FE">
              <w:rPr>
                <w:rFonts w:ascii="Arial" w:hAnsi="Arial" w:cs="Arial"/>
                <w:sz w:val="18"/>
                <w:szCs w:val="18"/>
              </w:rPr>
              <w:t>3</w:t>
            </w:r>
            <w:r w:rsidRPr="009850FE">
              <w:rPr>
                <w:rFonts w:ascii="Arial" w:hAnsi="Arial" w:cs="Arial"/>
                <w:sz w:val="18"/>
                <w:szCs w:val="18"/>
              </w:rPr>
              <w:t>,</w:t>
            </w:r>
            <w:r w:rsidR="000D2E3E" w:rsidRPr="009850FE">
              <w:rPr>
                <w:rFonts w:ascii="Arial" w:hAnsi="Arial" w:cs="Arial"/>
                <w:sz w:val="18"/>
                <w:szCs w:val="18"/>
              </w:rPr>
              <w:t>27</w:t>
            </w:r>
            <w:r w:rsidRPr="009850FE">
              <w:rPr>
                <w:rFonts w:ascii="Arial" w:hAnsi="Arial" w:cs="Arial"/>
                <w:sz w:val="18"/>
                <w:szCs w:val="18"/>
              </w:rPr>
              <w:t>5,000)</w:t>
            </w:r>
          </w:p>
        </w:tc>
        <w:tc>
          <w:tcPr>
            <w:tcW w:w="1134" w:type="dxa"/>
            <w:shd w:val="clear" w:color="auto" w:fill="F2F2F2" w:themeFill="background1" w:themeFillShade="F2"/>
            <w:vAlign w:val="bottom"/>
          </w:tcPr>
          <w:p w14:paraId="480F4735" w14:textId="77777777" w:rsidR="001668F2" w:rsidRPr="009850FE" w:rsidRDefault="001668F2" w:rsidP="000D2E3E">
            <w:pPr>
              <w:pStyle w:val="Prrafodelista"/>
              <w:ind w:left="0"/>
              <w:jc w:val="right"/>
              <w:rPr>
                <w:rFonts w:ascii="Arial" w:hAnsi="Arial" w:cs="Arial"/>
                <w:sz w:val="18"/>
                <w:szCs w:val="18"/>
              </w:rPr>
            </w:pPr>
            <w:r w:rsidRPr="009850FE">
              <w:rPr>
                <w:rFonts w:ascii="Arial" w:hAnsi="Arial" w:cs="Arial"/>
                <w:sz w:val="18"/>
                <w:szCs w:val="18"/>
              </w:rPr>
              <w:t>1,</w:t>
            </w:r>
            <w:r w:rsidR="000D2E3E" w:rsidRPr="009850FE">
              <w:rPr>
                <w:rFonts w:ascii="Arial" w:hAnsi="Arial" w:cs="Arial"/>
                <w:sz w:val="18"/>
                <w:szCs w:val="18"/>
              </w:rPr>
              <w:t>72</w:t>
            </w:r>
            <w:r w:rsidRPr="009850FE">
              <w:rPr>
                <w:rFonts w:ascii="Arial" w:hAnsi="Arial" w:cs="Arial"/>
                <w:sz w:val="18"/>
                <w:szCs w:val="18"/>
              </w:rPr>
              <w:t>5,000</w:t>
            </w:r>
          </w:p>
        </w:tc>
        <w:tc>
          <w:tcPr>
            <w:tcW w:w="567" w:type="dxa"/>
            <w:shd w:val="clear" w:color="auto" w:fill="F2F2F2" w:themeFill="background1" w:themeFillShade="F2"/>
            <w:vAlign w:val="bottom"/>
          </w:tcPr>
          <w:p w14:paraId="0D2B9712" w14:textId="77777777" w:rsidR="001668F2" w:rsidRPr="009850FE" w:rsidRDefault="001668F2" w:rsidP="007220B7">
            <w:pPr>
              <w:pStyle w:val="Prrafodelista"/>
              <w:ind w:left="0"/>
              <w:jc w:val="right"/>
              <w:rPr>
                <w:rFonts w:ascii="Arial" w:hAnsi="Arial" w:cs="Arial"/>
                <w:sz w:val="18"/>
                <w:szCs w:val="18"/>
              </w:rPr>
            </w:pPr>
          </w:p>
        </w:tc>
      </w:tr>
      <w:tr w:rsidR="001668F2" w:rsidRPr="009850FE" w14:paraId="15A0AD61" w14:textId="77777777" w:rsidTr="009850FE">
        <w:tc>
          <w:tcPr>
            <w:tcW w:w="2410" w:type="dxa"/>
            <w:shd w:val="clear" w:color="auto" w:fill="F2F2F2" w:themeFill="background1" w:themeFillShade="F2"/>
            <w:vAlign w:val="bottom"/>
          </w:tcPr>
          <w:p w14:paraId="68587E4B" w14:textId="77777777" w:rsidR="001668F2" w:rsidRPr="009850FE" w:rsidRDefault="004F235A" w:rsidP="004F235A">
            <w:pPr>
              <w:pStyle w:val="Prrafodelista"/>
              <w:ind w:left="0"/>
              <w:jc w:val="right"/>
              <w:rPr>
                <w:rFonts w:ascii="Arial" w:hAnsi="Arial" w:cs="Arial"/>
                <w:sz w:val="18"/>
                <w:szCs w:val="18"/>
              </w:rPr>
            </w:pPr>
            <w:r w:rsidRPr="009850FE">
              <w:rPr>
                <w:rFonts w:ascii="Arial" w:hAnsi="Arial" w:cs="Arial"/>
                <w:sz w:val="18"/>
                <w:szCs w:val="18"/>
              </w:rPr>
              <w:sym w:font="Wingdings 2" w:char="F045"/>
            </w:r>
          </w:p>
        </w:tc>
        <w:tc>
          <w:tcPr>
            <w:tcW w:w="1134" w:type="dxa"/>
            <w:shd w:val="clear" w:color="auto" w:fill="F2F2F2" w:themeFill="background1" w:themeFillShade="F2"/>
            <w:vAlign w:val="bottom"/>
          </w:tcPr>
          <w:p w14:paraId="25F1FCB5" w14:textId="77777777" w:rsidR="001668F2" w:rsidRPr="009850FE" w:rsidRDefault="001668F2" w:rsidP="007220B7">
            <w:pPr>
              <w:pStyle w:val="Prrafodelista"/>
              <w:ind w:left="-108"/>
              <w:jc w:val="right"/>
              <w:rPr>
                <w:rFonts w:ascii="Arial" w:hAnsi="Arial" w:cs="Arial"/>
                <w:sz w:val="18"/>
                <w:szCs w:val="18"/>
              </w:rPr>
            </w:pPr>
            <w:r w:rsidRPr="009850FE">
              <w:rPr>
                <w:rFonts w:ascii="Arial" w:hAnsi="Arial" w:cs="Arial"/>
                <w:sz w:val="18"/>
                <w:szCs w:val="18"/>
              </w:rPr>
              <w:t>7,500,000</w:t>
            </w:r>
          </w:p>
        </w:tc>
        <w:tc>
          <w:tcPr>
            <w:tcW w:w="1276" w:type="dxa"/>
            <w:shd w:val="clear" w:color="auto" w:fill="F2F2F2" w:themeFill="background1" w:themeFillShade="F2"/>
            <w:vAlign w:val="bottom"/>
          </w:tcPr>
          <w:p w14:paraId="4F787017" w14:textId="77777777" w:rsidR="001668F2" w:rsidRPr="009850FE" w:rsidRDefault="000D2E3E" w:rsidP="007220B7">
            <w:pPr>
              <w:pStyle w:val="Prrafodelista"/>
              <w:ind w:left="-108"/>
              <w:jc w:val="right"/>
              <w:rPr>
                <w:rFonts w:ascii="Arial" w:hAnsi="Arial" w:cs="Arial"/>
                <w:sz w:val="18"/>
                <w:szCs w:val="18"/>
              </w:rPr>
            </w:pPr>
            <w:r w:rsidRPr="009850FE">
              <w:rPr>
                <w:rFonts w:ascii="Arial" w:hAnsi="Arial" w:cs="Arial"/>
                <w:sz w:val="18"/>
                <w:szCs w:val="18"/>
              </w:rPr>
              <w:t>9,425,000</w:t>
            </w:r>
          </w:p>
        </w:tc>
        <w:tc>
          <w:tcPr>
            <w:tcW w:w="1134" w:type="dxa"/>
            <w:shd w:val="clear" w:color="auto" w:fill="F2F2F2" w:themeFill="background1" w:themeFillShade="F2"/>
            <w:vAlign w:val="bottom"/>
          </w:tcPr>
          <w:p w14:paraId="5A70EF01" w14:textId="77777777" w:rsidR="001668F2" w:rsidRPr="009850FE" w:rsidRDefault="001668F2" w:rsidP="007220B7">
            <w:pPr>
              <w:pStyle w:val="Prrafodelista"/>
              <w:ind w:left="0"/>
              <w:jc w:val="right"/>
              <w:rPr>
                <w:rFonts w:ascii="Arial" w:hAnsi="Arial" w:cs="Arial"/>
                <w:sz w:val="18"/>
                <w:szCs w:val="18"/>
              </w:rPr>
            </w:pPr>
          </w:p>
        </w:tc>
        <w:tc>
          <w:tcPr>
            <w:tcW w:w="567" w:type="dxa"/>
            <w:shd w:val="clear" w:color="auto" w:fill="F2F2F2" w:themeFill="background1" w:themeFillShade="F2"/>
            <w:vAlign w:val="bottom"/>
          </w:tcPr>
          <w:p w14:paraId="398DF299" w14:textId="77777777" w:rsidR="001668F2" w:rsidRPr="009850FE" w:rsidRDefault="001668F2" w:rsidP="007220B7">
            <w:pPr>
              <w:pStyle w:val="Prrafodelista"/>
              <w:ind w:left="0"/>
              <w:jc w:val="right"/>
              <w:rPr>
                <w:rFonts w:ascii="Arial" w:hAnsi="Arial" w:cs="Arial"/>
                <w:sz w:val="18"/>
                <w:szCs w:val="18"/>
              </w:rPr>
            </w:pPr>
          </w:p>
        </w:tc>
      </w:tr>
      <w:tr w:rsidR="001668F2" w:rsidRPr="009850FE" w14:paraId="1F679374" w14:textId="77777777" w:rsidTr="009850FE">
        <w:tc>
          <w:tcPr>
            <w:tcW w:w="2410" w:type="dxa"/>
            <w:shd w:val="clear" w:color="auto" w:fill="000000" w:themeFill="text1"/>
            <w:vAlign w:val="bottom"/>
          </w:tcPr>
          <w:p w14:paraId="502814E4" w14:textId="77777777" w:rsidR="001668F2" w:rsidRPr="009850FE" w:rsidRDefault="001668F2" w:rsidP="007220B7">
            <w:pPr>
              <w:pStyle w:val="Prrafodelista"/>
              <w:ind w:left="0"/>
              <w:rPr>
                <w:rFonts w:ascii="Arial" w:hAnsi="Arial" w:cs="Arial"/>
                <w:sz w:val="18"/>
                <w:szCs w:val="18"/>
              </w:rPr>
            </w:pPr>
          </w:p>
        </w:tc>
        <w:tc>
          <w:tcPr>
            <w:tcW w:w="1134" w:type="dxa"/>
            <w:shd w:val="clear" w:color="auto" w:fill="000000" w:themeFill="text1"/>
            <w:vAlign w:val="bottom"/>
          </w:tcPr>
          <w:p w14:paraId="2CB64094" w14:textId="77777777" w:rsidR="001668F2" w:rsidRPr="009850FE" w:rsidRDefault="001668F2" w:rsidP="007220B7">
            <w:pPr>
              <w:pStyle w:val="Prrafodelista"/>
              <w:ind w:left="-108"/>
              <w:jc w:val="right"/>
              <w:rPr>
                <w:rFonts w:ascii="Arial" w:hAnsi="Arial" w:cs="Arial"/>
                <w:sz w:val="18"/>
                <w:szCs w:val="18"/>
              </w:rPr>
            </w:pPr>
          </w:p>
        </w:tc>
        <w:tc>
          <w:tcPr>
            <w:tcW w:w="1276" w:type="dxa"/>
            <w:shd w:val="clear" w:color="auto" w:fill="000000" w:themeFill="text1"/>
            <w:vAlign w:val="bottom"/>
          </w:tcPr>
          <w:p w14:paraId="66D827C2" w14:textId="77777777" w:rsidR="001668F2" w:rsidRPr="009850FE" w:rsidRDefault="001668F2" w:rsidP="007220B7">
            <w:pPr>
              <w:pStyle w:val="Prrafodelista"/>
              <w:ind w:left="-108"/>
              <w:jc w:val="right"/>
              <w:rPr>
                <w:rFonts w:ascii="Arial" w:hAnsi="Arial" w:cs="Arial"/>
                <w:sz w:val="18"/>
                <w:szCs w:val="18"/>
              </w:rPr>
            </w:pPr>
          </w:p>
        </w:tc>
        <w:tc>
          <w:tcPr>
            <w:tcW w:w="1134" w:type="dxa"/>
            <w:shd w:val="clear" w:color="auto" w:fill="000000" w:themeFill="text1"/>
            <w:vAlign w:val="bottom"/>
          </w:tcPr>
          <w:p w14:paraId="0D7A2DF3" w14:textId="77777777" w:rsidR="001668F2" w:rsidRPr="009850FE" w:rsidRDefault="001668F2" w:rsidP="007220B7">
            <w:pPr>
              <w:pStyle w:val="Prrafodelista"/>
              <w:ind w:left="0"/>
              <w:jc w:val="right"/>
              <w:rPr>
                <w:rFonts w:ascii="Arial" w:hAnsi="Arial" w:cs="Arial"/>
                <w:sz w:val="18"/>
                <w:szCs w:val="18"/>
              </w:rPr>
            </w:pPr>
          </w:p>
        </w:tc>
        <w:tc>
          <w:tcPr>
            <w:tcW w:w="567" w:type="dxa"/>
            <w:shd w:val="clear" w:color="auto" w:fill="000000" w:themeFill="text1"/>
            <w:vAlign w:val="bottom"/>
          </w:tcPr>
          <w:p w14:paraId="2341690B" w14:textId="77777777" w:rsidR="001668F2" w:rsidRPr="009850FE" w:rsidRDefault="001668F2" w:rsidP="007220B7">
            <w:pPr>
              <w:pStyle w:val="Prrafodelista"/>
              <w:ind w:left="0"/>
              <w:jc w:val="right"/>
              <w:rPr>
                <w:rFonts w:ascii="Arial" w:hAnsi="Arial" w:cs="Arial"/>
                <w:sz w:val="18"/>
                <w:szCs w:val="18"/>
              </w:rPr>
            </w:pPr>
          </w:p>
        </w:tc>
      </w:tr>
      <w:tr w:rsidR="003B2EC7" w:rsidRPr="009850FE" w14:paraId="502414D4" w14:textId="77777777" w:rsidTr="009850FE">
        <w:tc>
          <w:tcPr>
            <w:tcW w:w="2410" w:type="dxa"/>
            <w:shd w:val="clear" w:color="auto" w:fill="F2F2F2" w:themeFill="background1" w:themeFillShade="F2"/>
            <w:vAlign w:val="bottom"/>
          </w:tcPr>
          <w:p w14:paraId="6390956A" w14:textId="77777777" w:rsidR="003B2EC7" w:rsidRPr="009850FE" w:rsidRDefault="003B2EC7" w:rsidP="007220B7">
            <w:pPr>
              <w:pStyle w:val="Prrafodelista"/>
              <w:ind w:left="0"/>
              <w:rPr>
                <w:rFonts w:ascii="Arial" w:hAnsi="Arial" w:cs="Arial"/>
                <w:sz w:val="18"/>
                <w:szCs w:val="18"/>
              </w:rPr>
            </w:pPr>
            <w:r w:rsidRPr="009850FE">
              <w:rPr>
                <w:rFonts w:ascii="Arial" w:hAnsi="Arial" w:cs="Arial"/>
                <w:sz w:val="18"/>
                <w:szCs w:val="18"/>
              </w:rPr>
              <w:t>Base contable</w:t>
            </w:r>
          </w:p>
        </w:tc>
        <w:tc>
          <w:tcPr>
            <w:tcW w:w="1134" w:type="dxa"/>
            <w:shd w:val="clear" w:color="auto" w:fill="F2F2F2" w:themeFill="background1" w:themeFillShade="F2"/>
            <w:vAlign w:val="bottom"/>
          </w:tcPr>
          <w:p w14:paraId="3CC10044" w14:textId="77777777" w:rsidR="003B2EC7" w:rsidRPr="009850FE" w:rsidRDefault="003B2EC7" w:rsidP="007220B7">
            <w:pPr>
              <w:pStyle w:val="Prrafodelista"/>
              <w:ind w:left="-108"/>
              <w:jc w:val="right"/>
              <w:rPr>
                <w:rFonts w:ascii="Arial" w:hAnsi="Arial" w:cs="Arial"/>
                <w:sz w:val="18"/>
                <w:szCs w:val="18"/>
              </w:rPr>
            </w:pPr>
          </w:p>
        </w:tc>
        <w:tc>
          <w:tcPr>
            <w:tcW w:w="1276" w:type="dxa"/>
            <w:shd w:val="clear" w:color="auto" w:fill="F2F2F2" w:themeFill="background1" w:themeFillShade="F2"/>
            <w:vAlign w:val="bottom"/>
          </w:tcPr>
          <w:p w14:paraId="5333F4BD" w14:textId="77777777" w:rsidR="003B2EC7" w:rsidRPr="009850FE" w:rsidRDefault="003B2EC7" w:rsidP="000D2E3E">
            <w:pPr>
              <w:pStyle w:val="Prrafodelista"/>
              <w:ind w:left="-108"/>
              <w:jc w:val="right"/>
              <w:rPr>
                <w:rFonts w:ascii="Arial" w:hAnsi="Arial" w:cs="Arial"/>
                <w:sz w:val="18"/>
                <w:szCs w:val="18"/>
              </w:rPr>
            </w:pPr>
            <w:r w:rsidRPr="009850FE">
              <w:rPr>
                <w:rFonts w:ascii="Arial" w:hAnsi="Arial" w:cs="Arial"/>
                <w:sz w:val="18"/>
                <w:szCs w:val="18"/>
              </w:rPr>
              <w:t>9,425,000</w:t>
            </w:r>
          </w:p>
        </w:tc>
        <w:tc>
          <w:tcPr>
            <w:tcW w:w="1701" w:type="dxa"/>
            <w:gridSpan w:val="2"/>
            <w:shd w:val="clear" w:color="auto" w:fill="F2F2F2" w:themeFill="background1" w:themeFillShade="F2"/>
            <w:vAlign w:val="bottom"/>
          </w:tcPr>
          <w:p w14:paraId="0B40CDCE" w14:textId="77777777" w:rsidR="003B2EC7" w:rsidRPr="009850FE" w:rsidRDefault="003B2EC7" w:rsidP="003B2EC7">
            <w:pPr>
              <w:pStyle w:val="Prrafodelista"/>
              <w:ind w:left="0"/>
              <w:rPr>
                <w:rFonts w:ascii="Arial" w:hAnsi="Arial" w:cs="Arial"/>
                <w:sz w:val="18"/>
                <w:szCs w:val="18"/>
              </w:rPr>
            </w:pPr>
            <w:r w:rsidRPr="009850FE">
              <w:rPr>
                <w:rFonts w:ascii="Arial" w:hAnsi="Arial" w:cs="Arial"/>
                <w:sz w:val="18"/>
                <w:szCs w:val="18"/>
              </w:rPr>
              <w:t>NIIF</w:t>
            </w:r>
          </w:p>
        </w:tc>
      </w:tr>
      <w:tr w:rsidR="003B2EC7" w:rsidRPr="009850FE" w14:paraId="72245F2F" w14:textId="77777777" w:rsidTr="009850FE">
        <w:tc>
          <w:tcPr>
            <w:tcW w:w="2410" w:type="dxa"/>
            <w:shd w:val="clear" w:color="auto" w:fill="F2F2F2" w:themeFill="background1" w:themeFillShade="F2"/>
            <w:vAlign w:val="bottom"/>
          </w:tcPr>
          <w:p w14:paraId="133FDD50" w14:textId="77777777" w:rsidR="003B2EC7" w:rsidRPr="009850FE" w:rsidRDefault="003B2EC7" w:rsidP="007220B7">
            <w:pPr>
              <w:pStyle w:val="Prrafodelista"/>
              <w:ind w:left="0"/>
              <w:rPr>
                <w:rFonts w:ascii="Arial" w:hAnsi="Arial" w:cs="Arial"/>
                <w:sz w:val="18"/>
                <w:szCs w:val="18"/>
              </w:rPr>
            </w:pPr>
            <w:r w:rsidRPr="009850FE">
              <w:rPr>
                <w:rFonts w:ascii="Arial" w:hAnsi="Arial" w:cs="Arial"/>
                <w:sz w:val="18"/>
                <w:szCs w:val="18"/>
              </w:rPr>
              <w:t>Base tributaria</w:t>
            </w:r>
          </w:p>
        </w:tc>
        <w:tc>
          <w:tcPr>
            <w:tcW w:w="1134" w:type="dxa"/>
            <w:shd w:val="clear" w:color="auto" w:fill="F2F2F2" w:themeFill="background1" w:themeFillShade="F2"/>
            <w:vAlign w:val="bottom"/>
          </w:tcPr>
          <w:p w14:paraId="141A06CE" w14:textId="77777777" w:rsidR="003B2EC7" w:rsidRPr="009850FE" w:rsidRDefault="004F235A" w:rsidP="007220B7">
            <w:pPr>
              <w:pStyle w:val="Prrafodelista"/>
              <w:ind w:left="-108"/>
              <w:jc w:val="right"/>
              <w:rPr>
                <w:rFonts w:ascii="Arial" w:hAnsi="Arial" w:cs="Arial"/>
                <w:sz w:val="18"/>
                <w:szCs w:val="18"/>
              </w:rPr>
            </w:pPr>
            <w:r w:rsidRPr="009850FE">
              <w:rPr>
                <w:rFonts w:ascii="Arial" w:hAnsi="Arial" w:cs="Arial"/>
                <w:sz w:val="18"/>
                <w:szCs w:val="18"/>
              </w:rPr>
              <w:sym w:font="Wingdings 2" w:char="F045"/>
            </w:r>
          </w:p>
        </w:tc>
        <w:tc>
          <w:tcPr>
            <w:tcW w:w="1276" w:type="dxa"/>
            <w:shd w:val="clear" w:color="auto" w:fill="F2F2F2" w:themeFill="background1" w:themeFillShade="F2"/>
            <w:vAlign w:val="bottom"/>
          </w:tcPr>
          <w:p w14:paraId="4583BDEA" w14:textId="77777777" w:rsidR="003B2EC7" w:rsidRPr="009850FE" w:rsidRDefault="003B2EC7" w:rsidP="007220B7">
            <w:pPr>
              <w:pStyle w:val="Prrafodelista"/>
              <w:ind w:left="-108"/>
              <w:jc w:val="right"/>
              <w:rPr>
                <w:rFonts w:ascii="Arial" w:hAnsi="Arial" w:cs="Arial"/>
                <w:sz w:val="18"/>
                <w:szCs w:val="18"/>
              </w:rPr>
            </w:pPr>
            <w:r w:rsidRPr="009850FE">
              <w:rPr>
                <w:rFonts w:ascii="Arial" w:hAnsi="Arial" w:cs="Arial"/>
                <w:sz w:val="18"/>
                <w:szCs w:val="18"/>
              </w:rPr>
              <w:t>7,500,000</w:t>
            </w:r>
          </w:p>
        </w:tc>
        <w:tc>
          <w:tcPr>
            <w:tcW w:w="1701" w:type="dxa"/>
            <w:gridSpan w:val="2"/>
            <w:shd w:val="clear" w:color="auto" w:fill="F2F2F2" w:themeFill="background1" w:themeFillShade="F2"/>
            <w:vAlign w:val="bottom"/>
          </w:tcPr>
          <w:p w14:paraId="6A1992DF" w14:textId="77777777" w:rsidR="003B2EC7" w:rsidRPr="009850FE" w:rsidRDefault="003B2EC7" w:rsidP="003B2EC7">
            <w:pPr>
              <w:pStyle w:val="Prrafodelista"/>
              <w:ind w:left="0"/>
              <w:rPr>
                <w:rFonts w:ascii="Arial" w:hAnsi="Arial" w:cs="Arial"/>
                <w:sz w:val="18"/>
                <w:szCs w:val="18"/>
              </w:rPr>
            </w:pPr>
            <w:r w:rsidRPr="009850FE">
              <w:rPr>
                <w:rFonts w:ascii="Arial" w:hAnsi="Arial" w:cs="Arial"/>
                <w:sz w:val="18"/>
                <w:szCs w:val="18"/>
              </w:rPr>
              <w:t>Perú GAAP</w:t>
            </w:r>
          </w:p>
        </w:tc>
      </w:tr>
      <w:tr w:rsidR="001668F2" w:rsidRPr="009850FE" w14:paraId="53AF8D26" w14:textId="77777777" w:rsidTr="009850FE">
        <w:tc>
          <w:tcPr>
            <w:tcW w:w="2410" w:type="dxa"/>
            <w:shd w:val="clear" w:color="auto" w:fill="F2F2F2" w:themeFill="background1" w:themeFillShade="F2"/>
            <w:vAlign w:val="bottom"/>
          </w:tcPr>
          <w:p w14:paraId="786476AC" w14:textId="77777777" w:rsidR="001668F2" w:rsidRPr="009850FE" w:rsidRDefault="001668F2" w:rsidP="007220B7">
            <w:pPr>
              <w:pStyle w:val="Prrafodelista"/>
              <w:ind w:left="0"/>
              <w:rPr>
                <w:rFonts w:ascii="Arial" w:hAnsi="Arial" w:cs="Arial"/>
                <w:sz w:val="18"/>
                <w:szCs w:val="18"/>
              </w:rPr>
            </w:pPr>
            <w:r w:rsidRPr="009850FE">
              <w:rPr>
                <w:rFonts w:ascii="Arial" w:hAnsi="Arial" w:cs="Arial"/>
                <w:sz w:val="18"/>
                <w:szCs w:val="18"/>
              </w:rPr>
              <w:t>Diferencia temporaria</w:t>
            </w:r>
          </w:p>
        </w:tc>
        <w:tc>
          <w:tcPr>
            <w:tcW w:w="1134" w:type="dxa"/>
            <w:shd w:val="clear" w:color="auto" w:fill="F2F2F2" w:themeFill="background1" w:themeFillShade="F2"/>
            <w:vAlign w:val="bottom"/>
          </w:tcPr>
          <w:p w14:paraId="41299434" w14:textId="77777777" w:rsidR="001668F2" w:rsidRPr="009850FE" w:rsidRDefault="001668F2" w:rsidP="007220B7">
            <w:pPr>
              <w:pStyle w:val="Prrafodelista"/>
              <w:ind w:left="-108"/>
              <w:jc w:val="right"/>
              <w:rPr>
                <w:rFonts w:ascii="Arial" w:hAnsi="Arial" w:cs="Arial"/>
                <w:sz w:val="18"/>
                <w:szCs w:val="18"/>
              </w:rPr>
            </w:pPr>
          </w:p>
        </w:tc>
        <w:tc>
          <w:tcPr>
            <w:tcW w:w="1276" w:type="dxa"/>
            <w:shd w:val="clear" w:color="auto" w:fill="F2F2F2" w:themeFill="background1" w:themeFillShade="F2"/>
            <w:vAlign w:val="bottom"/>
          </w:tcPr>
          <w:p w14:paraId="73276222" w14:textId="77777777" w:rsidR="001668F2" w:rsidRPr="009850FE" w:rsidRDefault="001668F2" w:rsidP="000D2E3E">
            <w:pPr>
              <w:pStyle w:val="Prrafodelista"/>
              <w:ind w:left="-108"/>
              <w:jc w:val="right"/>
              <w:rPr>
                <w:rFonts w:ascii="Arial" w:hAnsi="Arial" w:cs="Arial"/>
                <w:sz w:val="18"/>
                <w:szCs w:val="18"/>
              </w:rPr>
            </w:pPr>
            <w:r w:rsidRPr="009850FE">
              <w:rPr>
                <w:rFonts w:ascii="Arial" w:hAnsi="Arial" w:cs="Arial"/>
                <w:sz w:val="18"/>
                <w:szCs w:val="18"/>
              </w:rPr>
              <w:t>1,</w:t>
            </w:r>
            <w:r w:rsidR="000D2E3E" w:rsidRPr="009850FE">
              <w:rPr>
                <w:rFonts w:ascii="Arial" w:hAnsi="Arial" w:cs="Arial"/>
                <w:sz w:val="18"/>
                <w:szCs w:val="18"/>
              </w:rPr>
              <w:t>925</w:t>
            </w:r>
            <w:r w:rsidRPr="009850FE">
              <w:rPr>
                <w:rFonts w:ascii="Arial" w:hAnsi="Arial" w:cs="Arial"/>
                <w:sz w:val="18"/>
                <w:szCs w:val="18"/>
              </w:rPr>
              <w:t>,000</w:t>
            </w:r>
          </w:p>
        </w:tc>
        <w:tc>
          <w:tcPr>
            <w:tcW w:w="1134" w:type="dxa"/>
            <w:shd w:val="clear" w:color="auto" w:fill="F2F2F2" w:themeFill="background1" w:themeFillShade="F2"/>
            <w:vAlign w:val="bottom"/>
          </w:tcPr>
          <w:p w14:paraId="48ECAAFC" w14:textId="77777777" w:rsidR="001668F2" w:rsidRPr="009850FE" w:rsidRDefault="00E20F60" w:rsidP="00E20F60">
            <w:pPr>
              <w:pStyle w:val="Prrafodelista"/>
              <w:ind w:left="0"/>
              <w:rPr>
                <w:rFonts w:ascii="Arial" w:hAnsi="Arial" w:cs="Arial"/>
                <w:b/>
                <w:sz w:val="18"/>
                <w:szCs w:val="18"/>
              </w:rPr>
            </w:pPr>
            <w:r w:rsidRPr="009850FE">
              <w:rPr>
                <w:rFonts w:ascii="Arial" w:hAnsi="Arial" w:cs="Arial"/>
                <w:b/>
                <w:sz w:val="18"/>
                <w:szCs w:val="18"/>
              </w:rPr>
              <w:t>6.1</w:t>
            </w:r>
          </w:p>
        </w:tc>
        <w:tc>
          <w:tcPr>
            <w:tcW w:w="567" w:type="dxa"/>
            <w:shd w:val="clear" w:color="auto" w:fill="F2F2F2" w:themeFill="background1" w:themeFillShade="F2"/>
            <w:vAlign w:val="bottom"/>
          </w:tcPr>
          <w:p w14:paraId="3A687078" w14:textId="77777777" w:rsidR="001668F2" w:rsidRPr="009850FE" w:rsidRDefault="001668F2" w:rsidP="007220B7">
            <w:pPr>
              <w:pStyle w:val="Prrafodelista"/>
              <w:ind w:left="0"/>
              <w:jc w:val="right"/>
              <w:rPr>
                <w:rFonts w:ascii="Arial" w:hAnsi="Arial" w:cs="Arial"/>
                <w:sz w:val="18"/>
                <w:szCs w:val="18"/>
              </w:rPr>
            </w:pPr>
          </w:p>
        </w:tc>
      </w:tr>
    </w:tbl>
    <w:p w14:paraId="10C6D7AE" w14:textId="77777777" w:rsidR="000E0AE3" w:rsidRDefault="000E0AE3" w:rsidP="000E0AE3">
      <w:pPr>
        <w:spacing w:after="0" w:line="360" w:lineRule="auto"/>
        <w:jc w:val="both"/>
        <w:rPr>
          <w:rFonts w:ascii="Arial" w:hAnsi="Arial" w:cs="Arial"/>
          <w:sz w:val="20"/>
          <w:szCs w:val="20"/>
        </w:rPr>
      </w:pPr>
    </w:p>
    <w:p w14:paraId="374CDEC4" w14:textId="77777777" w:rsidR="0047716E" w:rsidRDefault="000A5109" w:rsidP="001A01BD">
      <w:pPr>
        <w:spacing w:after="0" w:line="360" w:lineRule="auto"/>
        <w:jc w:val="both"/>
        <w:rPr>
          <w:rFonts w:ascii="Arial" w:hAnsi="Arial" w:cs="Arial"/>
          <w:sz w:val="20"/>
          <w:szCs w:val="20"/>
        </w:rPr>
      </w:pPr>
      <w:r w:rsidRPr="007032E4">
        <w:rPr>
          <w:rFonts w:ascii="Arial" w:hAnsi="Arial" w:cs="Arial"/>
          <w:sz w:val="20"/>
          <w:szCs w:val="20"/>
        </w:rPr>
        <w:t>La</w:t>
      </w:r>
      <w:r w:rsidR="00F81D11" w:rsidRPr="007032E4">
        <w:rPr>
          <w:rFonts w:ascii="Arial" w:hAnsi="Arial" w:cs="Arial"/>
          <w:sz w:val="20"/>
          <w:szCs w:val="20"/>
        </w:rPr>
        <w:t>s</w:t>
      </w:r>
      <w:r w:rsidRPr="007032E4">
        <w:rPr>
          <w:rFonts w:ascii="Arial" w:hAnsi="Arial" w:cs="Arial"/>
          <w:sz w:val="20"/>
          <w:szCs w:val="20"/>
        </w:rPr>
        <w:t xml:space="preserve"> diferencias temporarias se originan en </w:t>
      </w:r>
      <w:r w:rsidR="0047716E" w:rsidRPr="007032E4">
        <w:rPr>
          <w:rFonts w:ascii="Arial" w:hAnsi="Arial" w:cs="Arial"/>
          <w:sz w:val="20"/>
          <w:szCs w:val="20"/>
        </w:rPr>
        <w:t xml:space="preserve">la diferencia </w:t>
      </w:r>
      <w:r w:rsidRPr="007032E4">
        <w:rPr>
          <w:rFonts w:ascii="Arial" w:hAnsi="Arial" w:cs="Arial"/>
          <w:sz w:val="20"/>
          <w:szCs w:val="20"/>
        </w:rPr>
        <w:t xml:space="preserve">de </w:t>
      </w:r>
      <w:r w:rsidR="0047716E" w:rsidRPr="007032E4">
        <w:rPr>
          <w:rFonts w:ascii="Arial" w:hAnsi="Arial" w:cs="Arial"/>
          <w:sz w:val="20"/>
          <w:szCs w:val="20"/>
        </w:rPr>
        <w:t>la depreciación acumulada al 01 de enero de 2014 y al 31 de diciembre de 2014 bajo criterios Perú GAAP</w:t>
      </w:r>
      <w:r w:rsidRPr="007032E4">
        <w:rPr>
          <w:rFonts w:ascii="Arial" w:hAnsi="Arial" w:cs="Arial"/>
          <w:sz w:val="20"/>
          <w:szCs w:val="20"/>
        </w:rPr>
        <w:t xml:space="preserve"> (tributarios) </w:t>
      </w:r>
      <w:r w:rsidR="0047716E" w:rsidRPr="007032E4">
        <w:rPr>
          <w:rFonts w:ascii="Arial" w:hAnsi="Arial" w:cs="Arial"/>
          <w:sz w:val="20"/>
          <w:szCs w:val="20"/>
        </w:rPr>
        <w:t xml:space="preserve">y bajo los nuevos criterios NIIF. Estas diferencias forman parte del listado de ajustes de la </w:t>
      </w:r>
      <w:r w:rsidR="00480145" w:rsidRPr="007032E4">
        <w:rPr>
          <w:rFonts w:ascii="Arial" w:hAnsi="Arial" w:cs="Arial"/>
          <w:sz w:val="20"/>
          <w:szCs w:val="20"/>
        </w:rPr>
        <w:t>S</w:t>
      </w:r>
      <w:r w:rsidR="0047716E" w:rsidRPr="007032E4">
        <w:rPr>
          <w:rFonts w:ascii="Arial" w:hAnsi="Arial" w:cs="Arial"/>
          <w:sz w:val="20"/>
          <w:szCs w:val="20"/>
        </w:rPr>
        <w:t xml:space="preserve">ección </w:t>
      </w:r>
      <w:r w:rsidR="00117D66">
        <w:rPr>
          <w:rFonts w:ascii="Arial" w:hAnsi="Arial" w:cs="Arial"/>
          <w:sz w:val="20"/>
          <w:szCs w:val="20"/>
        </w:rPr>
        <w:t>7</w:t>
      </w:r>
      <w:r w:rsidR="004D0BA2">
        <w:rPr>
          <w:rFonts w:ascii="Arial" w:hAnsi="Arial" w:cs="Arial"/>
          <w:sz w:val="20"/>
          <w:szCs w:val="20"/>
        </w:rPr>
        <w:t>.</w:t>
      </w:r>
      <w:proofErr w:type="gramStart"/>
      <w:r w:rsidR="004D0BA2">
        <w:rPr>
          <w:rFonts w:ascii="Arial" w:hAnsi="Arial" w:cs="Arial"/>
          <w:sz w:val="20"/>
          <w:szCs w:val="20"/>
        </w:rPr>
        <w:t>6</w:t>
      </w:r>
      <w:r w:rsidR="0047716E" w:rsidRPr="007032E4">
        <w:rPr>
          <w:rFonts w:ascii="Arial" w:hAnsi="Arial" w:cs="Arial"/>
          <w:sz w:val="20"/>
          <w:szCs w:val="20"/>
        </w:rPr>
        <w:t>.Debido</w:t>
      </w:r>
      <w:proofErr w:type="gramEnd"/>
      <w:r w:rsidR="0047716E" w:rsidRPr="007032E4">
        <w:rPr>
          <w:rFonts w:ascii="Arial" w:hAnsi="Arial" w:cs="Arial"/>
          <w:sz w:val="20"/>
          <w:szCs w:val="20"/>
        </w:rPr>
        <w:t xml:space="preserve"> a que la ma</w:t>
      </w:r>
      <w:r w:rsidR="00714044" w:rsidRPr="007032E4">
        <w:rPr>
          <w:rFonts w:ascii="Arial" w:hAnsi="Arial" w:cs="Arial"/>
          <w:sz w:val="20"/>
          <w:szCs w:val="20"/>
        </w:rPr>
        <w:t xml:space="preserve">yoría de las empresas peruanas </w:t>
      </w:r>
      <w:r w:rsidR="0047716E" w:rsidRPr="007032E4">
        <w:rPr>
          <w:rFonts w:ascii="Arial" w:hAnsi="Arial" w:cs="Arial"/>
          <w:sz w:val="20"/>
          <w:szCs w:val="20"/>
        </w:rPr>
        <w:t>h</w:t>
      </w:r>
      <w:r w:rsidR="00714044" w:rsidRPr="007032E4">
        <w:rPr>
          <w:rFonts w:ascii="Arial" w:hAnsi="Arial" w:cs="Arial"/>
          <w:sz w:val="20"/>
          <w:szCs w:val="20"/>
        </w:rPr>
        <w:t>an</w:t>
      </w:r>
      <w:r w:rsidR="0047716E" w:rsidRPr="007032E4">
        <w:rPr>
          <w:rFonts w:ascii="Arial" w:hAnsi="Arial" w:cs="Arial"/>
          <w:sz w:val="20"/>
          <w:szCs w:val="20"/>
        </w:rPr>
        <w:t xml:space="preserve"> aplicado criterios tributarios para contabilizar sus activos fi</w:t>
      </w:r>
      <w:r w:rsidR="00304830" w:rsidRPr="007032E4">
        <w:rPr>
          <w:rFonts w:ascii="Arial" w:hAnsi="Arial" w:cs="Arial"/>
          <w:sz w:val="20"/>
          <w:szCs w:val="20"/>
        </w:rPr>
        <w:t>jos,</w:t>
      </w:r>
      <w:r w:rsidR="0047716E" w:rsidRPr="007032E4">
        <w:rPr>
          <w:rFonts w:ascii="Arial" w:hAnsi="Arial" w:cs="Arial"/>
          <w:sz w:val="20"/>
          <w:szCs w:val="20"/>
        </w:rPr>
        <w:t xml:space="preserve"> los anteriores registros</w:t>
      </w:r>
      <w:r w:rsidR="008F61C0" w:rsidRPr="007032E4">
        <w:rPr>
          <w:rFonts w:ascii="Arial" w:hAnsi="Arial" w:cs="Arial"/>
          <w:sz w:val="20"/>
          <w:szCs w:val="20"/>
        </w:rPr>
        <w:t xml:space="preserve"> hechos</w:t>
      </w:r>
      <w:r w:rsidR="0047716E" w:rsidRPr="007032E4">
        <w:rPr>
          <w:rFonts w:ascii="Arial" w:hAnsi="Arial" w:cs="Arial"/>
          <w:sz w:val="20"/>
          <w:szCs w:val="20"/>
        </w:rPr>
        <w:t xml:space="preserve"> para Perú GAAP se convertirán en su base tributaria. </w:t>
      </w:r>
      <w:r w:rsidR="00051A65" w:rsidRPr="007032E4">
        <w:rPr>
          <w:rFonts w:ascii="Arial" w:hAnsi="Arial" w:cs="Arial"/>
          <w:sz w:val="20"/>
          <w:szCs w:val="20"/>
        </w:rPr>
        <w:t>C</w:t>
      </w:r>
      <w:r w:rsidR="0047716E" w:rsidRPr="007032E4">
        <w:rPr>
          <w:rFonts w:ascii="Arial" w:hAnsi="Arial" w:cs="Arial"/>
          <w:sz w:val="20"/>
          <w:szCs w:val="20"/>
        </w:rPr>
        <w:t>ada caso es diferente y merece su análisis particular.</w:t>
      </w:r>
    </w:p>
    <w:p w14:paraId="1B0AD3A8" w14:textId="77777777" w:rsidR="00DB2DBF" w:rsidRDefault="00DB2DBF" w:rsidP="001A01BD">
      <w:pPr>
        <w:spacing w:after="0" w:line="360" w:lineRule="auto"/>
        <w:jc w:val="both"/>
        <w:rPr>
          <w:rFonts w:ascii="Arial" w:hAnsi="Arial" w:cs="Arial"/>
          <w:sz w:val="20"/>
          <w:szCs w:val="20"/>
        </w:rPr>
      </w:pPr>
    </w:p>
    <w:p w14:paraId="09668E54" w14:textId="77777777" w:rsidR="00117D66" w:rsidRDefault="00117D66" w:rsidP="001A01BD">
      <w:pPr>
        <w:spacing w:after="0" w:line="360" w:lineRule="auto"/>
        <w:jc w:val="both"/>
        <w:rPr>
          <w:rFonts w:ascii="Arial" w:hAnsi="Arial" w:cs="Arial"/>
          <w:sz w:val="20"/>
          <w:szCs w:val="20"/>
        </w:rPr>
      </w:pPr>
    </w:p>
    <w:p w14:paraId="3E6EEC21" w14:textId="77777777" w:rsidR="00117D66" w:rsidRDefault="00117D66" w:rsidP="001A01BD">
      <w:pPr>
        <w:spacing w:after="0" w:line="360" w:lineRule="auto"/>
        <w:jc w:val="both"/>
        <w:rPr>
          <w:rFonts w:ascii="Arial" w:hAnsi="Arial" w:cs="Arial"/>
          <w:sz w:val="20"/>
          <w:szCs w:val="20"/>
        </w:rPr>
      </w:pPr>
    </w:p>
    <w:p w14:paraId="40658FFF" w14:textId="77777777" w:rsidR="00117D66" w:rsidRDefault="00117D66" w:rsidP="001A01BD">
      <w:pPr>
        <w:spacing w:after="0" w:line="360" w:lineRule="auto"/>
        <w:jc w:val="both"/>
        <w:rPr>
          <w:rFonts w:ascii="Arial" w:hAnsi="Arial" w:cs="Arial"/>
          <w:sz w:val="20"/>
          <w:szCs w:val="20"/>
        </w:rPr>
      </w:pPr>
    </w:p>
    <w:p w14:paraId="1351F398" w14:textId="77777777" w:rsidR="00117D66" w:rsidRPr="007032E4" w:rsidRDefault="00117D66" w:rsidP="001A01BD">
      <w:pPr>
        <w:spacing w:after="0" w:line="360" w:lineRule="auto"/>
        <w:jc w:val="both"/>
        <w:rPr>
          <w:rFonts w:ascii="Arial" w:hAnsi="Arial" w:cs="Arial"/>
          <w:sz w:val="20"/>
          <w:szCs w:val="20"/>
        </w:rPr>
      </w:pPr>
    </w:p>
    <w:p w14:paraId="49FACC69" w14:textId="77777777" w:rsidR="00BE26E4" w:rsidRPr="007032E4" w:rsidRDefault="00560463" w:rsidP="000D7BDD">
      <w:pPr>
        <w:pStyle w:val="Prrafodelista"/>
        <w:numPr>
          <w:ilvl w:val="1"/>
          <w:numId w:val="53"/>
        </w:numPr>
        <w:spacing w:after="0" w:line="360" w:lineRule="auto"/>
        <w:ind w:left="284" w:hanging="284"/>
        <w:rPr>
          <w:rFonts w:ascii="Arial" w:hAnsi="Arial" w:cs="Arial"/>
          <w:b/>
          <w:sz w:val="20"/>
          <w:szCs w:val="20"/>
        </w:rPr>
      </w:pPr>
      <w:r>
        <w:rPr>
          <w:rFonts w:ascii="Arial" w:hAnsi="Arial" w:cs="Arial"/>
          <w:b/>
          <w:sz w:val="20"/>
          <w:szCs w:val="20"/>
        </w:rPr>
        <w:lastRenderedPageBreak/>
        <w:t xml:space="preserve"> </w:t>
      </w:r>
      <w:r w:rsidR="00BE26E4" w:rsidRPr="007032E4">
        <w:rPr>
          <w:rFonts w:ascii="Arial" w:hAnsi="Arial" w:cs="Arial"/>
          <w:b/>
          <w:sz w:val="20"/>
          <w:szCs w:val="20"/>
        </w:rPr>
        <w:t>Medición de deuda financiera al costo amortizado</w:t>
      </w:r>
    </w:p>
    <w:p w14:paraId="3580A8D8" w14:textId="77777777" w:rsidR="00B010B1" w:rsidRDefault="0004065D" w:rsidP="00C55BB1">
      <w:pPr>
        <w:spacing w:after="0" w:line="360" w:lineRule="auto"/>
        <w:jc w:val="both"/>
        <w:rPr>
          <w:rFonts w:ascii="Arial" w:hAnsi="Arial" w:cs="Arial"/>
          <w:sz w:val="20"/>
          <w:szCs w:val="20"/>
        </w:rPr>
      </w:pPr>
      <w:r w:rsidRPr="007032E4">
        <w:rPr>
          <w:rFonts w:ascii="Arial" w:hAnsi="Arial" w:cs="Arial"/>
          <w:sz w:val="20"/>
          <w:szCs w:val="20"/>
        </w:rPr>
        <w:t xml:space="preserve">La Compañía emitió Bonos, pero no aplicó el modelo del costo amortizado en la medición de la deuda. </w:t>
      </w:r>
      <w:r w:rsidR="00F864C2" w:rsidRPr="007032E4">
        <w:rPr>
          <w:rFonts w:ascii="Arial" w:hAnsi="Arial" w:cs="Arial"/>
          <w:sz w:val="20"/>
          <w:szCs w:val="20"/>
        </w:rPr>
        <w:t xml:space="preserve">Estamos asumiendo que la emisión de Bonos se realizó en la primera semana de enero 2014. </w:t>
      </w:r>
      <w:r w:rsidR="00051A65" w:rsidRPr="007032E4">
        <w:rPr>
          <w:rFonts w:ascii="Arial" w:hAnsi="Arial" w:cs="Arial"/>
          <w:sz w:val="20"/>
          <w:szCs w:val="20"/>
        </w:rPr>
        <w:t>La emisión de Bonos ha requerido que la compañía pague servicios a asesores</w:t>
      </w:r>
      <w:r w:rsidR="00FC79D5" w:rsidRPr="007032E4">
        <w:rPr>
          <w:rFonts w:ascii="Arial" w:hAnsi="Arial" w:cs="Arial"/>
          <w:sz w:val="20"/>
          <w:szCs w:val="20"/>
        </w:rPr>
        <w:t xml:space="preserve"> y comisiones a entes reguladores por un importe de S/</w:t>
      </w:r>
      <w:r w:rsidR="0083687A" w:rsidRPr="007032E4">
        <w:rPr>
          <w:rFonts w:ascii="Arial" w:hAnsi="Arial" w:cs="Arial"/>
          <w:sz w:val="20"/>
          <w:szCs w:val="20"/>
        </w:rPr>
        <w:t xml:space="preserve"> </w:t>
      </w:r>
      <w:r w:rsidR="00FC79D5" w:rsidRPr="007032E4">
        <w:rPr>
          <w:rFonts w:ascii="Arial" w:hAnsi="Arial" w:cs="Arial"/>
          <w:sz w:val="20"/>
          <w:szCs w:val="20"/>
        </w:rPr>
        <w:t xml:space="preserve">3,000,000. </w:t>
      </w:r>
      <w:r w:rsidR="00856C31" w:rsidRPr="007032E4">
        <w:rPr>
          <w:rFonts w:ascii="Arial" w:hAnsi="Arial" w:cs="Arial"/>
          <w:sz w:val="20"/>
          <w:szCs w:val="20"/>
        </w:rPr>
        <w:t>Para medir el costo amortizado, debemos seguir los siguientes pasos:</w:t>
      </w:r>
    </w:p>
    <w:p w14:paraId="23DA3200" w14:textId="77777777" w:rsidR="00C55BB1" w:rsidRPr="007032E4" w:rsidRDefault="00C55BB1" w:rsidP="00C55BB1">
      <w:pPr>
        <w:spacing w:after="0" w:line="360" w:lineRule="auto"/>
        <w:jc w:val="both"/>
        <w:rPr>
          <w:rFonts w:ascii="Arial" w:hAnsi="Arial" w:cs="Arial"/>
          <w:sz w:val="20"/>
          <w:szCs w:val="20"/>
        </w:rPr>
      </w:pPr>
    </w:p>
    <w:p w14:paraId="04BCE114" w14:textId="77777777" w:rsidR="00B62651" w:rsidRPr="007032E4" w:rsidRDefault="008B6CCD" w:rsidP="000D7BDD">
      <w:pPr>
        <w:pStyle w:val="Prrafodelista"/>
        <w:numPr>
          <w:ilvl w:val="2"/>
          <w:numId w:val="53"/>
        </w:numPr>
        <w:ind w:left="567" w:hanging="567"/>
        <w:rPr>
          <w:rFonts w:ascii="Arial" w:hAnsi="Arial" w:cs="Arial"/>
          <w:b/>
          <w:sz w:val="20"/>
          <w:szCs w:val="20"/>
        </w:rPr>
      </w:pPr>
      <w:r w:rsidRPr="007032E4">
        <w:rPr>
          <w:rFonts w:ascii="Arial" w:hAnsi="Arial" w:cs="Arial"/>
          <w:b/>
          <w:sz w:val="20"/>
          <w:szCs w:val="20"/>
        </w:rPr>
        <w:t>Medición de la tasa efectiva</w:t>
      </w:r>
    </w:p>
    <w:p w14:paraId="5D135CC8" w14:textId="77777777" w:rsidR="00FC79D5" w:rsidRDefault="00FC79D5" w:rsidP="00C55BB1">
      <w:pPr>
        <w:spacing w:after="0" w:line="360" w:lineRule="auto"/>
        <w:jc w:val="both"/>
        <w:rPr>
          <w:rFonts w:ascii="Arial" w:hAnsi="Arial" w:cs="Arial"/>
          <w:sz w:val="20"/>
          <w:szCs w:val="20"/>
        </w:rPr>
      </w:pPr>
      <w:r w:rsidRPr="007032E4">
        <w:rPr>
          <w:rFonts w:ascii="Arial" w:hAnsi="Arial" w:cs="Arial"/>
          <w:sz w:val="20"/>
          <w:szCs w:val="20"/>
        </w:rPr>
        <w:t xml:space="preserve">Es usual que en la emisión de Bonos se </w:t>
      </w:r>
      <w:r w:rsidR="008C3635" w:rsidRPr="007032E4">
        <w:rPr>
          <w:rFonts w:ascii="Arial" w:hAnsi="Arial" w:cs="Arial"/>
          <w:sz w:val="20"/>
          <w:szCs w:val="20"/>
        </w:rPr>
        <w:t xml:space="preserve">incurran en </w:t>
      </w:r>
      <w:r w:rsidRPr="007032E4">
        <w:rPr>
          <w:rFonts w:ascii="Arial" w:hAnsi="Arial" w:cs="Arial"/>
          <w:sz w:val="20"/>
          <w:szCs w:val="20"/>
        </w:rPr>
        <w:t xml:space="preserve">costos incrementales, </w:t>
      </w:r>
      <w:r w:rsidR="008C3635" w:rsidRPr="007032E4">
        <w:rPr>
          <w:rFonts w:ascii="Arial" w:hAnsi="Arial" w:cs="Arial"/>
          <w:sz w:val="20"/>
          <w:szCs w:val="20"/>
        </w:rPr>
        <w:t xml:space="preserve">los que por definición están </w:t>
      </w:r>
      <w:r w:rsidRPr="007032E4">
        <w:rPr>
          <w:rFonts w:ascii="Arial" w:hAnsi="Arial" w:cs="Arial"/>
          <w:sz w:val="20"/>
          <w:szCs w:val="20"/>
        </w:rPr>
        <w:t xml:space="preserve">directamente asociados a la emisión. Esta situación hace que la tasa efectiva de la deuda sea mayor. Para calcular la tasa efectiva se debe considerar todos los flujos </w:t>
      </w:r>
      <w:r w:rsidR="008C3635" w:rsidRPr="007032E4">
        <w:rPr>
          <w:rFonts w:ascii="Arial" w:hAnsi="Arial" w:cs="Arial"/>
          <w:sz w:val="20"/>
          <w:szCs w:val="20"/>
        </w:rPr>
        <w:t>asociados al instrumento financiero</w:t>
      </w:r>
      <w:r w:rsidRPr="007032E4">
        <w:rPr>
          <w:rFonts w:ascii="Arial" w:hAnsi="Arial" w:cs="Arial"/>
          <w:sz w:val="20"/>
          <w:szCs w:val="20"/>
        </w:rPr>
        <w:t xml:space="preserve">. El cuadro </w:t>
      </w:r>
      <w:r w:rsidR="008C3635" w:rsidRPr="007032E4">
        <w:rPr>
          <w:rFonts w:ascii="Arial" w:hAnsi="Arial" w:cs="Arial"/>
          <w:sz w:val="20"/>
          <w:szCs w:val="20"/>
        </w:rPr>
        <w:t xml:space="preserve">mostrado abajo presenta </w:t>
      </w:r>
      <w:r w:rsidRPr="007032E4">
        <w:rPr>
          <w:rFonts w:ascii="Arial" w:hAnsi="Arial" w:cs="Arial"/>
          <w:sz w:val="20"/>
          <w:szCs w:val="20"/>
        </w:rPr>
        <w:t>todos los flujos relacionados a la emisión</w:t>
      </w:r>
      <w:r w:rsidR="00392104" w:rsidRPr="007032E4">
        <w:rPr>
          <w:rFonts w:ascii="Arial" w:hAnsi="Arial" w:cs="Arial"/>
          <w:sz w:val="20"/>
          <w:szCs w:val="20"/>
        </w:rPr>
        <w:t>. Con el flujo total procedemos a calcular la tasa efectiva.</w:t>
      </w:r>
    </w:p>
    <w:p w14:paraId="4ADB5E6A" w14:textId="77777777" w:rsidR="001022E2" w:rsidRDefault="001022E2" w:rsidP="00C55BB1">
      <w:pPr>
        <w:spacing w:after="0" w:line="360" w:lineRule="auto"/>
        <w:jc w:val="both"/>
        <w:rPr>
          <w:rFonts w:ascii="Arial" w:hAnsi="Arial" w:cs="Arial"/>
          <w:sz w:val="20"/>
          <w:szCs w:val="20"/>
        </w:rPr>
      </w:pPr>
    </w:p>
    <w:tbl>
      <w:tblPr>
        <w:tblStyle w:val="Tablaconcuadrcula"/>
        <w:tblW w:w="6722" w:type="dxa"/>
        <w:jc w:val="center"/>
        <w:tblLayout w:type="fixed"/>
        <w:tblLook w:val="04A0" w:firstRow="1" w:lastRow="0" w:firstColumn="1" w:lastColumn="0" w:noHBand="0" w:noVBand="1"/>
      </w:tblPr>
      <w:tblGrid>
        <w:gridCol w:w="709"/>
        <w:gridCol w:w="1134"/>
        <w:gridCol w:w="1107"/>
        <w:gridCol w:w="1134"/>
        <w:gridCol w:w="1276"/>
        <w:gridCol w:w="1362"/>
      </w:tblGrid>
      <w:tr w:rsidR="003B2EC7" w:rsidRPr="00117D66" w14:paraId="00F13416" w14:textId="77777777" w:rsidTr="00117D66">
        <w:trPr>
          <w:jc w:val="center"/>
        </w:trPr>
        <w:tc>
          <w:tcPr>
            <w:tcW w:w="709" w:type="dxa"/>
            <w:vAlign w:val="bottom"/>
          </w:tcPr>
          <w:p w14:paraId="5CC1E8B7" w14:textId="77777777" w:rsidR="003B2EC7" w:rsidRPr="00117D66" w:rsidRDefault="003B2EC7" w:rsidP="003B2EC7">
            <w:pPr>
              <w:pStyle w:val="Prrafodelista"/>
              <w:ind w:left="0" w:right="34"/>
              <w:jc w:val="center"/>
              <w:rPr>
                <w:rFonts w:ascii="Arial" w:hAnsi="Arial" w:cs="Arial"/>
                <w:b/>
                <w:sz w:val="18"/>
                <w:szCs w:val="18"/>
              </w:rPr>
            </w:pPr>
            <w:r w:rsidRPr="00117D66">
              <w:rPr>
                <w:rFonts w:ascii="Arial" w:hAnsi="Arial" w:cs="Arial"/>
                <w:b/>
                <w:sz w:val="18"/>
                <w:szCs w:val="18"/>
              </w:rPr>
              <w:t>Año</w:t>
            </w:r>
          </w:p>
        </w:tc>
        <w:tc>
          <w:tcPr>
            <w:tcW w:w="1134" w:type="dxa"/>
            <w:vAlign w:val="bottom"/>
          </w:tcPr>
          <w:p w14:paraId="16099704"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Efectivo recibido</w:t>
            </w:r>
          </w:p>
          <w:p w14:paraId="08F32276"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S/</w:t>
            </w:r>
          </w:p>
        </w:tc>
        <w:tc>
          <w:tcPr>
            <w:tcW w:w="1107" w:type="dxa"/>
            <w:vAlign w:val="bottom"/>
          </w:tcPr>
          <w:p w14:paraId="727DD092" w14:textId="77777777" w:rsidR="004955A5"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 xml:space="preserve">Costo </w:t>
            </w:r>
          </w:p>
          <w:p w14:paraId="5FB76AB9"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de transacción</w:t>
            </w:r>
          </w:p>
          <w:p w14:paraId="1A861473"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S/</w:t>
            </w:r>
          </w:p>
        </w:tc>
        <w:tc>
          <w:tcPr>
            <w:tcW w:w="1134" w:type="dxa"/>
            <w:vAlign w:val="bottom"/>
          </w:tcPr>
          <w:p w14:paraId="24CB4011"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Gastos financieros</w:t>
            </w:r>
          </w:p>
          <w:p w14:paraId="2465A02C"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S/</w:t>
            </w:r>
          </w:p>
        </w:tc>
        <w:tc>
          <w:tcPr>
            <w:tcW w:w="1276" w:type="dxa"/>
            <w:vAlign w:val="bottom"/>
          </w:tcPr>
          <w:p w14:paraId="69BE8336"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Pagos</w:t>
            </w:r>
          </w:p>
          <w:p w14:paraId="4CBC968B"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S/</w:t>
            </w:r>
          </w:p>
        </w:tc>
        <w:tc>
          <w:tcPr>
            <w:tcW w:w="1362" w:type="dxa"/>
            <w:vAlign w:val="bottom"/>
          </w:tcPr>
          <w:p w14:paraId="79E829DC"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Flujo total</w:t>
            </w:r>
          </w:p>
          <w:p w14:paraId="5A9AD52E" w14:textId="77777777" w:rsidR="003B2EC7" w:rsidRPr="00117D66" w:rsidRDefault="003B2EC7" w:rsidP="007220B7">
            <w:pPr>
              <w:pStyle w:val="Prrafodelista"/>
              <w:ind w:left="-108"/>
              <w:jc w:val="center"/>
              <w:rPr>
                <w:rFonts w:ascii="Arial" w:hAnsi="Arial" w:cs="Arial"/>
                <w:b/>
                <w:sz w:val="18"/>
                <w:szCs w:val="18"/>
              </w:rPr>
            </w:pPr>
            <w:r w:rsidRPr="00117D66">
              <w:rPr>
                <w:rFonts w:ascii="Arial" w:hAnsi="Arial" w:cs="Arial"/>
                <w:b/>
                <w:sz w:val="18"/>
                <w:szCs w:val="18"/>
              </w:rPr>
              <w:t>S/</w:t>
            </w:r>
          </w:p>
        </w:tc>
      </w:tr>
      <w:tr w:rsidR="003B2EC7" w:rsidRPr="00117D66" w14:paraId="7EDEF34D" w14:textId="77777777" w:rsidTr="00117D66">
        <w:trPr>
          <w:jc w:val="center"/>
        </w:trPr>
        <w:tc>
          <w:tcPr>
            <w:tcW w:w="709" w:type="dxa"/>
            <w:vAlign w:val="bottom"/>
          </w:tcPr>
          <w:p w14:paraId="4067D276" w14:textId="77777777" w:rsidR="003B2EC7" w:rsidRPr="00117D66" w:rsidRDefault="003B2EC7" w:rsidP="003B2EC7">
            <w:pPr>
              <w:pStyle w:val="Prrafodelista"/>
              <w:ind w:left="0" w:right="34"/>
              <w:jc w:val="center"/>
              <w:rPr>
                <w:rFonts w:ascii="Arial" w:hAnsi="Arial" w:cs="Arial"/>
                <w:b/>
                <w:sz w:val="18"/>
                <w:szCs w:val="18"/>
              </w:rPr>
            </w:pPr>
            <w:r w:rsidRPr="00117D66">
              <w:rPr>
                <w:rFonts w:ascii="Arial" w:hAnsi="Arial" w:cs="Arial"/>
                <w:b/>
                <w:sz w:val="18"/>
                <w:szCs w:val="18"/>
              </w:rPr>
              <w:t>0</w:t>
            </w:r>
          </w:p>
        </w:tc>
        <w:tc>
          <w:tcPr>
            <w:tcW w:w="1134" w:type="dxa"/>
            <w:vAlign w:val="bottom"/>
          </w:tcPr>
          <w:p w14:paraId="6A01C19F" w14:textId="77777777" w:rsidR="003B2EC7" w:rsidRPr="00117D66" w:rsidRDefault="003B2EC7" w:rsidP="003B2EC7">
            <w:pPr>
              <w:pStyle w:val="Prrafodelista"/>
              <w:ind w:left="-108"/>
              <w:jc w:val="right"/>
              <w:rPr>
                <w:rFonts w:ascii="Arial" w:hAnsi="Arial" w:cs="Arial"/>
                <w:sz w:val="18"/>
                <w:szCs w:val="18"/>
              </w:rPr>
            </w:pPr>
            <w:r w:rsidRPr="00117D66">
              <w:rPr>
                <w:rFonts w:ascii="Arial" w:hAnsi="Arial" w:cs="Arial"/>
                <w:sz w:val="18"/>
                <w:szCs w:val="18"/>
              </w:rPr>
              <w:t>100,000,000</w:t>
            </w:r>
          </w:p>
        </w:tc>
        <w:tc>
          <w:tcPr>
            <w:tcW w:w="1107" w:type="dxa"/>
            <w:vAlign w:val="bottom"/>
          </w:tcPr>
          <w:p w14:paraId="606DE460" w14:textId="77777777" w:rsidR="003B2EC7" w:rsidRPr="00117D66" w:rsidRDefault="003B2EC7" w:rsidP="003B2EC7">
            <w:pPr>
              <w:pStyle w:val="Prrafodelista"/>
              <w:ind w:left="-108"/>
              <w:jc w:val="right"/>
              <w:rPr>
                <w:rFonts w:ascii="Arial" w:hAnsi="Arial" w:cs="Arial"/>
                <w:sz w:val="18"/>
                <w:szCs w:val="18"/>
              </w:rPr>
            </w:pPr>
            <w:r w:rsidRPr="00117D66">
              <w:rPr>
                <w:rFonts w:ascii="Arial" w:hAnsi="Arial" w:cs="Arial"/>
                <w:sz w:val="18"/>
                <w:szCs w:val="18"/>
              </w:rPr>
              <w:t>(3,000,000)</w:t>
            </w:r>
          </w:p>
        </w:tc>
        <w:tc>
          <w:tcPr>
            <w:tcW w:w="1134" w:type="dxa"/>
            <w:vAlign w:val="bottom"/>
          </w:tcPr>
          <w:p w14:paraId="72DF1B20" w14:textId="77777777" w:rsidR="003B2EC7" w:rsidRPr="00117D66" w:rsidRDefault="003B2EC7"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276" w:type="dxa"/>
            <w:vAlign w:val="bottom"/>
          </w:tcPr>
          <w:p w14:paraId="74209C2C" w14:textId="77777777" w:rsidR="003B2EC7" w:rsidRPr="00117D66" w:rsidRDefault="003B2EC7"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362" w:type="dxa"/>
            <w:vAlign w:val="bottom"/>
          </w:tcPr>
          <w:p w14:paraId="22144670" w14:textId="77777777" w:rsidR="003B2EC7" w:rsidRPr="00117D66" w:rsidRDefault="003B2EC7" w:rsidP="00FB3862">
            <w:pPr>
              <w:pStyle w:val="Prrafodelista"/>
              <w:ind w:left="-108"/>
              <w:jc w:val="right"/>
              <w:rPr>
                <w:rFonts w:ascii="Arial" w:hAnsi="Arial" w:cs="Arial"/>
                <w:sz w:val="18"/>
                <w:szCs w:val="18"/>
              </w:rPr>
            </w:pPr>
            <w:r w:rsidRPr="00117D66">
              <w:rPr>
                <w:rFonts w:ascii="Arial" w:hAnsi="Arial" w:cs="Arial"/>
                <w:sz w:val="18"/>
                <w:szCs w:val="18"/>
              </w:rPr>
              <w:t>9</w:t>
            </w:r>
            <w:r w:rsidR="00FB3862" w:rsidRPr="00117D66">
              <w:rPr>
                <w:rFonts w:ascii="Arial" w:hAnsi="Arial" w:cs="Arial"/>
                <w:sz w:val="18"/>
                <w:szCs w:val="18"/>
              </w:rPr>
              <w:t>7</w:t>
            </w:r>
            <w:r w:rsidRPr="00117D66">
              <w:rPr>
                <w:rFonts w:ascii="Arial" w:hAnsi="Arial" w:cs="Arial"/>
                <w:sz w:val="18"/>
                <w:szCs w:val="18"/>
              </w:rPr>
              <w:t>,000,000</w:t>
            </w:r>
          </w:p>
        </w:tc>
      </w:tr>
      <w:tr w:rsidR="004955A5" w:rsidRPr="00117D66" w14:paraId="246739C5" w14:textId="77777777" w:rsidTr="00117D66">
        <w:trPr>
          <w:jc w:val="center"/>
        </w:trPr>
        <w:tc>
          <w:tcPr>
            <w:tcW w:w="709" w:type="dxa"/>
            <w:vAlign w:val="bottom"/>
          </w:tcPr>
          <w:p w14:paraId="4A28CF27" w14:textId="77777777" w:rsidR="004955A5" w:rsidRPr="00117D66" w:rsidRDefault="004955A5" w:rsidP="003B2EC7">
            <w:pPr>
              <w:pStyle w:val="Prrafodelista"/>
              <w:ind w:left="0" w:right="34"/>
              <w:jc w:val="center"/>
              <w:rPr>
                <w:rFonts w:ascii="Arial" w:hAnsi="Arial" w:cs="Arial"/>
                <w:b/>
                <w:sz w:val="18"/>
                <w:szCs w:val="18"/>
              </w:rPr>
            </w:pPr>
            <w:r w:rsidRPr="00117D66">
              <w:rPr>
                <w:rFonts w:ascii="Arial" w:hAnsi="Arial" w:cs="Arial"/>
                <w:b/>
                <w:sz w:val="18"/>
                <w:szCs w:val="18"/>
              </w:rPr>
              <w:t>1</w:t>
            </w:r>
          </w:p>
        </w:tc>
        <w:tc>
          <w:tcPr>
            <w:tcW w:w="1134" w:type="dxa"/>
            <w:vAlign w:val="bottom"/>
          </w:tcPr>
          <w:p w14:paraId="1A9FE084"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07" w:type="dxa"/>
            <w:vAlign w:val="bottom"/>
          </w:tcPr>
          <w:p w14:paraId="0274D729"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34" w:type="dxa"/>
            <w:vAlign w:val="bottom"/>
          </w:tcPr>
          <w:p w14:paraId="576F0401"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(6,000,000)</w:t>
            </w:r>
          </w:p>
        </w:tc>
        <w:tc>
          <w:tcPr>
            <w:tcW w:w="1276" w:type="dxa"/>
            <w:vAlign w:val="bottom"/>
          </w:tcPr>
          <w:p w14:paraId="58F97879"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362" w:type="dxa"/>
            <w:vAlign w:val="bottom"/>
          </w:tcPr>
          <w:p w14:paraId="758FB031" w14:textId="77777777" w:rsidR="004955A5" w:rsidRPr="00117D66" w:rsidRDefault="004955A5" w:rsidP="00743313">
            <w:pPr>
              <w:pStyle w:val="Prrafodelista"/>
              <w:ind w:left="-108"/>
              <w:jc w:val="right"/>
              <w:rPr>
                <w:rFonts w:ascii="Arial" w:hAnsi="Arial" w:cs="Arial"/>
                <w:sz w:val="18"/>
                <w:szCs w:val="18"/>
              </w:rPr>
            </w:pPr>
            <w:r w:rsidRPr="00117D66">
              <w:rPr>
                <w:rFonts w:ascii="Arial" w:hAnsi="Arial" w:cs="Arial"/>
                <w:sz w:val="18"/>
                <w:szCs w:val="18"/>
              </w:rPr>
              <w:t>(6,000,000)</w:t>
            </w:r>
          </w:p>
        </w:tc>
      </w:tr>
      <w:tr w:rsidR="004955A5" w:rsidRPr="00117D66" w14:paraId="2493CD41" w14:textId="77777777" w:rsidTr="00117D66">
        <w:trPr>
          <w:jc w:val="center"/>
        </w:trPr>
        <w:tc>
          <w:tcPr>
            <w:tcW w:w="709" w:type="dxa"/>
            <w:vAlign w:val="bottom"/>
          </w:tcPr>
          <w:p w14:paraId="271FF8AF" w14:textId="77777777" w:rsidR="004955A5" w:rsidRPr="00117D66" w:rsidRDefault="004955A5" w:rsidP="003B2EC7">
            <w:pPr>
              <w:pStyle w:val="Prrafodelista"/>
              <w:ind w:left="0"/>
              <w:jc w:val="center"/>
              <w:rPr>
                <w:rFonts w:ascii="Arial" w:hAnsi="Arial" w:cs="Arial"/>
                <w:b/>
                <w:sz w:val="18"/>
                <w:szCs w:val="18"/>
              </w:rPr>
            </w:pPr>
            <w:r w:rsidRPr="00117D66">
              <w:rPr>
                <w:rFonts w:ascii="Arial" w:hAnsi="Arial" w:cs="Arial"/>
                <w:b/>
                <w:sz w:val="18"/>
                <w:szCs w:val="18"/>
              </w:rPr>
              <w:t>2</w:t>
            </w:r>
          </w:p>
        </w:tc>
        <w:tc>
          <w:tcPr>
            <w:tcW w:w="1134" w:type="dxa"/>
            <w:vAlign w:val="bottom"/>
          </w:tcPr>
          <w:p w14:paraId="10941B4F"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07" w:type="dxa"/>
            <w:vAlign w:val="bottom"/>
          </w:tcPr>
          <w:p w14:paraId="1CE84EFD"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34" w:type="dxa"/>
            <w:vAlign w:val="bottom"/>
          </w:tcPr>
          <w:p w14:paraId="172AF69C"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(6,000,000)</w:t>
            </w:r>
          </w:p>
        </w:tc>
        <w:tc>
          <w:tcPr>
            <w:tcW w:w="1276" w:type="dxa"/>
            <w:vAlign w:val="bottom"/>
          </w:tcPr>
          <w:p w14:paraId="66438913"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362" w:type="dxa"/>
            <w:vAlign w:val="bottom"/>
          </w:tcPr>
          <w:p w14:paraId="47EE85E7" w14:textId="77777777" w:rsidR="004955A5" w:rsidRPr="00117D66" w:rsidRDefault="004955A5" w:rsidP="00743313">
            <w:pPr>
              <w:pStyle w:val="Prrafodelista"/>
              <w:ind w:left="-108"/>
              <w:jc w:val="right"/>
              <w:rPr>
                <w:rFonts w:ascii="Arial" w:hAnsi="Arial" w:cs="Arial"/>
                <w:sz w:val="18"/>
                <w:szCs w:val="18"/>
              </w:rPr>
            </w:pPr>
            <w:r w:rsidRPr="00117D66">
              <w:rPr>
                <w:rFonts w:ascii="Arial" w:hAnsi="Arial" w:cs="Arial"/>
                <w:sz w:val="18"/>
                <w:szCs w:val="18"/>
              </w:rPr>
              <w:t>(6,000,000)</w:t>
            </w:r>
          </w:p>
        </w:tc>
      </w:tr>
      <w:tr w:rsidR="004955A5" w:rsidRPr="00117D66" w14:paraId="7FB00AC7" w14:textId="77777777" w:rsidTr="00117D66">
        <w:trPr>
          <w:jc w:val="center"/>
        </w:trPr>
        <w:tc>
          <w:tcPr>
            <w:tcW w:w="709" w:type="dxa"/>
            <w:vAlign w:val="bottom"/>
          </w:tcPr>
          <w:p w14:paraId="55360463" w14:textId="77777777" w:rsidR="004955A5" w:rsidRPr="00117D66" w:rsidRDefault="004955A5" w:rsidP="003B2EC7">
            <w:pPr>
              <w:pStyle w:val="Prrafodelista"/>
              <w:ind w:left="0"/>
              <w:jc w:val="center"/>
              <w:rPr>
                <w:rFonts w:ascii="Arial" w:hAnsi="Arial" w:cs="Arial"/>
                <w:b/>
                <w:sz w:val="18"/>
                <w:szCs w:val="18"/>
              </w:rPr>
            </w:pPr>
            <w:r w:rsidRPr="00117D66">
              <w:rPr>
                <w:rFonts w:ascii="Arial" w:hAnsi="Arial" w:cs="Arial"/>
                <w:b/>
                <w:sz w:val="18"/>
                <w:szCs w:val="18"/>
              </w:rPr>
              <w:t>3</w:t>
            </w:r>
          </w:p>
        </w:tc>
        <w:tc>
          <w:tcPr>
            <w:tcW w:w="1134" w:type="dxa"/>
            <w:vAlign w:val="bottom"/>
          </w:tcPr>
          <w:p w14:paraId="145338A3"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07" w:type="dxa"/>
            <w:vAlign w:val="bottom"/>
          </w:tcPr>
          <w:p w14:paraId="57B0838E"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34" w:type="dxa"/>
            <w:vAlign w:val="bottom"/>
          </w:tcPr>
          <w:p w14:paraId="29B3BD39"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(6,000,000)</w:t>
            </w:r>
          </w:p>
        </w:tc>
        <w:tc>
          <w:tcPr>
            <w:tcW w:w="1276" w:type="dxa"/>
            <w:vAlign w:val="bottom"/>
          </w:tcPr>
          <w:p w14:paraId="6F6EF6FD"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362" w:type="dxa"/>
            <w:vAlign w:val="bottom"/>
          </w:tcPr>
          <w:p w14:paraId="0F064C76" w14:textId="77777777" w:rsidR="004955A5" w:rsidRPr="00117D66" w:rsidRDefault="004955A5" w:rsidP="00743313">
            <w:pPr>
              <w:pStyle w:val="Prrafodelista"/>
              <w:ind w:left="-108"/>
              <w:jc w:val="right"/>
              <w:rPr>
                <w:rFonts w:ascii="Arial" w:hAnsi="Arial" w:cs="Arial"/>
                <w:sz w:val="18"/>
                <w:szCs w:val="18"/>
              </w:rPr>
            </w:pPr>
            <w:r w:rsidRPr="00117D66">
              <w:rPr>
                <w:rFonts w:ascii="Arial" w:hAnsi="Arial" w:cs="Arial"/>
                <w:sz w:val="18"/>
                <w:szCs w:val="18"/>
              </w:rPr>
              <w:t>(6,000,000)</w:t>
            </w:r>
          </w:p>
        </w:tc>
      </w:tr>
      <w:tr w:rsidR="004955A5" w:rsidRPr="00117D66" w14:paraId="51785071" w14:textId="77777777" w:rsidTr="00117D66">
        <w:trPr>
          <w:jc w:val="center"/>
        </w:trPr>
        <w:tc>
          <w:tcPr>
            <w:tcW w:w="709" w:type="dxa"/>
            <w:vAlign w:val="bottom"/>
          </w:tcPr>
          <w:p w14:paraId="1F9A722D" w14:textId="77777777" w:rsidR="004955A5" w:rsidRPr="00117D66" w:rsidRDefault="004955A5" w:rsidP="003B2EC7">
            <w:pPr>
              <w:pStyle w:val="Prrafodelista"/>
              <w:ind w:left="0"/>
              <w:jc w:val="center"/>
              <w:rPr>
                <w:rFonts w:ascii="Arial" w:hAnsi="Arial" w:cs="Arial"/>
                <w:b/>
                <w:sz w:val="18"/>
                <w:szCs w:val="18"/>
              </w:rPr>
            </w:pPr>
            <w:r w:rsidRPr="00117D66">
              <w:rPr>
                <w:rFonts w:ascii="Arial" w:hAnsi="Arial" w:cs="Arial"/>
                <w:b/>
                <w:sz w:val="18"/>
                <w:szCs w:val="18"/>
              </w:rPr>
              <w:t>4</w:t>
            </w:r>
          </w:p>
        </w:tc>
        <w:tc>
          <w:tcPr>
            <w:tcW w:w="1134" w:type="dxa"/>
            <w:vAlign w:val="bottom"/>
          </w:tcPr>
          <w:p w14:paraId="031AE1D2"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07" w:type="dxa"/>
            <w:vAlign w:val="bottom"/>
          </w:tcPr>
          <w:p w14:paraId="3955F4FB"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34" w:type="dxa"/>
            <w:vAlign w:val="bottom"/>
          </w:tcPr>
          <w:p w14:paraId="31A403CC"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(6,000,000)</w:t>
            </w:r>
          </w:p>
        </w:tc>
        <w:tc>
          <w:tcPr>
            <w:tcW w:w="1276" w:type="dxa"/>
            <w:vAlign w:val="bottom"/>
          </w:tcPr>
          <w:p w14:paraId="7C3285F1"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362" w:type="dxa"/>
            <w:vAlign w:val="bottom"/>
          </w:tcPr>
          <w:p w14:paraId="394970C7" w14:textId="77777777" w:rsidR="004955A5" w:rsidRPr="00117D66" w:rsidRDefault="004955A5" w:rsidP="00743313">
            <w:pPr>
              <w:pStyle w:val="Prrafodelista"/>
              <w:ind w:left="-108"/>
              <w:jc w:val="right"/>
              <w:rPr>
                <w:rFonts w:ascii="Arial" w:hAnsi="Arial" w:cs="Arial"/>
                <w:sz w:val="18"/>
                <w:szCs w:val="18"/>
              </w:rPr>
            </w:pPr>
            <w:r w:rsidRPr="00117D66">
              <w:rPr>
                <w:rFonts w:ascii="Arial" w:hAnsi="Arial" w:cs="Arial"/>
                <w:sz w:val="18"/>
                <w:szCs w:val="18"/>
              </w:rPr>
              <w:t>(6,000,000)</w:t>
            </w:r>
          </w:p>
        </w:tc>
      </w:tr>
      <w:tr w:rsidR="004955A5" w:rsidRPr="00117D66" w14:paraId="60F74414" w14:textId="77777777" w:rsidTr="00117D66">
        <w:trPr>
          <w:jc w:val="center"/>
        </w:trPr>
        <w:tc>
          <w:tcPr>
            <w:tcW w:w="709" w:type="dxa"/>
            <w:vAlign w:val="bottom"/>
          </w:tcPr>
          <w:p w14:paraId="0FB2EA34" w14:textId="77777777" w:rsidR="004955A5" w:rsidRPr="00117D66" w:rsidRDefault="004955A5" w:rsidP="003B2EC7">
            <w:pPr>
              <w:pStyle w:val="Prrafodelista"/>
              <w:ind w:left="0"/>
              <w:jc w:val="center"/>
              <w:rPr>
                <w:rFonts w:ascii="Arial" w:hAnsi="Arial" w:cs="Arial"/>
                <w:b/>
                <w:sz w:val="18"/>
                <w:szCs w:val="18"/>
              </w:rPr>
            </w:pPr>
            <w:r w:rsidRPr="00117D66">
              <w:rPr>
                <w:rFonts w:ascii="Arial" w:hAnsi="Arial" w:cs="Arial"/>
                <w:b/>
                <w:sz w:val="18"/>
                <w:szCs w:val="18"/>
              </w:rPr>
              <w:t>5</w:t>
            </w:r>
          </w:p>
        </w:tc>
        <w:tc>
          <w:tcPr>
            <w:tcW w:w="1134" w:type="dxa"/>
            <w:vAlign w:val="bottom"/>
          </w:tcPr>
          <w:p w14:paraId="5DCF76A0"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07" w:type="dxa"/>
            <w:vAlign w:val="bottom"/>
          </w:tcPr>
          <w:p w14:paraId="7B06B8A1"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w:t>
            </w:r>
          </w:p>
        </w:tc>
        <w:tc>
          <w:tcPr>
            <w:tcW w:w="1134" w:type="dxa"/>
            <w:vAlign w:val="bottom"/>
          </w:tcPr>
          <w:p w14:paraId="4BE5F6E4" w14:textId="77777777" w:rsidR="004955A5" w:rsidRPr="00117D66" w:rsidRDefault="004955A5" w:rsidP="003B2EC7">
            <w:pPr>
              <w:pStyle w:val="Prrafodelista"/>
              <w:ind w:left="-108"/>
              <w:jc w:val="right"/>
              <w:rPr>
                <w:rFonts w:ascii="Arial" w:hAnsi="Arial" w:cs="Arial"/>
                <w:sz w:val="18"/>
                <w:szCs w:val="18"/>
              </w:rPr>
            </w:pPr>
            <w:r w:rsidRPr="00117D66">
              <w:rPr>
                <w:rFonts w:ascii="Arial" w:hAnsi="Arial" w:cs="Arial"/>
                <w:sz w:val="18"/>
                <w:szCs w:val="18"/>
              </w:rPr>
              <w:t>(6,000,000)</w:t>
            </w:r>
          </w:p>
        </w:tc>
        <w:tc>
          <w:tcPr>
            <w:tcW w:w="1276" w:type="dxa"/>
            <w:vAlign w:val="bottom"/>
          </w:tcPr>
          <w:p w14:paraId="503D7327" w14:textId="77777777" w:rsidR="004955A5" w:rsidRPr="00117D66" w:rsidRDefault="004955A5" w:rsidP="003B2EC7">
            <w:pPr>
              <w:pStyle w:val="Prrafodelista"/>
              <w:ind w:left="-135"/>
              <w:jc w:val="right"/>
              <w:rPr>
                <w:rFonts w:ascii="Arial" w:hAnsi="Arial" w:cs="Arial"/>
                <w:sz w:val="18"/>
                <w:szCs w:val="18"/>
              </w:rPr>
            </w:pPr>
            <w:r w:rsidRPr="00117D66">
              <w:rPr>
                <w:rFonts w:ascii="Arial" w:hAnsi="Arial" w:cs="Arial"/>
                <w:sz w:val="18"/>
                <w:szCs w:val="18"/>
              </w:rPr>
              <w:t>(100,000,000)</w:t>
            </w:r>
          </w:p>
        </w:tc>
        <w:tc>
          <w:tcPr>
            <w:tcW w:w="1362" w:type="dxa"/>
            <w:vAlign w:val="bottom"/>
          </w:tcPr>
          <w:p w14:paraId="60776F57" w14:textId="77777777" w:rsidR="004955A5" w:rsidRPr="00117D66" w:rsidRDefault="004955A5" w:rsidP="00743313">
            <w:pPr>
              <w:pStyle w:val="Prrafodelista"/>
              <w:ind w:left="-108"/>
              <w:jc w:val="right"/>
              <w:rPr>
                <w:rFonts w:ascii="Arial" w:hAnsi="Arial" w:cs="Arial"/>
                <w:sz w:val="18"/>
                <w:szCs w:val="18"/>
              </w:rPr>
            </w:pPr>
            <w:r w:rsidRPr="00117D66">
              <w:rPr>
                <w:rFonts w:ascii="Arial" w:hAnsi="Arial" w:cs="Arial"/>
                <w:sz w:val="18"/>
                <w:szCs w:val="18"/>
              </w:rPr>
              <w:t>(106,000,000)</w:t>
            </w:r>
          </w:p>
        </w:tc>
      </w:tr>
      <w:tr w:rsidR="004955A5" w:rsidRPr="00117D66" w14:paraId="2EA8BCED" w14:textId="77777777" w:rsidTr="00117D66">
        <w:trPr>
          <w:jc w:val="center"/>
        </w:trPr>
        <w:tc>
          <w:tcPr>
            <w:tcW w:w="4084" w:type="dxa"/>
            <w:gridSpan w:val="4"/>
            <w:shd w:val="clear" w:color="auto" w:fill="F2F2F2" w:themeFill="background1" w:themeFillShade="F2"/>
            <w:vAlign w:val="bottom"/>
          </w:tcPr>
          <w:p w14:paraId="08FBAD8D" w14:textId="77777777" w:rsidR="004955A5" w:rsidRPr="00117D66" w:rsidRDefault="004955A5" w:rsidP="003B2EC7">
            <w:pPr>
              <w:pStyle w:val="Prrafodelista"/>
              <w:ind w:left="-108"/>
              <w:jc w:val="right"/>
              <w:rPr>
                <w:rFonts w:ascii="Arial" w:hAnsi="Arial" w:cs="Arial"/>
                <w:sz w:val="18"/>
                <w:szCs w:val="18"/>
              </w:rPr>
            </w:pPr>
          </w:p>
        </w:tc>
        <w:tc>
          <w:tcPr>
            <w:tcW w:w="1276" w:type="dxa"/>
            <w:shd w:val="clear" w:color="auto" w:fill="F2F2F2" w:themeFill="background1" w:themeFillShade="F2"/>
            <w:vAlign w:val="bottom"/>
          </w:tcPr>
          <w:p w14:paraId="3A3DBE7C" w14:textId="77777777" w:rsidR="004955A5" w:rsidRPr="00117D66" w:rsidRDefault="004955A5" w:rsidP="003B2EC7">
            <w:pPr>
              <w:pStyle w:val="Prrafodelista"/>
              <w:ind w:left="-108"/>
              <w:jc w:val="right"/>
              <w:rPr>
                <w:rFonts w:ascii="Arial" w:hAnsi="Arial" w:cs="Arial"/>
                <w:b/>
                <w:sz w:val="18"/>
                <w:szCs w:val="18"/>
              </w:rPr>
            </w:pPr>
            <w:r w:rsidRPr="00117D66">
              <w:rPr>
                <w:rFonts w:ascii="Arial" w:hAnsi="Arial" w:cs="Arial"/>
                <w:b/>
                <w:sz w:val="18"/>
                <w:szCs w:val="18"/>
              </w:rPr>
              <w:t>TIR</w:t>
            </w:r>
          </w:p>
        </w:tc>
        <w:tc>
          <w:tcPr>
            <w:tcW w:w="1362" w:type="dxa"/>
            <w:shd w:val="clear" w:color="auto" w:fill="F2F2F2" w:themeFill="background1" w:themeFillShade="F2"/>
            <w:vAlign w:val="bottom"/>
          </w:tcPr>
          <w:p w14:paraId="6DC160BA" w14:textId="77777777" w:rsidR="004955A5" w:rsidRPr="00117D66" w:rsidRDefault="004955A5" w:rsidP="003B2EC7">
            <w:pPr>
              <w:pStyle w:val="Prrafodelista"/>
              <w:ind w:left="-108"/>
              <w:jc w:val="right"/>
              <w:rPr>
                <w:rFonts w:ascii="Arial" w:hAnsi="Arial" w:cs="Arial"/>
                <w:b/>
                <w:sz w:val="18"/>
                <w:szCs w:val="18"/>
              </w:rPr>
            </w:pPr>
            <w:r w:rsidRPr="00117D66">
              <w:rPr>
                <w:rFonts w:ascii="Arial" w:hAnsi="Arial" w:cs="Arial"/>
                <w:b/>
                <w:sz w:val="18"/>
                <w:szCs w:val="18"/>
              </w:rPr>
              <w:t>6.726%</w:t>
            </w:r>
          </w:p>
        </w:tc>
      </w:tr>
    </w:tbl>
    <w:p w14:paraId="1A64A598" w14:textId="77777777" w:rsidR="003B2EC7" w:rsidRDefault="003B2EC7" w:rsidP="00C55BB1">
      <w:pPr>
        <w:spacing w:after="0" w:line="360" w:lineRule="auto"/>
        <w:jc w:val="both"/>
        <w:rPr>
          <w:rFonts w:ascii="Arial" w:hAnsi="Arial" w:cs="Arial"/>
          <w:sz w:val="20"/>
          <w:szCs w:val="20"/>
        </w:rPr>
      </w:pPr>
    </w:p>
    <w:p w14:paraId="2231755D" w14:textId="77777777" w:rsidR="00DB2DBF" w:rsidRDefault="008F0D9B" w:rsidP="003B2EC7">
      <w:pPr>
        <w:spacing w:after="0" w:line="360" w:lineRule="auto"/>
        <w:jc w:val="both"/>
        <w:rPr>
          <w:rFonts w:ascii="Arial" w:hAnsi="Arial" w:cs="Arial"/>
          <w:sz w:val="20"/>
          <w:szCs w:val="20"/>
        </w:rPr>
      </w:pPr>
      <w:r w:rsidRPr="007032E4">
        <w:rPr>
          <w:rFonts w:ascii="Arial" w:hAnsi="Arial" w:cs="Arial"/>
          <w:sz w:val="20"/>
          <w:szCs w:val="20"/>
        </w:rPr>
        <w:t xml:space="preserve">Ponga el cuadro </w:t>
      </w:r>
      <w:r w:rsidR="003A4C40">
        <w:rPr>
          <w:rFonts w:ascii="Arial" w:hAnsi="Arial" w:cs="Arial"/>
          <w:sz w:val="20"/>
          <w:szCs w:val="20"/>
        </w:rPr>
        <w:t xml:space="preserve">anterior </w:t>
      </w:r>
      <w:r w:rsidR="0073790E">
        <w:rPr>
          <w:rFonts w:ascii="Arial" w:hAnsi="Arial" w:cs="Arial"/>
          <w:sz w:val="20"/>
          <w:szCs w:val="20"/>
        </w:rPr>
        <w:t xml:space="preserve">en una hoja de cálculo </w:t>
      </w:r>
      <w:r w:rsidRPr="007032E4">
        <w:rPr>
          <w:rFonts w:ascii="Arial" w:hAnsi="Arial" w:cs="Arial"/>
          <w:sz w:val="20"/>
          <w:szCs w:val="20"/>
        </w:rPr>
        <w:t xml:space="preserve">y utilice la fórmula TIR en la columna flujo total, Así usted podrá determinar la tasa efectiva de este </w:t>
      </w:r>
      <w:r w:rsidRPr="007032E4">
        <w:rPr>
          <w:rFonts w:ascii="Arial" w:hAnsi="Arial" w:cs="Arial"/>
          <w:sz w:val="20"/>
          <w:szCs w:val="20"/>
        </w:rPr>
        <w:lastRenderedPageBreak/>
        <w:t xml:space="preserve">préstamo.  De acuerdo con el contrato de emisión, la tasa pactada es 6% con los bonistas, sin </w:t>
      </w:r>
      <w:proofErr w:type="gramStart"/>
      <w:r w:rsidRPr="007032E4">
        <w:rPr>
          <w:rFonts w:ascii="Arial" w:hAnsi="Arial" w:cs="Arial"/>
          <w:sz w:val="20"/>
          <w:szCs w:val="20"/>
        </w:rPr>
        <w:t>embargo</w:t>
      </w:r>
      <w:proofErr w:type="gramEnd"/>
      <w:r w:rsidRPr="007032E4">
        <w:rPr>
          <w:rFonts w:ascii="Arial" w:hAnsi="Arial" w:cs="Arial"/>
          <w:sz w:val="20"/>
          <w:szCs w:val="20"/>
        </w:rPr>
        <w:t xml:space="preserve"> para la compañía el cos</w:t>
      </w:r>
      <w:r w:rsidR="00392104" w:rsidRPr="007032E4">
        <w:rPr>
          <w:rFonts w:ascii="Arial" w:hAnsi="Arial" w:cs="Arial"/>
          <w:sz w:val="20"/>
          <w:szCs w:val="20"/>
        </w:rPr>
        <w:t xml:space="preserve">to financiero es mayor (6.726%), el mayor </w:t>
      </w:r>
      <w:r w:rsidR="0001244D" w:rsidRPr="007032E4">
        <w:rPr>
          <w:rFonts w:ascii="Arial" w:hAnsi="Arial" w:cs="Arial"/>
          <w:sz w:val="20"/>
          <w:szCs w:val="20"/>
        </w:rPr>
        <w:t>gasto</w:t>
      </w:r>
      <w:r w:rsidR="00392104" w:rsidRPr="007032E4">
        <w:rPr>
          <w:rFonts w:ascii="Arial" w:hAnsi="Arial" w:cs="Arial"/>
          <w:sz w:val="20"/>
          <w:szCs w:val="20"/>
        </w:rPr>
        <w:t xml:space="preserve"> financiero es generado por el costo de transacción de S/3,000,000.</w:t>
      </w:r>
    </w:p>
    <w:p w14:paraId="5E702CA7" w14:textId="77777777" w:rsidR="00117D66" w:rsidRDefault="00117D66" w:rsidP="003B2EC7">
      <w:pPr>
        <w:spacing w:after="0" w:line="360" w:lineRule="auto"/>
        <w:jc w:val="both"/>
        <w:rPr>
          <w:rFonts w:ascii="Arial" w:hAnsi="Arial" w:cs="Arial"/>
          <w:sz w:val="20"/>
          <w:szCs w:val="20"/>
        </w:rPr>
      </w:pPr>
    </w:p>
    <w:p w14:paraId="106DE188" w14:textId="77777777" w:rsidR="00771C8C" w:rsidRDefault="008B6CCD" w:rsidP="000D7BDD">
      <w:pPr>
        <w:pStyle w:val="Prrafodelista"/>
        <w:numPr>
          <w:ilvl w:val="2"/>
          <w:numId w:val="53"/>
        </w:numPr>
        <w:ind w:left="567" w:hanging="567"/>
        <w:rPr>
          <w:rFonts w:ascii="Arial" w:hAnsi="Arial" w:cs="Arial"/>
          <w:b/>
          <w:sz w:val="20"/>
          <w:szCs w:val="20"/>
        </w:rPr>
      </w:pPr>
      <w:r w:rsidRPr="007032E4">
        <w:rPr>
          <w:rFonts w:ascii="Arial" w:hAnsi="Arial" w:cs="Arial"/>
          <w:b/>
          <w:sz w:val="20"/>
          <w:szCs w:val="20"/>
        </w:rPr>
        <w:t>Elaboración del cuadro del costo amortizado</w:t>
      </w:r>
    </w:p>
    <w:p w14:paraId="6271D03B" w14:textId="77777777" w:rsidR="002042B0" w:rsidRDefault="002042B0" w:rsidP="002042B0">
      <w:pPr>
        <w:pStyle w:val="Prrafodelista"/>
        <w:ind w:left="0"/>
        <w:rPr>
          <w:rFonts w:ascii="Arial" w:hAnsi="Arial" w:cs="Arial"/>
          <w:b/>
          <w:sz w:val="20"/>
          <w:szCs w:val="20"/>
        </w:rPr>
      </w:pPr>
    </w:p>
    <w:tbl>
      <w:tblPr>
        <w:tblStyle w:val="Tablaconcuadrcula"/>
        <w:tblW w:w="6567" w:type="dxa"/>
        <w:jc w:val="center"/>
        <w:tblLayout w:type="fixed"/>
        <w:tblLook w:val="04A0" w:firstRow="1" w:lastRow="0" w:firstColumn="1" w:lastColumn="0" w:noHBand="0" w:noVBand="1"/>
      </w:tblPr>
      <w:tblGrid>
        <w:gridCol w:w="449"/>
        <w:gridCol w:w="1134"/>
        <w:gridCol w:w="1134"/>
        <w:gridCol w:w="1276"/>
        <w:gridCol w:w="1157"/>
        <w:gridCol w:w="1012"/>
        <w:gridCol w:w="405"/>
      </w:tblGrid>
      <w:tr w:rsidR="002042B0" w:rsidRPr="00117D66" w14:paraId="60B37260" w14:textId="77777777" w:rsidTr="00117D66">
        <w:trPr>
          <w:jc w:val="center"/>
        </w:trPr>
        <w:tc>
          <w:tcPr>
            <w:tcW w:w="449" w:type="dxa"/>
            <w:tcBorders>
              <w:bottom w:val="single" w:sz="4" w:space="0" w:color="auto"/>
            </w:tcBorders>
            <w:vAlign w:val="bottom"/>
          </w:tcPr>
          <w:p w14:paraId="434E5F9E" w14:textId="77777777" w:rsidR="002042B0" w:rsidRPr="00117D66" w:rsidRDefault="002042B0" w:rsidP="007220B7">
            <w:pPr>
              <w:pStyle w:val="Prrafodelista"/>
              <w:ind w:left="0" w:right="34"/>
              <w:jc w:val="center"/>
              <w:rPr>
                <w:rFonts w:ascii="Arial" w:hAnsi="Arial" w:cs="Arial"/>
                <w:b/>
                <w:sz w:val="18"/>
                <w:szCs w:val="18"/>
              </w:rPr>
            </w:pPr>
            <w:r w:rsidRPr="00117D66">
              <w:rPr>
                <w:rFonts w:ascii="Arial" w:hAnsi="Arial" w:cs="Arial"/>
                <w:b/>
                <w:sz w:val="18"/>
                <w:szCs w:val="18"/>
              </w:rPr>
              <w:t>Año</w:t>
            </w:r>
          </w:p>
        </w:tc>
        <w:tc>
          <w:tcPr>
            <w:tcW w:w="1134" w:type="dxa"/>
            <w:tcBorders>
              <w:bottom w:val="single" w:sz="4" w:space="0" w:color="auto"/>
            </w:tcBorders>
            <w:vAlign w:val="bottom"/>
          </w:tcPr>
          <w:p w14:paraId="30B717BA"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Saldo</w:t>
            </w:r>
          </w:p>
          <w:p w14:paraId="7B16008D"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Inicial</w:t>
            </w:r>
          </w:p>
          <w:p w14:paraId="16201417"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S/</w:t>
            </w:r>
          </w:p>
        </w:tc>
        <w:tc>
          <w:tcPr>
            <w:tcW w:w="1134" w:type="dxa"/>
            <w:tcBorders>
              <w:bottom w:val="single" w:sz="4" w:space="0" w:color="auto"/>
            </w:tcBorders>
            <w:vAlign w:val="bottom"/>
          </w:tcPr>
          <w:p w14:paraId="67AF7B5D" w14:textId="77777777" w:rsidR="002042B0" w:rsidRPr="00117D66" w:rsidRDefault="00C2310F" w:rsidP="007220B7">
            <w:pPr>
              <w:pStyle w:val="Prrafodelista"/>
              <w:ind w:left="-108"/>
              <w:jc w:val="center"/>
              <w:rPr>
                <w:rFonts w:ascii="Arial" w:hAnsi="Arial" w:cs="Arial"/>
                <w:b/>
                <w:sz w:val="18"/>
                <w:szCs w:val="18"/>
              </w:rPr>
            </w:pPr>
            <w:r w:rsidRPr="00117D66">
              <w:rPr>
                <w:rFonts w:ascii="Arial" w:hAnsi="Arial" w:cs="Arial"/>
                <w:b/>
                <w:sz w:val="18"/>
                <w:szCs w:val="18"/>
              </w:rPr>
              <w:t xml:space="preserve">(+) </w:t>
            </w:r>
            <w:r w:rsidR="002042B0" w:rsidRPr="00117D66">
              <w:rPr>
                <w:rFonts w:ascii="Arial" w:hAnsi="Arial" w:cs="Arial"/>
                <w:b/>
                <w:sz w:val="18"/>
                <w:szCs w:val="18"/>
              </w:rPr>
              <w:t>Costo Financiero</w:t>
            </w:r>
          </w:p>
          <w:p w14:paraId="521C83CA"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S/</w:t>
            </w:r>
          </w:p>
        </w:tc>
        <w:tc>
          <w:tcPr>
            <w:tcW w:w="1276" w:type="dxa"/>
            <w:tcBorders>
              <w:bottom w:val="single" w:sz="4" w:space="0" w:color="auto"/>
            </w:tcBorders>
            <w:vAlign w:val="bottom"/>
          </w:tcPr>
          <w:p w14:paraId="2AF8B087" w14:textId="77777777" w:rsidR="00C2310F" w:rsidRPr="00117D66" w:rsidRDefault="00C2310F" w:rsidP="007220B7">
            <w:pPr>
              <w:pStyle w:val="Prrafodelista"/>
              <w:ind w:left="-108"/>
              <w:jc w:val="center"/>
              <w:rPr>
                <w:rFonts w:ascii="Arial" w:hAnsi="Arial" w:cs="Arial"/>
                <w:b/>
                <w:sz w:val="18"/>
                <w:szCs w:val="18"/>
              </w:rPr>
            </w:pPr>
            <w:r w:rsidRPr="00117D66">
              <w:rPr>
                <w:rFonts w:ascii="Arial" w:hAnsi="Arial" w:cs="Arial"/>
                <w:b/>
                <w:sz w:val="18"/>
                <w:szCs w:val="18"/>
              </w:rPr>
              <w:t>(-)</w:t>
            </w:r>
          </w:p>
          <w:p w14:paraId="21990436"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Pagos</w:t>
            </w:r>
          </w:p>
          <w:p w14:paraId="064344F1"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S/</w:t>
            </w:r>
          </w:p>
        </w:tc>
        <w:tc>
          <w:tcPr>
            <w:tcW w:w="1157" w:type="dxa"/>
            <w:tcBorders>
              <w:bottom w:val="single" w:sz="4" w:space="0" w:color="auto"/>
            </w:tcBorders>
            <w:vAlign w:val="bottom"/>
          </w:tcPr>
          <w:p w14:paraId="5DB8834D" w14:textId="77777777" w:rsidR="00C2310F" w:rsidRPr="00117D66" w:rsidRDefault="00C2310F" w:rsidP="007220B7">
            <w:pPr>
              <w:pStyle w:val="Prrafodelista"/>
              <w:ind w:left="-108"/>
              <w:jc w:val="center"/>
              <w:rPr>
                <w:rFonts w:ascii="Arial" w:hAnsi="Arial" w:cs="Arial"/>
                <w:b/>
                <w:sz w:val="18"/>
                <w:szCs w:val="18"/>
              </w:rPr>
            </w:pPr>
            <w:r w:rsidRPr="00117D66">
              <w:rPr>
                <w:rFonts w:ascii="Arial" w:hAnsi="Arial" w:cs="Arial"/>
                <w:b/>
                <w:sz w:val="18"/>
                <w:szCs w:val="18"/>
              </w:rPr>
              <w:t xml:space="preserve">= </w:t>
            </w:r>
            <w:r w:rsidR="002042B0" w:rsidRPr="00117D66">
              <w:rPr>
                <w:rFonts w:ascii="Arial" w:hAnsi="Arial" w:cs="Arial"/>
                <w:b/>
                <w:sz w:val="18"/>
                <w:szCs w:val="18"/>
              </w:rPr>
              <w:t xml:space="preserve">Saldo </w:t>
            </w:r>
          </w:p>
          <w:p w14:paraId="0A921231"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Final</w:t>
            </w:r>
          </w:p>
          <w:p w14:paraId="20D0A6E3"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S/</w:t>
            </w:r>
          </w:p>
        </w:tc>
        <w:tc>
          <w:tcPr>
            <w:tcW w:w="1012" w:type="dxa"/>
            <w:tcBorders>
              <w:bottom w:val="single" w:sz="4" w:space="0" w:color="auto"/>
            </w:tcBorders>
            <w:vAlign w:val="bottom"/>
          </w:tcPr>
          <w:p w14:paraId="7F9F1812"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Ajuste</w:t>
            </w:r>
          </w:p>
          <w:p w14:paraId="156B60EE"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S/</w:t>
            </w:r>
          </w:p>
        </w:tc>
        <w:tc>
          <w:tcPr>
            <w:tcW w:w="405" w:type="dxa"/>
            <w:tcBorders>
              <w:bottom w:val="single" w:sz="4" w:space="0" w:color="auto"/>
            </w:tcBorders>
            <w:vAlign w:val="bottom"/>
          </w:tcPr>
          <w:p w14:paraId="53723DA3" w14:textId="77777777" w:rsidR="002042B0" w:rsidRPr="00117D66" w:rsidRDefault="002042B0" w:rsidP="007220B7">
            <w:pPr>
              <w:pStyle w:val="Prrafodelista"/>
              <w:ind w:left="-108"/>
              <w:jc w:val="center"/>
              <w:rPr>
                <w:rFonts w:ascii="Arial" w:hAnsi="Arial" w:cs="Arial"/>
                <w:b/>
                <w:sz w:val="18"/>
                <w:szCs w:val="18"/>
              </w:rPr>
            </w:pPr>
            <w:r w:rsidRPr="00117D66">
              <w:rPr>
                <w:rFonts w:ascii="Arial" w:hAnsi="Arial" w:cs="Arial"/>
                <w:b/>
                <w:sz w:val="18"/>
                <w:szCs w:val="18"/>
              </w:rPr>
              <w:t xml:space="preserve">Ref. </w:t>
            </w:r>
          </w:p>
        </w:tc>
      </w:tr>
      <w:tr w:rsidR="002042B0" w:rsidRPr="00117D66" w14:paraId="22BB8C1D" w14:textId="77777777" w:rsidTr="00117D66">
        <w:trPr>
          <w:jc w:val="center"/>
        </w:trPr>
        <w:tc>
          <w:tcPr>
            <w:tcW w:w="449" w:type="dxa"/>
            <w:tcBorders>
              <w:top w:val="single" w:sz="4" w:space="0" w:color="auto"/>
              <w:left w:val="single" w:sz="4" w:space="0" w:color="auto"/>
              <w:bottom w:val="single" w:sz="4" w:space="0" w:color="auto"/>
              <w:right w:val="single" w:sz="4" w:space="0" w:color="auto"/>
            </w:tcBorders>
            <w:vAlign w:val="bottom"/>
          </w:tcPr>
          <w:p w14:paraId="5F37B6BF" w14:textId="77777777" w:rsidR="002042B0" w:rsidRPr="00117D66" w:rsidRDefault="002042B0" w:rsidP="007220B7">
            <w:pPr>
              <w:pStyle w:val="Prrafodelista"/>
              <w:ind w:left="0" w:right="34"/>
              <w:jc w:val="center"/>
              <w:rPr>
                <w:rFonts w:ascii="Arial" w:hAnsi="Arial" w:cs="Arial"/>
                <w:b/>
                <w:sz w:val="18"/>
                <w:szCs w:val="18"/>
              </w:rPr>
            </w:pPr>
            <w:r w:rsidRPr="00117D66">
              <w:rPr>
                <w:rFonts w:ascii="Arial" w:hAnsi="Arial" w:cs="Arial"/>
                <w:b/>
                <w:sz w:val="18"/>
                <w:szCs w:val="18"/>
              </w:rPr>
              <w:t>1</w:t>
            </w:r>
          </w:p>
        </w:tc>
        <w:tc>
          <w:tcPr>
            <w:tcW w:w="1134" w:type="dxa"/>
            <w:tcBorders>
              <w:top w:val="single" w:sz="4" w:space="0" w:color="auto"/>
              <w:left w:val="single" w:sz="4" w:space="0" w:color="auto"/>
              <w:bottom w:val="single" w:sz="4" w:space="0" w:color="auto"/>
              <w:right w:val="single" w:sz="4" w:space="0" w:color="auto"/>
            </w:tcBorders>
            <w:vAlign w:val="bottom"/>
          </w:tcPr>
          <w:p w14:paraId="776AB079"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97,000,000</w:t>
            </w:r>
          </w:p>
        </w:tc>
        <w:tc>
          <w:tcPr>
            <w:tcW w:w="1134" w:type="dxa"/>
            <w:tcBorders>
              <w:top w:val="single" w:sz="4" w:space="0" w:color="auto"/>
              <w:left w:val="single" w:sz="4" w:space="0" w:color="auto"/>
              <w:bottom w:val="single" w:sz="4" w:space="0" w:color="auto"/>
              <w:right w:val="single" w:sz="4" w:space="0" w:color="auto"/>
            </w:tcBorders>
            <w:vAlign w:val="bottom"/>
          </w:tcPr>
          <w:p w14:paraId="53011229"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6,524,529</w:t>
            </w:r>
          </w:p>
        </w:tc>
        <w:tc>
          <w:tcPr>
            <w:tcW w:w="1276" w:type="dxa"/>
            <w:tcBorders>
              <w:top w:val="single" w:sz="4" w:space="0" w:color="auto"/>
              <w:left w:val="single" w:sz="4" w:space="0" w:color="auto"/>
              <w:bottom w:val="single" w:sz="4" w:space="0" w:color="auto"/>
              <w:right w:val="single" w:sz="4" w:space="0" w:color="auto"/>
            </w:tcBorders>
            <w:vAlign w:val="bottom"/>
          </w:tcPr>
          <w:p w14:paraId="6B2280A4"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(6,000,000)</w:t>
            </w:r>
          </w:p>
        </w:tc>
        <w:tc>
          <w:tcPr>
            <w:tcW w:w="1157" w:type="dxa"/>
            <w:tcBorders>
              <w:top w:val="single" w:sz="4" w:space="0" w:color="auto"/>
              <w:left w:val="single" w:sz="4" w:space="0" w:color="auto"/>
              <w:bottom w:val="single" w:sz="4" w:space="0" w:color="auto"/>
              <w:right w:val="single" w:sz="4" w:space="0" w:color="auto"/>
            </w:tcBorders>
            <w:vAlign w:val="bottom"/>
          </w:tcPr>
          <w:p w14:paraId="25ADF3F0"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97,524,529</w:t>
            </w:r>
          </w:p>
        </w:tc>
        <w:tc>
          <w:tcPr>
            <w:tcW w:w="1012" w:type="dxa"/>
            <w:tcBorders>
              <w:top w:val="single" w:sz="4" w:space="0" w:color="auto"/>
              <w:left w:val="single" w:sz="4" w:space="0" w:color="auto"/>
              <w:bottom w:val="single" w:sz="4" w:space="0" w:color="auto"/>
              <w:right w:val="single" w:sz="4" w:space="0" w:color="auto"/>
            </w:tcBorders>
            <w:vAlign w:val="bottom"/>
          </w:tcPr>
          <w:p w14:paraId="1D740872"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2,475,471</w:t>
            </w:r>
          </w:p>
        </w:tc>
        <w:tc>
          <w:tcPr>
            <w:tcW w:w="405" w:type="dxa"/>
            <w:tcBorders>
              <w:top w:val="single" w:sz="4" w:space="0" w:color="auto"/>
              <w:left w:val="single" w:sz="4" w:space="0" w:color="auto"/>
              <w:bottom w:val="single" w:sz="4" w:space="0" w:color="auto"/>
              <w:right w:val="single" w:sz="4" w:space="0" w:color="auto"/>
            </w:tcBorders>
            <w:vAlign w:val="bottom"/>
          </w:tcPr>
          <w:p w14:paraId="0774B11E" w14:textId="77777777" w:rsidR="002042B0" w:rsidRPr="00117D66" w:rsidRDefault="00621CD2" w:rsidP="007220B7">
            <w:pPr>
              <w:pStyle w:val="Prrafodelista"/>
              <w:ind w:left="-108"/>
              <w:jc w:val="right"/>
              <w:rPr>
                <w:rFonts w:ascii="Arial" w:hAnsi="Arial" w:cs="Arial"/>
                <w:sz w:val="18"/>
                <w:szCs w:val="18"/>
              </w:rPr>
            </w:pPr>
            <w:r>
              <w:rPr>
                <w:rFonts w:ascii="Arial" w:hAnsi="Arial" w:cs="Arial"/>
                <w:sz w:val="18"/>
                <w:szCs w:val="18"/>
              </w:rPr>
              <w:t>7</w:t>
            </w:r>
            <w:r w:rsidR="002042B0" w:rsidRPr="00117D66">
              <w:rPr>
                <w:rFonts w:ascii="Arial" w:hAnsi="Arial" w:cs="Arial"/>
                <w:sz w:val="18"/>
                <w:szCs w:val="18"/>
              </w:rPr>
              <w:t>.7</w:t>
            </w:r>
          </w:p>
        </w:tc>
      </w:tr>
      <w:tr w:rsidR="002042B0" w:rsidRPr="00117D66" w14:paraId="0F7F796F" w14:textId="77777777" w:rsidTr="00117D66">
        <w:trPr>
          <w:jc w:val="center"/>
        </w:trPr>
        <w:tc>
          <w:tcPr>
            <w:tcW w:w="449" w:type="dxa"/>
            <w:tcBorders>
              <w:top w:val="single" w:sz="4" w:space="0" w:color="auto"/>
              <w:left w:val="single" w:sz="4" w:space="0" w:color="auto"/>
              <w:bottom w:val="single" w:sz="4" w:space="0" w:color="auto"/>
              <w:right w:val="single" w:sz="4" w:space="0" w:color="auto"/>
            </w:tcBorders>
            <w:vAlign w:val="bottom"/>
          </w:tcPr>
          <w:p w14:paraId="0FFB0191" w14:textId="77777777" w:rsidR="002042B0" w:rsidRPr="00117D66" w:rsidRDefault="002042B0" w:rsidP="007220B7">
            <w:pPr>
              <w:pStyle w:val="Prrafodelista"/>
              <w:ind w:left="0" w:right="34"/>
              <w:jc w:val="center"/>
              <w:rPr>
                <w:rFonts w:ascii="Arial" w:hAnsi="Arial" w:cs="Arial"/>
                <w:b/>
                <w:sz w:val="18"/>
                <w:szCs w:val="18"/>
              </w:rPr>
            </w:pPr>
            <w:r w:rsidRPr="00117D66">
              <w:rPr>
                <w:rFonts w:ascii="Arial" w:hAnsi="Arial" w:cs="Arial"/>
                <w:b/>
                <w:sz w:val="18"/>
                <w:szCs w:val="18"/>
              </w:rPr>
              <w:t>2</w:t>
            </w:r>
          </w:p>
        </w:tc>
        <w:tc>
          <w:tcPr>
            <w:tcW w:w="1134" w:type="dxa"/>
            <w:tcBorders>
              <w:top w:val="single" w:sz="4" w:space="0" w:color="auto"/>
              <w:left w:val="single" w:sz="4" w:space="0" w:color="auto"/>
              <w:bottom w:val="single" w:sz="4" w:space="0" w:color="auto"/>
              <w:right w:val="single" w:sz="4" w:space="0" w:color="auto"/>
            </w:tcBorders>
            <w:vAlign w:val="bottom"/>
          </w:tcPr>
          <w:p w14:paraId="2B77C0AA" w14:textId="77777777" w:rsidR="002042B0" w:rsidRPr="00117D66" w:rsidRDefault="002042B0" w:rsidP="002042B0">
            <w:pPr>
              <w:pStyle w:val="Prrafodelista"/>
              <w:ind w:left="-108"/>
              <w:jc w:val="right"/>
              <w:rPr>
                <w:rFonts w:ascii="Arial" w:hAnsi="Arial" w:cs="Arial"/>
                <w:sz w:val="18"/>
                <w:szCs w:val="18"/>
              </w:rPr>
            </w:pPr>
            <w:r w:rsidRPr="00117D66">
              <w:rPr>
                <w:rFonts w:ascii="Arial" w:hAnsi="Arial" w:cs="Arial"/>
                <w:sz w:val="18"/>
                <w:szCs w:val="18"/>
              </w:rPr>
              <w:t>97,524,529</w:t>
            </w:r>
          </w:p>
        </w:tc>
        <w:tc>
          <w:tcPr>
            <w:tcW w:w="1134" w:type="dxa"/>
            <w:tcBorders>
              <w:top w:val="single" w:sz="4" w:space="0" w:color="auto"/>
              <w:left w:val="single" w:sz="4" w:space="0" w:color="auto"/>
              <w:bottom w:val="single" w:sz="4" w:space="0" w:color="auto"/>
              <w:right w:val="single" w:sz="4" w:space="0" w:color="auto"/>
            </w:tcBorders>
            <w:vAlign w:val="bottom"/>
          </w:tcPr>
          <w:p w14:paraId="2C26FAF2"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6,559,810</w:t>
            </w:r>
          </w:p>
        </w:tc>
        <w:tc>
          <w:tcPr>
            <w:tcW w:w="1276" w:type="dxa"/>
            <w:tcBorders>
              <w:top w:val="single" w:sz="4" w:space="0" w:color="auto"/>
              <w:left w:val="single" w:sz="4" w:space="0" w:color="auto"/>
              <w:bottom w:val="single" w:sz="4" w:space="0" w:color="auto"/>
              <w:right w:val="single" w:sz="4" w:space="0" w:color="auto"/>
            </w:tcBorders>
            <w:vAlign w:val="bottom"/>
          </w:tcPr>
          <w:p w14:paraId="6E75F0CD"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(6,000,000)</w:t>
            </w:r>
          </w:p>
        </w:tc>
        <w:tc>
          <w:tcPr>
            <w:tcW w:w="1157" w:type="dxa"/>
            <w:tcBorders>
              <w:top w:val="single" w:sz="4" w:space="0" w:color="auto"/>
              <w:left w:val="single" w:sz="4" w:space="0" w:color="auto"/>
              <w:bottom w:val="single" w:sz="4" w:space="0" w:color="auto"/>
              <w:right w:val="single" w:sz="4" w:space="0" w:color="auto"/>
            </w:tcBorders>
            <w:vAlign w:val="bottom"/>
          </w:tcPr>
          <w:p w14:paraId="3DA3CEFA"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98,084,339</w:t>
            </w:r>
          </w:p>
        </w:tc>
        <w:tc>
          <w:tcPr>
            <w:tcW w:w="1012" w:type="dxa"/>
            <w:tcBorders>
              <w:top w:val="single" w:sz="4" w:space="0" w:color="auto"/>
              <w:left w:val="single" w:sz="4" w:space="0" w:color="auto"/>
              <w:bottom w:val="single" w:sz="4" w:space="0" w:color="auto"/>
              <w:right w:val="single" w:sz="4" w:space="0" w:color="auto"/>
            </w:tcBorders>
            <w:vAlign w:val="bottom"/>
          </w:tcPr>
          <w:p w14:paraId="504812E1"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1,915,661</w:t>
            </w:r>
          </w:p>
        </w:tc>
        <w:tc>
          <w:tcPr>
            <w:tcW w:w="405" w:type="dxa"/>
            <w:tcBorders>
              <w:top w:val="single" w:sz="4" w:space="0" w:color="auto"/>
              <w:left w:val="single" w:sz="4" w:space="0" w:color="auto"/>
              <w:bottom w:val="single" w:sz="4" w:space="0" w:color="auto"/>
              <w:right w:val="single" w:sz="4" w:space="0" w:color="auto"/>
            </w:tcBorders>
            <w:vAlign w:val="bottom"/>
          </w:tcPr>
          <w:p w14:paraId="78091535" w14:textId="77777777" w:rsidR="002042B0" w:rsidRPr="00117D66" w:rsidRDefault="00621CD2" w:rsidP="007220B7">
            <w:pPr>
              <w:pStyle w:val="Prrafodelista"/>
              <w:ind w:left="-108"/>
              <w:jc w:val="right"/>
              <w:rPr>
                <w:rFonts w:ascii="Arial" w:hAnsi="Arial" w:cs="Arial"/>
                <w:sz w:val="18"/>
                <w:szCs w:val="18"/>
              </w:rPr>
            </w:pPr>
            <w:r>
              <w:rPr>
                <w:rFonts w:ascii="Arial" w:hAnsi="Arial" w:cs="Arial"/>
                <w:sz w:val="18"/>
                <w:szCs w:val="18"/>
              </w:rPr>
              <w:t>7</w:t>
            </w:r>
            <w:r w:rsidR="002042B0" w:rsidRPr="00117D66">
              <w:rPr>
                <w:rFonts w:ascii="Arial" w:hAnsi="Arial" w:cs="Arial"/>
                <w:sz w:val="18"/>
                <w:szCs w:val="18"/>
              </w:rPr>
              <w:t>.7</w:t>
            </w:r>
          </w:p>
        </w:tc>
      </w:tr>
      <w:tr w:rsidR="002042B0" w:rsidRPr="00117D66" w14:paraId="56A7DE58" w14:textId="77777777" w:rsidTr="00117D66">
        <w:trPr>
          <w:jc w:val="center"/>
        </w:trPr>
        <w:tc>
          <w:tcPr>
            <w:tcW w:w="449" w:type="dxa"/>
            <w:tcBorders>
              <w:top w:val="single" w:sz="4" w:space="0" w:color="auto"/>
              <w:left w:val="single" w:sz="4" w:space="0" w:color="auto"/>
              <w:bottom w:val="single" w:sz="4" w:space="0" w:color="auto"/>
              <w:right w:val="single" w:sz="4" w:space="0" w:color="auto"/>
            </w:tcBorders>
            <w:vAlign w:val="bottom"/>
          </w:tcPr>
          <w:p w14:paraId="28624F73" w14:textId="77777777" w:rsidR="002042B0" w:rsidRPr="00117D66" w:rsidRDefault="002042B0" w:rsidP="007220B7">
            <w:pPr>
              <w:pStyle w:val="Prrafodelista"/>
              <w:ind w:left="0"/>
              <w:jc w:val="center"/>
              <w:rPr>
                <w:rFonts w:ascii="Arial" w:hAnsi="Arial" w:cs="Arial"/>
                <w:b/>
                <w:sz w:val="18"/>
                <w:szCs w:val="18"/>
              </w:rPr>
            </w:pPr>
            <w:r w:rsidRPr="00117D66">
              <w:rPr>
                <w:rFonts w:ascii="Arial" w:hAnsi="Arial" w:cs="Arial"/>
                <w:b/>
                <w:sz w:val="18"/>
                <w:szCs w:val="18"/>
              </w:rPr>
              <w:t>3</w:t>
            </w:r>
          </w:p>
        </w:tc>
        <w:tc>
          <w:tcPr>
            <w:tcW w:w="1134" w:type="dxa"/>
            <w:tcBorders>
              <w:top w:val="single" w:sz="4" w:space="0" w:color="auto"/>
              <w:left w:val="single" w:sz="4" w:space="0" w:color="auto"/>
              <w:bottom w:val="single" w:sz="4" w:space="0" w:color="auto"/>
              <w:right w:val="single" w:sz="4" w:space="0" w:color="auto"/>
            </w:tcBorders>
            <w:vAlign w:val="bottom"/>
          </w:tcPr>
          <w:p w14:paraId="5E8EA420"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98,084,339</w:t>
            </w:r>
          </w:p>
        </w:tc>
        <w:tc>
          <w:tcPr>
            <w:tcW w:w="1134" w:type="dxa"/>
            <w:tcBorders>
              <w:top w:val="single" w:sz="4" w:space="0" w:color="auto"/>
              <w:left w:val="single" w:sz="4" w:space="0" w:color="auto"/>
              <w:bottom w:val="single" w:sz="4" w:space="0" w:color="auto"/>
              <w:right w:val="single" w:sz="4" w:space="0" w:color="auto"/>
            </w:tcBorders>
            <w:vAlign w:val="bottom"/>
          </w:tcPr>
          <w:p w14:paraId="213B460E"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6,597,465</w:t>
            </w:r>
          </w:p>
        </w:tc>
        <w:tc>
          <w:tcPr>
            <w:tcW w:w="1276" w:type="dxa"/>
            <w:tcBorders>
              <w:top w:val="single" w:sz="4" w:space="0" w:color="auto"/>
              <w:left w:val="single" w:sz="4" w:space="0" w:color="auto"/>
              <w:bottom w:val="single" w:sz="4" w:space="0" w:color="auto"/>
              <w:right w:val="single" w:sz="4" w:space="0" w:color="auto"/>
            </w:tcBorders>
            <w:vAlign w:val="bottom"/>
          </w:tcPr>
          <w:p w14:paraId="79FB462C"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(6,000,000)</w:t>
            </w:r>
          </w:p>
        </w:tc>
        <w:tc>
          <w:tcPr>
            <w:tcW w:w="1157" w:type="dxa"/>
            <w:tcBorders>
              <w:top w:val="single" w:sz="4" w:space="0" w:color="auto"/>
              <w:left w:val="single" w:sz="4" w:space="0" w:color="auto"/>
              <w:bottom w:val="single" w:sz="4" w:space="0" w:color="auto"/>
              <w:right w:val="single" w:sz="4" w:space="0" w:color="auto"/>
            </w:tcBorders>
            <w:vAlign w:val="bottom"/>
          </w:tcPr>
          <w:p w14:paraId="37C003F1"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98,681,804</w:t>
            </w:r>
          </w:p>
        </w:tc>
        <w:tc>
          <w:tcPr>
            <w:tcW w:w="1012" w:type="dxa"/>
            <w:tcBorders>
              <w:top w:val="single" w:sz="4" w:space="0" w:color="auto"/>
              <w:left w:val="single" w:sz="4" w:space="0" w:color="auto"/>
              <w:bottom w:val="single" w:sz="4" w:space="0" w:color="auto"/>
              <w:right w:val="single" w:sz="4" w:space="0" w:color="auto"/>
            </w:tcBorders>
            <w:vAlign w:val="bottom"/>
          </w:tcPr>
          <w:p w14:paraId="5C63F510"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1,318,196</w:t>
            </w:r>
          </w:p>
        </w:tc>
        <w:tc>
          <w:tcPr>
            <w:tcW w:w="405" w:type="dxa"/>
            <w:tcBorders>
              <w:top w:val="single" w:sz="4" w:space="0" w:color="auto"/>
              <w:left w:val="single" w:sz="4" w:space="0" w:color="auto"/>
              <w:bottom w:val="single" w:sz="4" w:space="0" w:color="auto"/>
              <w:right w:val="single" w:sz="4" w:space="0" w:color="auto"/>
            </w:tcBorders>
            <w:vAlign w:val="bottom"/>
          </w:tcPr>
          <w:p w14:paraId="01BD4FB7" w14:textId="77777777" w:rsidR="002042B0" w:rsidRPr="00117D66" w:rsidRDefault="002042B0" w:rsidP="007220B7">
            <w:pPr>
              <w:pStyle w:val="Prrafodelista"/>
              <w:ind w:left="-108"/>
              <w:jc w:val="right"/>
              <w:rPr>
                <w:rFonts w:ascii="Arial" w:hAnsi="Arial" w:cs="Arial"/>
                <w:sz w:val="18"/>
                <w:szCs w:val="18"/>
              </w:rPr>
            </w:pPr>
          </w:p>
        </w:tc>
      </w:tr>
      <w:tr w:rsidR="002042B0" w:rsidRPr="00117D66" w14:paraId="217BBF98" w14:textId="77777777" w:rsidTr="00117D66">
        <w:trPr>
          <w:jc w:val="center"/>
        </w:trPr>
        <w:tc>
          <w:tcPr>
            <w:tcW w:w="449" w:type="dxa"/>
            <w:tcBorders>
              <w:top w:val="single" w:sz="4" w:space="0" w:color="auto"/>
              <w:left w:val="single" w:sz="4" w:space="0" w:color="auto"/>
              <w:bottom w:val="single" w:sz="4" w:space="0" w:color="auto"/>
              <w:right w:val="single" w:sz="4" w:space="0" w:color="auto"/>
            </w:tcBorders>
            <w:vAlign w:val="bottom"/>
          </w:tcPr>
          <w:p w14:paraId="0109BF06" w14:textId="77777777" w:rsidR="002042B0" w:rsidRPr="00117D66" w:rsidRDefault="002042B0" w:rsidP="007220B7">
            <w:pPr>
              <w:pStyle w:val="Prrafodelista"/>
              <w:ind w:left="0"/>
              <w:jc w:val="center"/>
              <w:rPr>
                <w:rFonts w:ascii="Arial" w:hAnsi="Arial" w:cs="Arial"/>
                <w:b/>
                <w:sz w:val="18"/>
                <w:szCs w:val="18"/>
              </w:rPr>
            </w:pPr>
            <w:r w:rsidRPr="00117D66">
              <w:rPr>
                <w:rFonts w:ascii="Arial" w:hAnsi="Arial" w:cs="Arial"/>
                <w:b/>
                <w:sz w:val="18"/>
                <w:szCs w:val="18"/>
              </w:rPr>
              <w:t>4</w:t>
            </w:r>
          </w:p>
        </w:tc>
        <w:tc>
          <w:tcPr>
            <w:tcW w:w="1134" w:type="dxa"/>
            <w:tcBorders>
              <w:top w:val="single" w:sz="4" w:space="0" w:color="auto"/>
              <w:left w:val="single" w:sz="4" w:space="0" w:color="auto"/>
              <w:bottom w:val="single" w:sz="4" w:space="0" w:color="auto"/>
              <w:right w:val="single" w:sz="4" w:space="0" w:color="auto"/>
            </w:tcBorders>
            <w:vAlign w:val="bottom"/>
          </w:tcPr>
          <w:p w14:paraId="6DF2069E"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98,681,804</w:t>
            </w:r>
          </w:p>
        </w:tc>
        <w:tc>
          <w:tcPr>
            <w:tcW w:w="1134" w:type="dxa"/>
            <w:tcBorders>
              <w:top w:val="single" w:sz="4" w:space="0" w:color="auto"/>
              <w:left w:val="single" w:sz="4" w:space="0" w:color="auto"/>
              <w:bottom w:val="single" w:sz="4" w:space="0" w:color="auto"/>
              <w:right w:val="single" w:sz="4" w:space="0" w:color="auto"/>
            </w:tcBorders>
            <w:vAlign w:val="bottom"/>
          </w:tcPr>
          <w:p w14:paraId="78F4D980"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6,637,652</w:t>
            </w:r>
          </w:p>
        </w:tc>
        <w:tc>
          <w:tcPr>
            <w:tcW w:w="1276" w:type="dxa"/>
            <w:tcBorders>
              <w:top w:val="single" w:sz="4" w:space="0" w:color="auto"/>
              <w:left w:val="single" w:sz="4" w:space="0" w:color="auto"/>
              <w:bottom w:val="single" w:sz="4" w:space="0" w:color="auto"/>
              <w:right w:val="single" w:sz="4" w:space="0" w:color="auto"/>
            </w:tcBorders>
            <w:vAlign w:val="bottom"/>
          </w:tcPr>
          <w:p w14:paraId="644903DA"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(6,000,000)</w:t>
            </w:r>
          </w:p>
        </w:tc>
        <w:tc>
          <w:tcPr>
            <w:tcW w:w="1157" w:type="dxa"/>
            <w:tcBorders>
              <w:top w:val="single" w:sz="4" w:space="0" w:color="auto"/>
              <w:left w:val="single" w:sz="4" w:space="0" w:color="auto"/>
              <w:bottom w:val="single" w:sz="4" w:space="0" w:color="auto"/>
              <w:right w:val="single" w:sz="4" w:space="0" w:color="auto"/>
            </w:tcBorders>
            <w:vAlign w:val="bottom"/>
          </w:tcPr>
          <w:p w14:paraId="6025A1E1"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99,319,457</w:t>
            </w:r>
          </w:p>
        </w:tc>
        <w:tc>
          <w:tcPr>
            <w:tcW w:w="1012" w:type="dxa"/>
            <w:tcBorders>
              <w:top w:val="single" w:sz="4" w:space="0" w:color="auto"/>
              <w:left w:val="single" w:sz="4" w:space="0" w:color="auto"/>
              <w:bottom w:val="single" w:sz="4" w:space="0" w:color="auto"/>
              <w:right w:val="single" w:sz="4" w:space="0" w:color="auto"/>
            </w:tcBorders>
            <w:vAlign w:val="bottom"/>
          </w:tcPr>
          <w:p w14:paraId="1EC00CDB"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680,543</w:t>
            </w:r>
          </w:p>
        </w:tc>
        <w:tc>
          <w:tcPr>
            <w:tcW w:w="405" w:type="dxa"/>
            <w:tcBorders>
              <w:top w:val="single" w:sz="4" w:space="0" w:color="auto"/>
              <w:left w:val="single" w:sz="4" w:space="0" w:color="auto"/>
              <w:bottom w:val="single" w:sz="4" w:space="0" w:color="auto"/>
              <w:right w:val="single" w:sz="4" w:space="0" w:color="auto"/>
            </w:tcBorders>
            <w:vAlign w:val="bottom"/>
          </w:tcPr>
          <w:p w14:paraId="48B9F869" w14:textId="77777777" w:rsidR="002042B0" w:rsidRPr="00117D66" w:rsidRDefault="002042B0" w:rsidP="007220B7">
            <w:pPr>
              <w:pStyle w:val="Prrafodelista"/>
              <w:ind w:left="-108"/>
              <w:jc w:val="right"/>
              <w:rPr>
                <w:rFonts w:ascii="Arial" w:hAnsi="Arial" w:cs="Arial"/>
                <w:sz w:val="18"/>
                <w:szCs w:val="18"/>
              </w:rPr>
            </w:pPr>
          </w:p>
        </w:tc>
      </w:tr>
      <w:tr w:rsidR="002042B0" w:rsidRPr="00117D66" w14:paraId="3582C266" w14:textId="77777777" w:rsidTr="00117D66">
        <w:trPr>
          <w:jc w:val="center"/>
        </w:trPr>
        <w:tc>
          <w:tcPr>
            <w:tcW w:w="449" w:type="dxa"/>
            <w:tcBorders>
              <w:top w:val="single" w:sz="4" w:space="0" w:color="auto"/>
              <w:left w:val="single" w:sz="4" w:space="0" w:color="auto"/>
              <w:bottom w:val="single" w:sz="4" w:space="0" w:color="auto"/>
              <w:right w:val="single" w:sz="4" w:space="0" w:color="auto"/>
            </w:tcBorders>
            <w:vAlign w:val="bottom"/>
          </w:tcPr>
          <w:p w14:paraId="2371EFD4" w14:textId="77777777" w:rsidR="002042B0" w:rsidRPr="00117D66" w:rsidRDefault="002042B0" w:rsidP="007220B7">
            <w:pPr>
              <w:pStyle w:val="Prrafodelista"/>
              <w:ind w:left="0"/>
              <w:jc w:val="center"/>
              <w:rPr>
                <w:rFonts w:ascii="Arial" w:hAnsi="Arial" w:cs="Arial"/>
                <w:b/>
                <w:sz w:val="18"/>
                <w:szCs w:val="18"/>
              </w:rPr>
            </w:pPr>
            <w:r w:rsidRPr="00117D66">
              <w:rPr>
                <w:rFonts w:ascii="Arial" w:hAnsi="Arial" w:cs="Arial"/>
                <w:b/>
                <w:sz w:val="18"/>
                <w:szCs w:val="18"/>
              </w:rPr>
              <w:t>5</w:t>
            </w:r>
          </w:p>
        </w:tc>
        <w:tc>
          <w:tcPr>
            <w:tcW w:w="1134" w:type="dxa"/>
            <w:tcBorders>
              <w:top w:val="single" w:sz="4" w:space="0" w:color="auto"/>
              <w:left w:val="single" w:sz="4" w:space="0" w:color="auto"/>
              <w:bottom w:val="single" w:sz="4" w:space="0" w:color="auto"/>
              <w:right w:val="single" w:sz="4" w:space="0" w:color="auto"/>
            </w:tcBorders>
            <w:vAlign w:val="bottom"/>
          </w:tcPr>
          <w:p w14:paraId="650A6809"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99,319,457</w:t>
            </w:r>
          </w:p>
        </w:tc>
        <w:tc>
          <w:tcPr>
            <w:tcW w:w="1134" w:type="dxa"/>
            <w:tcBorders>
              <w:top w:val="single" w:sz="4" w:space="0" w:color="auto"/>
              <w:left w:val="single" w:sz="4" w:space="0" w:color="auto"/>
              <w:bottom w:val="single" w:sz="4" w:space="0" w:color="auto"/>
              <w:right w:val="single" w:sz="4" w:space="0" w:color="auto"/>
            </w:tcBorders>
            <w:vAlign w:val="bottom"/>
          </w:tcPr>
          <w:p w14:paraId="5B46212C"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6,680,543</w:t>
            </w:r>
          </w:p>
        </w:tc>
        <w:tc>
          <w:tcPr>
            <w:tcW w:w="1276" w:type="dxa"/>
            <w:tcBorders>
              <w:top w:val="single" w:sz="4" w:space="0" w:color="auto"/>
              <w:left w:val="single" w:sz="4" w:space="0" w:color="auto"/>
              <w:bottom w:val="single" w:sz="4" w:space="0" w:color="auto"/>
              <w:right w:val="single" w:sz="4" w:space="0" w:color="auto"/>
            </w:tcBorders>
            <w:vAlign w:val="bottom"/>
          </w:tcPr>
          <w:p w14:paraId="2C737126"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(106,000,000)</w:t>
            </w:r>
          </w:p>
        </w:tc>
        <w:tc>
          <w:tcPr>
            <w:tcW w:w="1157" w:type="dxa"/>
            <w:tcBorders>
              <w:top w:val="single" w:sz="4" w:space="0" w:color="auto"/>
              <w:left w:val="single" w:sz="4" w:space="0" w:color="auto"/>
              <w:bottom w:val="single" w:sz="4" w:space="0" w:color="auto"/>
              <w:right w:val="single" w:sz="4" w:space="0" w:color="auto"/>
            </w:tcBorders>
            <w:vAlign w:val="bottom"/>
          </w:tcPr>
          <w:p w14:paraId="63C88250"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w:t>
            </w:r>
          </w:p>
        </w:tc>
        <w:tc>
          <w:tcPr>
            <w:tcW w:w="1012" w:type="dxa"/>
            <w:tcBorders>
              <w:top w:val="single" w:sz="4" w:space="0" w:color="auto"/>
              <w:left w:val="single" w:sz="4" w:space="0" w:color="auto"/>
              <w:bottom w:val="single" w:sz="4" w:space="0" w:color="auto"/>
              <w:right w:val="single" w:sz="4" w:space="0" w:color="auto"/>
            </w:tcBorders>
            <w:vAlign w:val="bottom"/>
          </w:tcPr>
          <w:p w14:paraId="1E3C2A28"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w:t>
            </w:r>
          </w:p>
        </w:tc>
        <w:tc>
          <w:tcPr>
            <w:tcW w:w="405" w:type="dxa"/>
            <w:tcBorders>
              <w:top w:val="single" w:sz="4" w:space="0" w:color="auto"/>
              <w:left w:val="single" w:sz="4" w:space="0" w:color="auto"/>
              <w:bottom w:val="single" w:sz="4" w:space="0" w:color="auto"/>
              <w:right w:val="single" w:sz="4" w:space="0" w:color="auto"/>
            </w:tcBorders>
            <w:vAlign w:val="bottom"/>
          </w:tcPr>
          <w:p w14:paraId="0529F403" w14:textId="77777777" w:rsidR="002042B0" w:rsidRPr="00117D66" w:rsidRDefault="002042B0" w:rsidP="007220B7">
            <w:pPr>
              <w:pStyle w:val="Prrafodelista"/>
              <w:ind w:left="-108"/>
              <w:jc w:val="right"/>
              <w:rPr>
                <w:rFonts w:ascii="Arial" w:hAnsi="Arial" w:cs="Arial"/>
                <w:sz w:val="18"/>
                <w:szCs w:val="18"/>
              </w:rPr>
            </w:pPr>
          </w:p>
        </w:tc>
      </w:tr>
      <w:tr w:rsidR="002042B0" w:rsidRPr="00117D66" w14:paraId="12B28106" w14:textId="77777777" w:rsidTr="00117D66">
        <w:trPr>
          <w:jc w:val="center"/>
        </w:trPr>
        <w:tc>
          <w:tcPr>
            <w:tcW w:w="449" w:type="dxa"/>
            <w:tcBorders>
              <w:top w:val="single" w:sz="4" w:space="0" w:color="auto"/>
              <w:left w:val="nil"/>
              <w:bottom w:val="nil"/>
              <w:right w:val="nil"/>
            </w:tcBorders>
            <w:vAlign w:val="bottom"/>
          </w:tcPr>
          <w:p w14:paraId="74689C71" w14:textId="77777777" w:rsidR="002042B0" w:rsidRPr="00117D66" w:rsidRDefault="002042B0" w:rsidP="007220B7">
            <w:pPr>
              <w:pStyle w:val="Prrafodelista"/>
              <w:ind w:left="0"/>
              <w:jc w:val="center"/>
              <w:rPr>
                <w:rFonts w:ascii="Arial" w:hAnsi="Arial" w:cs="Arial"/>
                <w:b/>
                <w:sz w:val="18"/>
                <w:szCs w:val="18"/>
              </w:rPr>
            </w:pPr>
          </w:p>
        </w:tc>
        <w:tc>
          <w:tcPr>
            <w:tcW w:w="1134" w:type="dxa"/>
            <w:tcBorders>
              <w:top w:val="single" w:sz="4" w:space="0" w:color="auto"/>
              <w:left w:val="nil"/>
              <w:bottom w:val="nil"/>
              <w:right w:val="single" w:sz="4" w:space="0" w:color="auto"/>
            </w:tcBorders>
            <w:vAlign w:val="bottom"/>
          </w:tcPr>
          <w:p w14:paraId="6C468FA3" w14:textId="77777777" w:rsidR="002042B0" w:rsidRPr="00117D66" w:rsidRDefault="002042B0" w:rsidP="007220B7">
            <w:pPr>
              <w:pStyle w:val="Prrafodelista"/>
              <w:ind w:left="-108"/>
              <w:jc w:val="right"/>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14:paraId="6A015254" w14:textId="77777777" w:rsidR="002042B0" w:rsidRPr="00117D66" w:rsidRDefault="002042B0" w:rsidP="007220B7">
            <w:pPr>
              <w:pStyle w:val="Prrafodelista"/>
              <w:ind w:left="-108"/>
              <w:jc w:val="right"/>
              <w:rPr>
                <w:rFonts w:ascii="Arial" w:hAnsi="Arial" w:cs="Arial"/>
                <w:sz w:val="18"/>
                <w:szCs w:val="18"/>
              </w:rPr>
            </w:pPr>
            <w:r w:rsidRPr="00117D66">
              <w:rPr>
                <w:rFonts w:ascii="Arial" w:hAnsi="Arial" w:cs="Arial"/>
                <w:sz w:val="18"/>
                <w:szCs w:val="18"/>
              </w:rPr>
              <w:t>33,000,000</w:t>
            </w:r>
          </w:p>
        </w:tc>
        <w:tc>
          <w:tcPr>
            <w:tcW w:w="1276" w:type="dxa"/>
            <w:tcBorders>
              <w:top w:val="single" w:sz="4" w:space="0" w:color="auto"/>
              <w:left w:val="single" w:sz="4" w:space="0" w:color="auto"/>
              <w:bottom w:val="nil"/>
              <w:right w:val="nil"/>
            </w:tcBorders>
            <w:vAlign w:val="bottom"/>
          </w:tcPr>
          <w:p w14:paraId="4FC052EE" w14:textId="77777777" w:rsidR="002042B0" w:rsidRPr="00117D66" w:rsidRDefault="002042B0" w:rsidP="007220B7">
            <w:pPr>
              <w:pStyle w:val="Prrafodelista"/>
              <w:ind w:left="-108"/>
              <w:jc w:val="right"/>
              <w:rPr>
                <w:rFonts w:ascii="Arial" w:hAnsi="Arial" w:cs="Arial"/>
                <w:sz w:val="18"/>
                <w:szCs w:val="18"/>
              </w:rPr>
            </w:pPr>
          </w:p>
        </w:tc>
        <w:tc>
          <w:tcPr>
            <w:tcW w:w="1157" w:type="dxa"/>
            <w:tcBorders>
              <w:top w:val="single" w:sz="4" w:space="0" w:color="auto"/>
              <w:left w:val="nil"/>
              <w:bottom w:val="nil"/>
              <w:right w:val="nil"/>
            </w:tcBorders>
            <w:vAlign w:val="bottom"/>
          </w:tcPr>
          <w:p w14:paraId="203A5C50" w14:textId="77777777" w:rsidR="002042B0" w:rsidRPr="00117D66" w:rsidRDefault="002042B0" w:rsidP="007220B7">
            <w:pPr>
              <w:pStyle w:val="Prrafodelista"/>
              <w:ind w:left="-108"/>
              <w:jc w:val="right"/>
              <w:rPr>
                <w:rFonts w:ascii="Arial" w:hAnsi="Arial" w:cs="Arial"/>
                <w:sz w:val="18"/>
                <w:szCs w:val="18"/>
              </w:rPr>
            </w:pPr>
          </w:p>
        </w:tc>
        <w:tc>
          <w:tcPr>
            <w:tcW w:w="1012" w:type="dxa"/>
            <w:tcBorders>
              <w:top w:val="single" w:sz="4" w:space="0" w:color="auto"/>
              <w:left w:val="nil"/>
              <w:bottom w:val="nil"/>
              <w:right w:val="nil"/>
            </w:tcBorders>
            <w:vAlign w:val="bottom"/>
          </w:tcPr>
          <w:p w14:paraId="79F43975" w14:textId="77777777" w:rsidR="002042B0" w:rsidRPr="00117D66" w:rsidRDefault="002042B0" w:rsidP="007220B7">
            <w:pPr>
              <w:pStyle w:val="Prrafodelista"/>
              <w:ind w:left="-108"/>
              <w:jc w:val="right"/>
              <w:rPr>
                <w:rFonts w:ascii="Arial" w:hAnsi="Arial" w:cs="Arial"/>
                <w:sz w:val="18"/>
                <w:szCs w:val="18"/>
              </w:rPr>
            </w:pPr>
          </w:p>
        </w:tc>
        <w:tc>
          <w:tcPr>
            <w:tcW w:w="405" w:type="dxa"/>
            <w:tcBorders>
              <w:top w:val="single" w:sz="4" w:space="0" w:color="auto"/>
              <w:left w:val="nil"/>
              <w:bottom w:val="nil"/>
              <w:right w:val="nil"/>
            </w:tcBorders>
            <w:vAlign w:val="bottom"/>
          </w:tcPr>
          <w:p w14:paraId="294D39E3" w14:textId="77777777" w:rsidR="002042B0" w:rsidRPr="00117D66" w:rsidRDefault="002042B0" w:rsidP="007220B7">
            <w:pPr>
              <w:pStyle w:val="Prrafodelista"/>
              <w:ind w:left="-108"/>
              <w:jc w:val="right"/>
              <w:rPr>
                <w:rFonts w:ascii="Arial" w:hAnsi="Arial" w:cs="Arial"/>
                <w:sz w:val="18"/>
                <w:szCs w:val="18"/>
              </w:rPr>
            </w:pPr>
          </w:p>
        </w:tc>
      </w:tr>
    </w:tbl>
    <w:p w14:paraId="650C8890" w14:textId="77777777" w:rsidR="008665A9" w:rsidRDefault="008665A9" w:rsidP="002042B0">
      <w:pPr>
        <w:spacing w:after="0" w:line="360" w:lineRule="auto"/>
        <w:jc w:val="both"/>
        <w:rPr>
          <w:rFonts w:ascii="Arial" w:hAnsi="Arial" w:cs="Arial"/>
          <w:sz w:val="20"/>
          <w:szCs w:val="20"/>
        </w:rPr>
      </w:pPr>
    </w:p>
    <w:p w14:paraId="2CDFDDCC" w14:textId="77777777" w:rsidR="00D01B9A" w:rsidRDefault="00D01B9A" w:rsidP="002042B0">
      <w:pPr>
        <w:spacing w:after="0" w:line="360" w:lineRule="auto"/>
        <w:jc w:val="both"/>
        <w:rPr>
          <w:rFonts w:ascii="Arial" w:hAnsi="Arial" w:cs="Arial"/>
          <w:sz w:val="20"/>
          <w:szCs w:val="20"/>
        </w:rPr>
      </w:pPr>
      <w:r w:rsidRPr="007032E4">
        <w:rPr>
          <w:rFonts w:ascii="Arial" w:hAnsi="Arial" w:cs="Arial"/>
          <w:sz w:val="20"/>
          <w:szCs w:val="20"/>
        </w:rPr>
        <w:t>Este cuadro de costo amortizado nos servirá para realizar los ajustes de la adopción de NIIF</w:t>
      </w:r>
      <w:r w:rsidR="00F61CE9" w:rsidRPr="007032E4">
        <w:rPr>
          <w:rFonts w:ascii="Arial" w:hAnsi="Arial" w:cs="Arial"/>
          <w:sz w:val="20"/>
          <w:szCs w:val="20"/>
        </w:rPr>
        <w:t>.</w:t>
      </w:r>
      <w:r w:rsidR="007D61C7" w:rsidRPr="007032E4">
        <w:rPr>
          <w:rFonts w:ascii="Arial" w:hAnsi="Arial" w:cs="Arial"/>
          <w:sz w:val="20"/>
          <w:szCs w:val="20"/>
        </w:rPr>
        <w:t xml:space="preserve"> La base tributaria siempre será el importe emitido</w:t>
      </w:r>
      <w:r w:rsidR="00B512F1" w:rsidRPr="007032E4">
        <w:rPr>
          <w:rFonts w:ascii="Arial" w:hAnsi="Arial" w:cs="Arial"/>
          <w:sz w:val="20"/>
          <w:szCs w:val="20"/>
        </w:rPr>
        <w:t xml:space="preserve"> de S/100,000,000</w:t>
      </w:r>
      <w:r w:rsidR="007D61C7" w:rsidRPr="007032E4">
        <w:rPr>
          <w:rFonts w:ascii="Arial" w:hAnsi="Arial" w:cs="Arial"/>
          <w:sz w:val="20"/>
          <w:szCs w:val="20"/>
        </w:rPr>
        <w:t xml:space="preserve">, al menos en </w:t>
      </w:r>
      <w:r w:rsidR="00EF0AFC" w:rsidRPr="007032E4">
        <w:rPr>
          <w:rFonts w:ascii="Arial" w:hAnsi="Arial" w:cs="Arial"/>
          <w:sz w:val="20"/>
          <w:szCs w:val="20"/>
        </w:rPr>
        <w:t>Perú</w:t>
      </w:r>
      <w:r w:rsidR="007D61C7" w:rsidRPr="007032E4">
        <w:rPr>
          <w:rFonts w:ascii="Arial" w:hAnsi="Arial" w:cs="Arial"/>
          <w:sz w:val="20"/>
          <w:szCs w:val="20"/>
        </w:rPr>
        <w:t>.</w:t>
      </w:r>
      <w:r w:rsidR="00EF0AFC" w:rsidRPr="007032E4">
        <w:rPr>
          <w:rFonts w:ascii="Arial" w:hAnsi="Arial" w:cs="Arial"/>
          <w:sz w:val="20"/>
          <w:szCs w:val="20"/>
        </w:rPr>
        <w:t xml:space="preserve"> Nótese que </w:t>
      </w:r>
      <w:r w:rsidR="00D82683">
        <w:rPr>
          <w:rFonts w:ascii="Arial" w:hAnsi="Arial" w:cs="Arial"/>
          <w:sz w:val="20"/>
          <w:szCs w:val="20"/>
        </w:rPr>
        <w:t>el costo financiero</w:t>
      </w:r>
      <w:r w:rsidR="00EF0AFC" w:rsidRPr="007032E4">
        <w:rPr>
          <w:rFonts w:ascii="Arial" w:hAnsi="Arial" w:cs="Arial"/>
          <w:sz w:val="20"/>
          <w:szCs w:val="20"/>
        </w:rPr>
        <w:t xml:space="preserve"> del cuadro de costo amortizado también se obtiene de la siguiente manera: S/6,000,000</w:t>
      </w:r>
      <w:r w:rsidR="0083687A" w:rsidRPr="007032E4">
        <w:rPr>
          <w:rFonts w:ascii="Arial" w:hAnsi="Arial" w:cs="Arial"/>
          <w:sz w:val="20"/>
          <w:szCs w:val="20"/>
        </w:rPr>
        <w:t xml:space="preserve"> </w:t>
      </w:r>
      <w:r w:rsidR="00EF0AFC" w:rsidRPr="007032E4">
        <w:rPr>
          <w:rFonts w:ascii="Arial" w:hAnsi="Arial" w:cs="Arial"/>
          <w:sz w:val="20"/>
          <w:szCs w:val="20"/>
        </w:rPr>
        <w:t>x5 (</w:t>
      </w:r>
      <w:r w:rsidR="00B512F1" w:rsidRPr="007032E4">
        <w:rPr>
          <w:rFonts w:ascii="Arial" w:hAnsi="Arial" w:cs="Arial"/>
          <w:sz w:val="20"/>
          <w:szCs w:val="20"/>
        </w:rPr>
        <w:t xml:space="preserve">por </w:t>
      </w:r>
      <w:r w:rsidR="00EF0AFC" w:rsidRPr="007032E4">
        <w:rPr>
          <w:rFonts w:ascii="Arial" w:hAnsi="Arial" w:cs="Arial"/>
          <w:sz w:val="20"/>
          <w:szCs w:val="20"/>
        </w:rPr>
        <w:t>intereses) + S/3,000,000 (</w:t>
      </w:r>
      <w:r w:rsidR="00B512F1" w:rsidRPr="007032E4">
        <w:rPr>
          <w:rFonts w:ascii="Arial" w:hAnsi="Arial" w:cs="Arial"/>
          <w:sz w:val="20"/>
          <w:szCs w:val="20"/>
        </w:rPr>
        <w:t xml:space="preserve">por </w:t>
      </w:r>
      <w:r w:rsidR="00EF0AFC" w:rsidRPr="007032E4">
        <w:rPr>
          <w:rFonts w:ascii="Arial" w:hAnsi="Arial" w:cs="Arial"/>
          <w:sz w:val="20"/>
          <w:szCs w:val="20"/>
        </w:rPr>
        <w:t>costos de transacción)</w:t>
      </w:r>
      <w:r w:rsidR="00BC6C44" w:rsidRPr="007032E4">
        <w:rPr>
          <w:rFonts w:ascii="Arial" w:hAnsi="Arial" w:cs="Arial"/>
          <w:sz w:val="20"/>
          <w:szCs w:val="20"/>
        </w:rPr>
        <w:t>.</w:t>
      </w:r>
      <w:r w:rsidR="00134BD1">
        <w:rPr>
          <w:rFonts w:ascii="Arial" w:hAnsi="Arial" w:cs="Arial"/>
          <w:sz w:val="20"/>
          <w:szCs w:val="20"/>
        </w:rPr>
        <w:t xml:space="preserve"> Cada costo financiero se obtiene multiplicando el saldo inicial por la tasa efectiva (6.726%). </w:t>
      </w:r>
      <w:r w:rsidR="00BC6C44" w:rsidRPr="007032E4">
        <w:rPr>
          <w:rFonts w:ascii="Arial" w:hAnsi="Arial" w:cs="Arial"/>
          <w:sz w:val="20"/>
          <w:szCs w:val="20"/>
        </w:rPr>
        <w:t xml:space="preserve">La columna </w:t>
      </w:r>
      <w:r w:rsidR="00B512F1" w:rsidRPr="007032E4">
        <w:rPr>
          <w:rFonts w:ascii="Arial" w:hAnsi="Arial" w:cs="Arial"/>
          <w:sz w:val="20"/>
          <w:szCs w:val="20"/>
        </w:rPr>
        <w:t>llamada “saldo final”</w:t>
      </w:r>
      <w:r w:rsidR="00BC6C44" w:rsidRPr="007032E4">
        <w:rPr>
          <w:rFonts w:ascii="Arial" w:hAnsi="Arial" w:cs="Arial"/>
          <w:sz w:val="20"/>
          <w:szCs w:val="20"/>
        </w:rPr>
        <w:t xml:space="preserve"> indica el saldo que debe presentarse en el estado de situación financiera</w:t>
      </w:r>
      <w:r w:rsidR="002D1A10" w:rsidRPr="007032E4">
        <w:rPr>
          <w:rFonts w:ascii="Arial" w:hAnsi="Arial" w:cs="Arial"/>
          <w:sz w:val="20"/>
          <w:szCs w:val="20"/>
        </w:rPr>
        <w:t xml:space="preserve"> según </w:t>
      </w:r>
      <w:r w:rsidR="00E13525">
        <w:rPr>
          <w:rFonts w:ascii="Arial" w:hAnsi="Arial" w:cs="Arial"/>
          <w:sz w:val="20"/>
          <w:szCs w:val="20"/>
        </w:rPr>
        <w:t>el modelo del costo amortizado</w:t>
      </w:r>
      <w:r w:rsidR="00BC6C44" w:rsidRPr="007032E4">
        <w:rPr>
          <w:rFonts w:ascii="Arial" w:hAnsi="Arial" w:cs="Arial"/>
          <w:sz w:val="20"/>
          <w:szCs w:val="20"/>
        </w:rPr>
        <w:t>.</w:t>
      </w:r>
      <w:r w:rsidR="005813A4" w:rsidRPr="007032E4">
        <w:rPr>
          <w:rFonts w:ascii="Arial" w:hAnsi="Arial" w:cs="Arial"/>
          <w:sz w:val="20"/>
          <w:szCs w:val="20"/>
        </w:rPr>
        <w:t xml:space="preserve"> El saldo final es igual al saldo inicial </w:t>
      </w:r>
      <w:r w:rsidR="0083687A" w:rsidRPr="007032E4">
        <w:rPr>
          <w:rFonts w:ascii="Arial" w:hAnsi="Arial" w:cs="Arial"/>
          <w:sz w:val="20"/>
          <w:szCs w:val="20"/>
        </w:rPr>
        <w:t>más</w:t>
      </w:r>
      <w:r w:rsidR="005813A4" w:rsidRPr="007032E4">
        <w:rPr>
          <w:rFonts w:ascii="Arial" w:hAnsi="Arial" w:cs="Arial"/>
          <w:sz w:val="20"/>
          <w:szCs w:val="20"/>
        </w:rPr>
        <w:t xml:space="preserve"> los costos financieros menos los pagos realizados. Los ajustes resultan de restar </w:t>
      </w:r>
      <w:r w:rsidR="00F2067C" w:rsidRPr="007032E4">
        <w:rPr>
          <w:rFonts w:ascii="Arial" w:hAnsi="Arial" w:cs="Arial"/>
          <w:sz w:val="20"/>
          <w:szCs w:val="20"/>
        </w:rPr>
        <w:t>la base tributaria</w:t>
      </w:r>
      <w:r w:rsidR="00A35199">
        <w:rPr>
          <w:rFonts w:ascii="Arial" w:hAnsi="Arial" w:cs="Arial"/>
          <w:sz w:val="20"/>
          <w:szCs w:val="20"/>
        </w:rPr>
        <w:t xml:space="preserve"> (</w:t>
      </w:r>
      <w:r w:rsidR="00F2067C" w:rsidRPr="007032E4">
        <w:rPr>
          <w:rFonts w:ascii="Arial" w:hAnsi="Arial" w:cs="Arial"/>
          <w:sz w:val="20"/>
          <w:szCs w:val="20"/>
        </w:rPr>
        <w:t>S/100,000,000 para todos los años</w:t>
      </w:r>
      <w:r w:rsidR="00A35199">
        <w:rPr>
          <w:rFonts w:ascii="Arial" w:hAnsi="Arial" w:cs="Arial"/>
          <w:sz w:val="20"/>
          <w:szCs w:val="20"/>
        </w:rPr>
        <w:t>)</w:t>
      </w:r>
      <w:r w:rsidR="00F2067C" w:rsidRPr="007032E4">
        <w:rPr>
          <w:rFonts w:ascii="Arial" w:hAnsi="Arial" w:cs="Arial"/>
          <w:sz w:val="20"/>
          <w:szCs w:val="20"/>
        </w:rPr>
        <w:t xml:space="preserve"> menos el saldo final según el cuadro de costo amortizado.</w:t>
      </w:r>
      <w:r w:rsidR="001F4616">
        <w:rPr>
          <w:rFonts w:ascii="Arial" w:hAnsi="Arial" w:cs="Arial"/>
          <w:sz w:val="20"/>
          <w:szCs w:val="20"/>
        </w:rPr>
        <w:t xml:space="preserve"> Ver asiento en </w:t>
      </w:r>
      <w:r w:rsidR="00621CD2">
        <w:rPr>
          <w:rFonts w:ascii="Arial" w:hAnsi="Arial" w:cs="Arial"/>
          <w:sz w:val="20"/>
          <w:szCs w:val="20"/>
        </w:rPr>
        <w:t>7</w:t>
      </w:r>
      <w:r w:rsidR="00B512F1" w:rsidRPr="007032E4">
        <w:rPr>
          <w:rFonts w:ascii="Arial" w:hAnsi="Arial" w:cs="Arial"/>
          <w:sz w:val="20"/>
          <w:szCs w:val="20"/>
        </w:rPr>
        <w:t>.7.</w:t>
      </w:r>
    </w:p>
    <w:p w14:paraId="234C9AA7" w14:textId="77777777" w:rsidR="00621CD2" w:rsidRDefault="00621CD2" w:rsidP="002042B0">
      <w:pPr>
        <w:spacing w:after="0" w:line="360" w:lineRule="auto"/>
        <w:jc w:val="both"/>
        <w:rPr>
          <w:rFonts w:ascii="Arial" w:hAnsi="Arial" w:cs="Arial"/>
          <w:sz w:val="20"/>
          <w:szCs w:val="20"/>
        </w:rPr>
      </w:pPr>
    </w:p>
    <w:p w14:paraId="4CD5AD58" w14:textId="77777777" w:rsidR="00621CD2" w:rsidRDefault="00621CD2" w:rsidP="002042B0">
      <w:pPr>
        <w:spacing w:after="0" w:line="360" w:lineRule="auto"/>
        <w:jc w:val="both"/>
        <w:rPr>
          <w:rFonts w:ascii="Arial" w:hAnsi="Arial" w:cs="Arial"/>
          <w:sz w:val="20"/>
          <w:szCs w:val="20"/>
        </w:rPr>
      </w:pPr>
    </w:p>
    <w:p w14:paraId="3C67D70B" w14:textId="77777777" w:rsidR="00B9328E" w:rsidRPr="007032E4" w:rsidRDefault="00B9328E" w:rsidP="000D7BDD">
      <w:pPr>
        <w:pStyle w:val="Prrafodelista"/>
        <w:numPr>
          <w:ilvl w:val="1"/>
          <w:numId w:val="53"/>
        </w:numPr>
        <w:ind w:left="284" w:hanging="284"/>
        <w:rPr>
          <w:rFonts w:ascii="Arial" w:hAnsi="Arial" w:cs="Arial"/>
          <w:b/>
          <w:sz w:val="20"/>
          <w:szCs w:val="20"/>
        </w:rPr>
      </w:pPr>
      <w:r w:rsidRPr="007032E4">
        <w:rPr>
          <w:rFonts w:ascii="Arial" w:hAnsi="Arial" w:cs="Arial"/>
          <w:b/>
          <w:sz w:val="20"/>
          <w:szCs w:val="20"/>
        </w:rPr>
        <w:lastRenderedPageBreak/>
        <w:t>Terreno calificado como inversión inmobiliaria</w:t>
      </w:r>
    </w:p>
    <w:p w14:paraId="76B1A52C" w14:textId="77777777" w:rsidR="00DA4D8C" w:rsidRPr="007032E4" w:rsidRDefault="00DA4D8C" w:rsidP="00C2310F">
      <w:pPr>
        <w:spacing w:after="0" w:line="360" w:lineRule="auto"/>
        <w:jc w:val="both"/>
        <w:rPr>
          <w:rFonts w:ascii="Arial" w:hAnsi="Arial" w:cs="Arial"/>
          <w:sz w:val="20"/>
          <w:szCs w:val="20"/>
        </w:rPr>
      </w:pPr>
      <w:r w:rsidRPr="007032E4">
        <w:rPr>
          <w:rFonts w:ascii="Arial" w:hAnsi="Arial" w:cs="Arial"/>
          <w:sz w:val="20"/>
          <w:szCs w:val="20"/>
        </w:rPr>
        <w:t xml:space="preserve">Como parte del proceso de adopción se ha identificado que un terreno adquirido a un costo de S/400,000 no está en uso y debe presentarse como inversión inmobiliaria. La Gerencia cree conveniente incorporar en la contabilidad el valor razonable del terreno. Un experto en tasaciones ha establecido que el valor razonable del terreno es de S/1,000,000 al 1 de enero de 2014 y S/1,100,000 al 31 de diciembre de 2014. </w:t>
      </w:r>
      <w:r w:rsidR="00B512F1" w:rsidRPr="007032E4">
        <w:rPr>
          <w:rFonts w:ascii="Arial" w:hAnsi="Arial" w:cs="Arial"/>
          <w:sz w:val="20"/>
          <w:szCs w:val="20"/>
        </w:rPr>
        <w:t xml:space="preserve">El primer incremento de valor razonable por S/600,000 se asignará a los resultados acumulados al 01 de enero de 2014. Luego, el incremento posterior por S/100,000 </w:t>
      </w:r>
      <w:r w:rsidR="00775382" w:rsidRPr="007032E4">
        <w:rPr>
          <w:rFonts w:ascii="Arial" w:hAnsi="Arial" w:cs="Arial"/>
          <w:sz w:val="20"/>
          <w:szCs w:val="20"/>
        </w:rPr>
        <w:t xml:space="preserve">será reconocido en los resultados del año 2014 porque es el tratamiento contable </w:t>
      </w:r>
      <w:r w:rsidR="003649AB" w:rsidRPr="007032E4">
        <w:rPr>
          <w:rFonts w:ascii="Arial" w:hAnsi="Arial" w:cs="Arial"/>
          <w:sz w:val="20"/>
          <w:szCs w:val="20"/>
        </w:rPr>
        <w:t xml:space="preserve">permitido </w:t>
      </w:r>
      <w:r w:rsidR="00775382" w:rsidRPr="007032E4">
        <w:rPr>
          <w:rFonts w:ascii="Arial" w:hAnsi="Arial" w:cs="Arial"/>
          <w:sz w:val="20"/>
          <w:szCs w:val="20"/>
        </w:rPr>
        <w:t>por la NIC 40.</w:t>
      </w:r>
      <w:r w:rsidR="00FC1812" w:rsidRPr="007032E4">
        <w:rPr>
          <w:rFonts w:ascii="Arial" w:hAnsi="Arial" w:cs="Arial"/>
          <w:sz w:val="20"/>
          <w:szCs w:val="20"/>
        </w:rPr>
        <w:t xml:space="preserve"> Ver </w:t>
      </w:r>
      <w:r w:rsidR="005771F4">
        <w:rPr>
          <w:rFonts w:ascii="Arial" w:hAnsi="Arial" w:cs="Arial"/>
          <w:sz w:val="20"/>
          <w:szCs w:val="20"/>
        </w:rPr>
        <w:t xml:space="preserve">asiento </w:t>
      </w:r>
      <w:r w:rsidR="00621CD2">
        <w:rPr>
          <w:rFonts w:ascii="Arial" w:hAnsi="Arial" w:cs="Arial"/>
          <w:sz w:val="20"/>
          <w:szCs w:val="20"/>
        </w:rPr>
        <w:t>7</w:t>
      </w:r>
      <w:r w:rsidR="008F61C0" w:rsidRPr="007032E4">
        <w:rPr>
          <w:rFonts w:ascii="Arial" w:hAnsi="Arial" w:cs="Arial"/>
          <w:sz w:val="20"/>
          <w:szCs w:val="20"/>
        </w:rPr>
        <w:t>.8</w:t>
      </w:r>
      <w:r w:rsidR="00FC1812" w:rsidRPr="007032E4">
        <w:rPr>
          <w:rFonts w:ascii="Arial" w:hAnsi="Arial" w:cs="Arial"/>
          <w:sz w:val="20"/>
          <w:szCs w:val="20"/>
        </w:rPr>
        <w:t>.</w:t>
      </w:r>
    </w:p>
    <w:p w14:paraId="181A8392" w14:textId="77777777" w:rsidR="00F509D9" w:rsidRPr="007032E4" w:rsidRDefault="00F509D9" w:rsidP="00013B38">
      <w:pPr>
        <w:pStyle w:val="Prrafodelista"/>
        <w:ind w:left="0"/>
        <w:jc w:val="both"/>
        <w:rPr>
          <w:rFonts w:ascii="Arial" w:hAnsi="Arial" w:cs="Arial"/>
          <w:sz w:val="20"/>
          <w:szCs w:val="20"/>
        </w:rPr>
      </w:pPr>
    </w:p>
    <w:p w14:paraId="4C3631CF" w14:textId="77777777" w:rsidR="00BE26E4" w:rsidRPr="007032E4" w:rsidRDefault="00BE26E4" w:rsidP="000D7BDD">
      <w:pPr>
        <w:pStyle w:val="Prrafodelista"/>
        <w:numPr>
          <w:ilvl w:val="1"/>
          <w:numId w:val="53"/>
        </w:numPr>
        <w:ind w:left="284" w:hanging="284"/>
        <w:rPr>
          <w:rFonts w:ascii="Arial" w:hAnsi="Arial" w:cs="Arial"/>
          <w:b/>
          <w:sz w:val="20"/>
          <w:szCs w:val="20"/>
        </w:rPr>
      </w:pPr>
      <w:r w:rsidRPr="007032E4">
        <w:rPr>
          <w:rFonts w:ascii="Arial" w:hAnsi="Arial" w:cs="Arial"/>
          <w:b/>
          <w:sz w:val="20"/>
          <w:szCs w:val="20"/>
        </w:rPr>
        <w:t>Pasivo por impuesto a la renta corriente</w:t>
      </w:r>
    </w:p>
    <w:p w14:paraId="5621ADC3" w14:textId="77777777" w:rsidR="00FD422F" w:rsidRPr="007032E4" w:rsidRDefault="00C51FAA" w:rsidP="00C2310F">
      <w:pPr>
        <w:spacing w:after="0" w:line="360" w:lineRule="auto"/>
        <w:jc w:val="both"/>
        <w:rPr>
          <w:rFonts w:ascii="Arial" w:hAnsi="Arial" w:cs="Arial"/>
          <w:sz w:val="20"/>
          <w:szCs w:val="20"/>
        </w:rPr>
      </w:pPr>
      <w:r w:rsidRPr="007032E4">
        <w:rPr>
          <w:rFonts w:ascii="Arial" w:hAnsi="Arial" w:cs="Arial"/>
          <w:sz w:val="20"/>
          <w:szCs w:val="20"/>
        </w:rPr>
        <w:t xml:space="preserve">La Compañía presenta un pasivo por impuesto a la renta de S/2,500,000 y S/3,200,000 </w:t>
      </w:r>
      <w:r w:rsidR="00FD422F" w:rsidRPr="007032E4">
        <w:rPr>
          <w:rFonts w:ascii="Arial" w:hAnsi="Arial" w:cs="Arial"/>
          <w:sz w:val="20"/>
          <w:szCs w:val="20"/>
        </w:rPr>
        <w:t>al 1 de enero de 2014 y 31 de diciembre de 2014</w:t>
      </w:r>
      <w:r w:rsidRPr="007032E4">
        <w:rPr>
          <w:rFonts w:ascii="Arial" w:hAnsi="Arial" w:cs="Arial"/>
          <w:sz w:val="20"/>
          <w:szCs w:val="20"/>
        </w:rPr>
        <w:t xml:space="preserve">, respectivamente, formando parte de las </w:t>
      </w:r>
      <w:r w:rsidRPr="0073790E">
        <w:rPr>
          <w:rFonts w:ascii="Arial" w:hAnsi="Arial" w:cs="Arial"/>
          <w:sz w:val="20"/>
          <w:szCs w:val="20"/>
        </w:rPr>
        <w:t>otras cuentas por pagar</w:t>
      </w:r>
      <w:r w:rsidRPr="007032E4">
        <w:rPr>
          <w:rFonts w:ascii="Arial" w:hAnsi="Arial" w:cs="Arial"/>
          <w:sz w:val="20"/>
          <w:szCs w:val="20"/>
        </w:rPr>
        <w:t xml:space="preserve">. Para la adecuación a NIIF debemos </w:t>
      </w:r>
      <w:r w:rsidR="00775382" w:rsidRPr="007032E4">
        <w:rPr>
          <w:rFonts w:ascii="Arial" w:hAnsi="Arial" w:cs="Arial"/>
          <w:sz w:val="20"/>
          <w:szCs w:val="20"/>
        </w:rPr>
        <w:t>hacer una presentación adecuada.</w:t>
      </w:r>
      <w:r w:rsidR="003649AB" w:rsidRPr="007032E4">
        <w:rPr>
          <w:rFonts w:ascii="Arial" w:hAnsi="Arial" w:cs="Arial"/>
          <w:sz w:val="20"/>
          <w:szCs w:val="20"/>
        </w:rPr>
        <w:t xml:space="preserve"> </w:t>
      </w:r>
      <w:r w:rsidR="00775382" w:rsidRPr="007032E4">
        <w:rPr>
          <w:rFonts w:ascii="Arial" w:hAnsi="Arial" w:cs="Arial"/>
          <w:sz w:val="20"/>
          <w:szCs w:val="20"/>
        </w:rPr>
        <w:t>S</w:t>
      </w:r>
      <w:r w:rsidRPr="007032E4">
        <w:rPr>
          <w:rFonts w:ascii="Arial" w:hAnsi="Arial" w:cs="Arial"/>
          <w:sz w:val="20"/>
          <w:szCs w:val="20"/>
        </w:rPr>
        <w:t>egún las exigencias de la NIC1</w:t>
      </w:r>
      <w:r w:rsidR="00775382" w:rsidRPr="007032E4">
        <w:rPr>
          <w:rFonts w:ascii="Arial" w:hAnsi="Arial" w:cs="Arial"/>
          <w:sz w:val="20"/>
          <w:szCs w:val="20"/>
        </w:rPr>
        <w:t xml:space="preserve">, el pasivo por impuesto corriente se debe presentar de manera independiente en el </w:t>
      </w:r>
      <w:r w:rsidR="003649AB" w:rsidRPr="007032E4">
        <w:rPr>
          <w:rFonts w:ascii="Arial" w:hAnsi="Arial" w:cs="Arial"/>
          <w:sz w:val="20"/>
          <w:szCs w:val="20"/>
        </w:rPr>
        <w:t>e</w:t>
      </w:r>
      <w:r w:rsidR="00775382" w:rsidRPr="007032E4">
        <w:rPr>
          <w:rFonts w:ascii="Arial" w:hAnsi="Arial" w:cs="Arial"/>
          <w:sz w:val="20"/>
          <w:szCs w:val="20"/>
        </w:rPr>
        <w:t>stado de situación financiera</w:t>
      </w:r>
      <w:r w:rsidRPr="007032E4">
        <w:rPr>
          <w:rFonts w:ascii="Arial" w:hAnsi="Arial" w:cs="Arial"/>
          <w:sz w:val="20"/>
          <w:szCs w:val="20"/>
        </w:rPr>
        <w:t>.</w:t>
      </w:r>
      <w:r w:rsidR="00621CD2">
        <w:rPr>
          <w:rFonts w:ascii="Arial" w:hAnsi="Arial" w:cs="Arial"/>
          <w:sz w:val="20"/>
          <w:szCs w:val="20"/>
        </w:rPr>
        <w:t xml:space="preserve"> Ver asiento 7</w:t>
      </w:r>
      <w:r w:rsidR="008F61C0" w:rsidRPr="007032E4">
        <w:rPr>
          <w:rFonts w:ascii="Arial" w:hAnsi="Arial" w:cs="Arial"/>
          <w:sz w:val="20"/>
          <w:szCs w:val="20"/>
        </w:rPr>
        <w:t>.9</w:t>
      </w:r>
      <w:r w:rsidR="00F509D9" w:rsidRPr="007032E4">
        <w:rPr>
          <w:rFonts w:ascii="Arial" w:hAnsi="Arial" w:cs="Arial"/>
          <w:sz w:val="20"/>
          <w:szCs w:val="20"/>
        </w:rPr>
        <w:t>.</w:t>
      </w:r>
    </w:p>
    <w:p w14:paraId="6513EA54" w14:textId="77777777" w:rsidR="00FA4690" w:rsidRPr="007032E4" w:rsidRDefault="00FA4690" w:rsidP="00013B38">
      <w:pPr>
        <w:pStyle w:val="Prrafodelista"/>
        <w:ind w:left="0"/>
        <w:jc w:val="both"/>
        <w:rPr>
          <w:rFonts w:ascii="Arial" w:hAnsi="Arial" w:cs="Arial"/>
          <w:sz w:val="20"/>
          <w:szCs w:val="20"/>
        </w:rPr>
      </w:pPr>
    </w:p>
    <w:p w14:paraId="48118636" w14:textId="77777777" w:rsidR="00BE26E4" w:rsidRPr="007032E4" w:rsidRDefault="00BE26E4" w:rsidP="000D7BDD">
      <w:pPr>
        <w:pStyle w:val="Prrafodelista"/>
        <w:numPr>
          <w:ilvl w:val="1"/>
          <w:numId w:val="53"/>
        </w:numPr>
        <w:ind w:left="426" w:hanging="426"/>
        <w:rPr>
          <w:rFonts w:ascii="Arial" w:hAnsi="Arial" w:cs="Arial"/>
          <w:b/>
          <w:sz w:val="20"/>
          <w:szCs w:val="20"/>
        </w:rPr>
      </w:pPr>
      <w:r w:rsidRPr="007032E4">
        <w:rPr>
          <w:rFonts w:ascii="Arial" w:hAnsi="Arial" w:cs="Arial"/>
          <w:b/>
          <w:sz w:val="20"/>
          <w:szCs w:val="20"/>
        </w:rPr>
        <w:t>Participaciones de los trabajadores</w:t>
      </w:r>
    </w:p>
    <w:p w14:paraId="63569C75" w14:textId="77777777" w:rsidR="00FD422F" w:rsidRDefault="00775382" w:rsidP="00C2310F">
      <w:pPr>
        <w:spacing w:after="0" w:line="360" w:lineRule="auto"/>
        <w:jc w:val="both"/>
        <w:rPr>
          <w:rFonts w:ascii="Arial" w:hAnsi="Arial" w:cs="Arial"/>
          <w:sz w:val="20"/>
          <w:szCs w:val="20"/>
        </w:rPr>
      </w:pPr>
      <w:r w:rsidRPr="007032E4">
        <w:rPr>
          <w:rFonts w:ascii="Arial" w:hAnsi="Arial" w:cs="Arial"/>
          <w:sz w:val="20"/>
          <w:szCs w:val="20"/>
        </w:rPr>
        <w:t xml:space="preserve">En Perú, las empresas que cumplan ciertos requisitos, como tener más de veinte trabajadores </w:t>
      </w:r>
      <w:r w:rsidR="002622F9" w:rsidRPr="007032E4">
        <w:rPr>
          <w:rFonts w:ascii="Arial" w:hAnsi="Arial" w:cs="Arial"/>
          <w:sz w:val="20"/>
          <w:szCs w:val="20"/>
        </w:rPr>
        <w:t>en promedio durante un año, debe</w:t>
      </w:r>
      <w:r w:rsidR="003649AB" w:rsidRPr="007032E4">
        <w:rPr>
          <w:rFonts w:ascii="Arial" w:hAnsi="Arial" w:cs="Arial"/>
          <w:sz w:val="20"/>
          <w:szCs w:val="20"/>
        </w:rPr>
        <w:t>n</w:t>
      </w:r>
      <w:r w:rsidR="002622F9" w:rsidRPr="007032E4">
        <w:rPr>
          <w:rFonts w:ascii="Arial" w:hAnsi="Arial" w:cs="Arial"/>
          <w:sz w:val="20"/>
          <w:szCs w:val="20"/>
        </w:rPr>
        <w:t xml:space="preserve"> </w:t>
      </w:r>
      <w:r w:rsidR="003649AB" w:rsidRPr="007032E4">
        <w:rPr>
          <w:rFonts w:ascii="Arial" w:hAnsi="Arial" w:cs="Arial"/>
          <w:sz w:val="20"/>
          <w:szCs w:val="20"/>
        </w:rPr>
        <w:t xml:space="preserve">distribuir un </w:t>
      </w:r>
      <w:r w:rsidR="002622F9" w:rsidRPr="007032E4">
        <w:rPr>
          <w:rFonts w:ascii="Arial" w:hAnsi="Arial" w:cs="Arial"/>
          <w:sz w:val="20"/>
          <w:szCs w:val="20"/>
        </w:rPr>
        <w:t xml:space="preserve">porcentaje de sus utilidades </w:t>
      </w:r>
      <w:r w:rsidR="003649AB" w:rsidRPr="007032E4">
        <w:rPr>
          <w:rFonts w:ascii="Arial" w:hAnsi="Arial" w:cs="Arial"/>
          <w:sz w:val="20"/>
          <w:szCs w:val="20"/>
        </w:rPr>
        <w:t xml:space="preserve">entre </w:t>
      </w:r>
      <w:r w:rsidR="002622F9" w:rsidRPr="007032E4">
        <w:rPr>
          <w:rFonts w:ascii="Arial" w:hAnsi="Arial" w:cs="Arial"/>
          <w:sz w:val="20"/>
          <w:szCs w:val="20"/>
        </w:rPr>
        <w:t>todos sus trabajadores</w:t>
      </w:r>
      <w:r w:rsidR="003649AB" w:rsidRPr="007032E4">
        <w:rPr>
          <w:rFonts w:ascii="Arial" w:hAnsi="Arial" w:cs="Arial"/>
          <w:sz w:val="20"/>
          <w:szCs w:val="20"/>
        </w:rPr>
        <w:t>.</w:t>
      </w:r>
      <w:r w:rsidR="002622F9" w:rsidRPr="007032E4">
        <w:rPr>
          <w:rFonts w:ascii="Arial" w:hAnsi="Arial" w:cs="Arial"/>
          <w:sz w:val="20"/>
          <w:szCs w:val="20"/>
        </w:rPr>
        <w:t xml:space="preserve"> </w:t>
      </w:r>
      <w:r w:rsidR="003649AB" w:rsidRPr="007032E4">
        <w:rPr>
          <w:rFonts w:ascii="Arial" w:hAnsi="Arial" w:cs="Arial"/>
          <w:sz w:val="20"/>
          <w:szCs w:val="20"/>
        </w:rPr>
        <w:t>E</w:t>
      </w:r>
      <w:r w:rsidR="002622F9" w:rsidRPr="007032E4">
        <w:rPr>
          <w:rFonts w:ascii="Arial" w:hAnsi="Arial" w:cs="Arial"/>
          <w:sz w:val="20"/>
          <w:szCs w:val="20"/>
        </w:rPr>
        <w:t xml:space="preserve">ste </w:t>
      </w:r>
      <w:r w:rsidR="003649AB" w:rsidRPr="007032E4">
        <w:rPr>
          <w:rFonts w:ascii="Arial" w:hAnsi="Arial" w:cs="Arial"/>
          <w:sz w:val="20"/>
          <w:szCs w:val="20"/>
        </w:rPr>
        <w:t xml:space="preserve">beneficio laboral se denomina </w:t>
      </w:r>
      <w:r w:rsidR="002622F9" w:rsidRPr="0073790E">
        <w:rPr>
          <w:rFonts w:ascii="Arial" w:hAnsi="Arial" w:cs="Arial"/>
          <w:sz w:val="20"/>
          <w:szCs w:val="20"/>
        </w:rPr>
        <w:t>participación de los trabajadores en las utilidades</w:t>
      </w:r>
      <w:r w:rsidR="002622F9" w:rsidRPr="007032E4">
        <w:rPr>
          <w:rFonts w:ascii="Arial" w:hAnsi="Arial" w:cs="Arial"/>
          <w:sz w:val="20"/>
          <w:szCs w:val="20"/>
        </w:rPr>
        <w:t xml:space="preserve">. Bajo </w:t>
      </w:r>
      <w:r w:rsidR="002622F9" w:rsidRPr="007032E4">
        <w:rPr>
          <w:rFonts w:ascii="Arial" w:hAnsi="Arial" w:cs="Arial"/>
          <w:sz w:val="20"/>
          <w:szCs w:val="20"/>
        </w:rPr>
        <w:lastRenderedPageBreak/>
        <w:t xml:space="preserve">Perú GAAP, este gasto se presentaba después de la utilidad operativa. Sin embargo, </w:t>
      </w:r>
      <w:r w:rsidR="003649AB" w:rsidRPr="007032E4">
        <w:rPr>
          <w:rFonts w:ascii="Arial" w:hAnsi="Arial" w:cs="Arial"/>
          <w:sz w:val="20"/>
          <w:szCs w:val="20"/>
        </w:rPr>
        <w:t xml:space="preserve">para </w:t>
      </w:r>
      <w:r w:rsidR="002622F9" w:rsidRPr="007032E4">
        <w:rPr>
          <w:rFonts w:ascii="Arial" w:hAnsi="Arial" w:cs="Arial"/>
          <w:sz w:val="20"/>
          <w:szCs w:val="20"/>
        </w:rPr>
        <w:t>la NIC 19 este concepto es una remuneración más y debe ser tratada como tal.</w:t>
      </w:r>
      <w:r w:rsidR="003649AB" w:rsidRPr="007032E4">
        <w:rPr>
          <w:rFonts w:ascii="Arial" w:hAnsi="Arial" w:cs="Arial"/>
          <w:sz w:val="20"/>
          <w:szCs w:val="20"/>
        </w:rPr>
        <w:t xml:space="preserve"> </w:t>
      </w:r>
      <w:r w:rsidR="0043099B" w:rsidRPr="007032E4">
        <w:rPr>
          <w:rFonts w:ascii="Arial" w:hAnsi="Arial" w:cs="Arial"/>
          <w:sz w:val="20"/>
          <w:szCs w:val="20"/>
        </w:rPr>
        <w:t xml:space="preserve">El gasto por participación de los trabajadores </w:t>
      </w:r>
      <w:r w:rsidR="008F61C0" w:rsidRPr="007032E4">
        <w:rPr>
          <w:rFonts w:ascii="Arial" w:hAnsi="Arial" w:cs="Arial"/>
          <w:sz w:val="20"/>
          <w:szCs w:val="20"/>
        </w:rPr>
        <w:t xml:space="preserve">en las utilidades </w:t>
      </w:r>
      <w:r w:rsidR="0043099B" w:rsidRPr="007032E4">
        <w:rPr>
          <w:rFonts w:ascii="Arial" w:hAnsi="Arial" w:cs="Arial"/>
          <w:sz w:val="20"/>
          <w:szCs w:val="20"/>
        </w:rPr>
        <w:t xml:space="preserve">es de S/3,000,000 por el año 2014. El área contable </w:t>
      </w:r>
      <w:r w:rsidR="002622F9" w:rsidRPr="007032E4">
        <w:rPr>
          <w:rFonts w:ascii="Arial" w:hAnsi="Arial" w:cs="Arial"/>
          <w:sz w:val="20"/>
          <w:szCs w:val="20"/>
        </w:rPr>
        <w:t>determinó</w:t>
      </w:r>
      <w:r w:rsidR="0043099B" w:rsidRPr="007032E4">
        <w:rPr>
          <w:rFonts w:ascii="Arial" w:hAnsi="Arial" w:cs="Arial"/>
          <w:sz w:val="20"/>
          <w:szCs w:val="20"/>
        </w:rPr>
        <w:t xml:space="preserve"> que en el estado de resultados se debe hacer la siguiente distribución de acuerdo con </w:t>
      </w:r>
      <w:r w:rsidR="002622F9" w:rsidRPr="007032E4">
        <w:rPr>
          <w:rFonts w:ascii="Arial" w:hAnsi="Arial" w:cs="Arial"/>
          <w:sz w:val="20"/>
          <w:szCs w:val="20"/>
        </w:rPr>
        <w:t>cada</w:t>
      </w:r>
      <w:r w:rsidR="003649AB" w:rsidRPr="007032E4">
        <w:rPr>
          <w:rFonts w:ascii="Arial" w:hAnsi="Arial" w:cs="Arial"/>
          <w:sz w:val="20"/>
          <w:szCs w:val="20"/>
        </w:rPr>
        <w:t xml:space="preserve"> centro de costos. </w:t>
      </w:r>
      <w:r w:rsidR="002622F9" w:rsidRPr="007032E4">
        <w:rPr>
          <w:rFonts w:ascii="Arial" w:hAnsi="Arial" w:cs="Arial"/>
          <w:sz w:val="20"/>
          <w:szCs w:val="20"/>
        </w:rPr>
        <w:t>Ver</w:t>
      </w:r>
      <w:r w:rsidR="00621CD2">
        <w:rPr>
          <w:rFonts w:ascii="Arial" w:hAnsi="Arial" w:cs="Arial"/>
          <w:sz w:val="20"/>
          <w:szCs w:val="20"/>
        </w:rPr>
        <w:t xml:space="preserve"> asiento de reclasificación en 7</w:t>
      </w:r>
      <w:r w:rsidR="002622F9" w:rsidRPr="007032E4">
        <w:rPr>
          <w:rFonts w:ascii="Arial" w:hAnsi="Arial" w:cs="Arial"/>
          <w:sz w:val="20"/>
          <w:szCs w:val="20"/>
        </w:rPr>
        <w:t>.10</w:t>
      </w:r>
      <w:r w:rsidR="003649AB" w:rsidRPr="007032E4">
        <w:rPr>
          <w:rFonts w:ascii="Arial" w:hAnsi="Arial" w:cs="Arial"/>
          <w:sz w:val="20"/>
          <w:szCs w:val="20"/>
        </w:rPr>
        <w:t>.</w:t>
      </w:r>
    </w:p>
    <w:p w14:paraId="0CBD225A" w14:textId="77777777" w:rsidR="007220B7" w:rsidRDefault="007220B7" w:rsidP="00C2310F">
      <w:pPr>
        <w:spacing w:after="0" w:line="360" w:lineRule="auto"/>
        <w:jc w:val="both"/>
        <w:rPr>
          <w:rFonts w:ascii="Arial" w:hAnsi="Arial" w:cs="Arial"/>
          <w:sz w:val="20"/>
          <w:szCs w:val="20"/>
        </w:rPr>
      </w:pPr>
    </w:p>
    <w:tbl>
      <w:tblPr>
        <w:tblStyle w:val="Tablaconcuadrcula"/>
        <w:tblW w:w="4293" w:type="dxa"/>
        <w:jc w:val="center"/>
        <w:tblLayout w:type="fixed"/>
        <w:tblLook w:val="04A0" w:firstRow="1" w:lastRow="0" w:firstColumn="1" w:lastColumn="0" w:noHBand="0" w:noVBand="1"/>
      </w:tblPr>
      <w:tblGrid>
        <w:gridCol w:w="3274"/>
        <w:gridCol w:w="1019"/>
      </w:tblGrid>
      <w:tr w:rsidR="007220B7" w:rsidRPr="00621CD2" w14:paraId="38330C10" w14:textId="77777777" w:rsidTr="007220B7">
        <w:trPr>
          <w:jc w:val="center"/>
        </w:trPr>
        <w:tc>
          <w:tcPr>
            <w:tcW w:w="3274" w:type="dxa"/>
            <w:vAlign w:val="bottom"/>
          </w:tcPr>
          <w:p w14:paraId="4EDB951C" w14:textId="77777777" w:rsidR="007220B7" w:rsidRPr="00621CD2" w:rsidRDefault="007220B7" w:rsidP="007220B7">
            <w:pPr>
              <w:pStyle w:val="Prrafodelista"/>
              <w:ind w:left="-108"/>
              <w:rPr>
                <w:rFonts w:ascii="Arial" w:hAnsi="Arial" w:cs="Arial"/>
                <w:b/>
                <w:sz w:val="18"/>
                <w:szCs w:val="18"/>
              </w:rPr>
            </w:pPr>
            <w:r w:rsidRPr="00621CD2">
              <w:rPr>
                <w:rFonts w:ascii="Arial" w:hAnsi="Arial" w:cs="Arial"/>
                <w:b/>
                <w:sz w:val="18"/>
                <w:szCs w:val="18"/>
              </w:rPr>
              <w:t>Gasto por participación de los trabajadores en las utilidades</w:t>
            </w:r>
          </w:p>
        </w:tc>
        <w:tc>
          <w:tcPr>
            <w:tcW w:w="1019" w:type="dxa"/>
            <w:vAlign w:val="bottom"/>
          </w:tcPr>
          <w:p w14:paraId="58F438C6" w14:textId="77777777" w:rsidR="007220B7" w:rsidRPr="00621CD2" w:rsidRDefault="007220B7" w:rsidP="007220B7">
            <w:pPr>
              <w:pStyle w:val="Prrafodelista"/>
              <w:ind w:left="-108"/>
              <w:jc w:val="center"/>
              <w:rPr>
                <w:rFonts w:ascii="Arial" w:hAnsi="Arial" w:cs="Arial"/>
                <w:b/>
                <w:sz w:val="18"/>
                <w:szCs w:val="18"/>
              </w:rPr>
            </w:pPr>
            <w:r w:rsidRPr="00621CD2">
              <w:rPr>
                <w:rFonts w:ascii="Arial" w:hAnsi="Arial" w:cs="Arial"/>
                <w:b/>
                <w:sz w:val="18"/>
                <w:szCs w:val="18"/>
              </w:rPr>
              <w:t>2014</w:t>
            </w:r>
          </w:p>
          <w:p w14:paraId="2C32E976" w14:textId="77777777" w:rsidR="007220B7" w:rsidRPr="00621CD2" w:rsidRDefault="007220B7" w:rsidP="007220B7">
            <w:pPr>
              <w:pStyle w:val="Prrafodelista"/>
              <w:ind w:left="-108"/>
              <w:jc w:val="center"/>
              <w:rPr>
                <w:rFonts w:ascii="Arial" w:hAnsi="Arial" w:cs="Arial"/>
                <w:b/>
                <w:sz w:val="18"/>
                <w:szCs w:val="18"/>
              </w:rPr>
            </w:pPr>
            <w:r w:rsidRPr="00621CD2">
              <w:rPr>
                <w:rFonts w:ascii="Arial" w:hAnsi="Arial" w:cs="Arial"/>
                <w:b/>
                <w:sz w:val="18"/>
                <w:szCs w:val="18"/>
              </w:rPr>
              <w:t>S/</w:t>
            </w:r>
          </w:p>
        </w:tc>
      </w:tr>
      <w:tr w:rsidR="007220B7" w:rsidRPr="00621CD2" w14:paraId="4A38DD18" w14:textId="77777777" w:rsidTr="007220B7">
        <w:trPr>
          <w:jc w:val="center"/>
        </w:trPr>
        <w:tc>
          <w:tcPr>
            <w:tcW w:w="3274" w:type="dxa"/>
            <w:vAlign w:val="bottom"/>
          </w:tcPr>
          <w:p w14:paraId="1962A47F" w14:textId="77777777" w:rsidR="007220B7" w:rsidRPr="00621CD2" w:rsidRDefault="007220B7" w:rsidP="007220B7">
            <w:pPr>
              <w:pStyle w:val="Prrafodelista"/>
              <w:ind w:left="-108"/>
              <w:rPr>
                <w:rFonts w:ascii="Arial" w:hAnsi="Arial" w:cs="Arial"/>
                <w:sz w:val="18"/>
                <w:szCs w:val="18"/>
              </w:rPr>
            </w:pPr>
            <w:r w:rsidRPr="00621CD2">
              <w:rPr>
                <w:rFonts w:ascii="Arial" w:hAnsi="Arial" w:cs="Arial"/>
                <w:sz w:val="18"/>
                <w:szCs w:val="18"/>
              </w:rPr>
              <w:t>Costo de venta</w:t>
            </w:r>
          </w:p>
        </w:tc>
        <w:tc>
          <w:tcPr>
            <w:tcW w:w="1019" w:type="dxa"/>
            <w:vAlign w:val="bottom"/>
          </w:tcPr>
          <w:p w14:paraId="784D5814" w14:textId="77777777" w:rsidR="007220B7" w:rsidRPr="00621CD2" w:rsidRDefault="007220B7" w:rsidP="007220B7">
            <w:pPr>
              <w:pStyle w:val="Prrafodelista"/>
              <w:ind w:left="-108"/>
              <w:jc w:val="right"/>
              <w:rPr>
                <w:rFonts w:ascii="Arial" w:hAnsi="Arial" w:cs="Arial"/>
                <w:sz w:val="18"/>
                <w:szCs w:val="18"/>
              </w:rPr>
            </w:pPr>
            <w:r w:rsidRPr="00621CD2">
              <w:rPr>
                <w:rFonts w:ascii="Arial" w:hAnsi="Arial" w:cs="Arial"/>
                <w:sz w:val="18"/>
                <w:szCs w:val="18"/>
              </w:rPr>
              <w:t>2,200,000</w:t>
            </w:r>
          </w:p>
        </w:tc>
      </w:tr>
      <w:tr w:rsidR="007220B7" w:rsidRPr="00621CD2" w14:paraId="47DFF377" w14:textId="77777777" w:rsidTr="007220B7">
        <w:trPr>
          <w:jc w:val="center"/>
        </w:trPr>
        <w:tc>
          <w:tcPr>
            <w:tcW w:w="3274" w:type="dxa"/>
            <w:vAlign w:val="bottom"/>
          </w:tcPr>
          <w:p w14:paraId="0286B5DE" w14:textId="77777777" w:rsidR="007220B7" w:rsidRPr="00621CD2" w:rsidRDefault="007220B7" w:rsidP="007220B7">
            <w:pPr>
              <w:pStyle w:val="Prrafodelista"/>
              <w:ind w:left="-108"/>
              <w:rPr>
                <w:rFonts w:ascii="Arial" w:hAnsi="Arial" w:cs="Arial"/>
                <w:sz w:val="18"/>
                <w:szCs w:val="18"/>
              </w:rPr>
            </w:pPr>
            <w:r w:rsidRPr="00621CD2">
              <w:rPr>
                <w:rFonts w:ascii="Arial" w:hAnsi="Arial" w:cs="Arial"/>
                <w:sz w:val="18"/>
                <w:szCs w:val="18"/>
              </w:rPr>
              <w:t>Gasto de administración</w:t>
            </w:r>
          </w:p>
        </w:tc>
        <w:tc>
          <w:tcPr>
            <w:tcW w:w="1019" w:type="dxa"/>
            <w:vAlign w:val="bottom"/>
          </w:tcPr>
          <w:p w14:paraId="04FBB874" w14:textId="77777777" w:rsidR="007220B7" w:rsidRPr="00621CD2" w:rsidRDefault="007220B7" w:rsidP="007220B7">
            <w:pPr>
              <w:pStyle w:val="Prrafodelista"/>
              <w:ind w:left="-108"/>
              <w:jc w:val="right"/>
              <w:rPr>
                <w:rFonts w:ascii="Arial" w:hAnsi="Arial" w:cs="Arial"/>
                <w:sz w:val="18"/>
                <w:szCs w:val="18"/>
              </w:rPr>
            </w:pPr>
            <w:r w:rsidRPr="00621CD2">
              <w:rPr>
                <w:rFonts w:ascii="Arial" w:hAnsi="Arial" w:cs="Arial"/>
                <w:sz w:val="18"/>
                <w:szCs w:val="18"/>
              </w:rPr>
              <w:t>500,000</w:t>
            </w:r>
          </w:p>
        </w:tc>
      </w:tr>
      <w:tr w:rsidR="007220B7" w:rsidRPr="00621CD2" w14:paraId="2251DAE6" w14:textId="77777777" w:rsidTr="007220B7">
        <w:trPr>
          <w:jc w:val="center"/>
        </w:trPr>
        <w:tc>
          <w:tcPr>
            <w:tcW w:w="3274" w:type="dxa"/>
            <w:vAlign w:val="bottom"/>
          </w:tcPr>
          <w:p w14:paraId="758BE4F9" w14:textId="77777777" w:rsidR="007220B7" w:rsidRPr="00621CD2" w:rsidRDefault="007220B7" w:rsidP="007220B7">
            <w:pPr>
              <w:pStyle w:val="Prrafodelista"/>
              <w:ind w:left="-108"/>
              <w:rPr>
                <w:rFonts w:ascii="Arial" w:hAnsi="Arial" w:cs="Arial"/>
                <w:sz w:val="18"/>
                <w:szCs w:val="18"/>
              </w:rPr>
            </w:pPr>
            <w:r w:rsidRPr="00621CD2">
              <w:rPr>
                <w:rFonts w:ascii="Arial" w:hAnsi="Arial" w:cs="Arial"/>
                <w:sz w:val="18"/>
                <w:szCs w:val="18"/>
              </w:rPr>
              <w:t>Gasto de ventas</w:t>
            </w:r>
          </w:p>
        </w:tc>
        <w:tc>
          <w:tcPr>
            <w:tcW w:w="1019" w:type="dxa"/>
            <w:vAlign w:val="bottom"/>
          </w:tcPr>
          <w:p w14:paraId="12DC23B0" w14:textId="77777777" w:rsidR="007220B7" w:rsidRPr="00621CD2" w:rsidRDefault="007220B7" w:rsidP="007220B7">
            <w:pPr>
              <w:pStyle w:val="Prrafodelista"/>
              <w:ind w:left="-108"/>
              <w:jc w:val="right"/>
              <w:rPr>
                <w:rFonts w:ascii="Arial" w:hAnsi="Arial" w:cs="Arial"/>
                <w:sz w:val="18"/>
                <w:szCs w:val="18"/>
              </w:rPr>
            </w:pPr>
            <w:r w:rsidRPr="00621CD2">
              <w:rPr>
                <w:rFonts w:ascii="Arial" w:hAnsi="Arial" w:cs="Arial"/>
                <w:sz w:val="18"/>
                <w:szCs w:val="18"/>
              </w:rPr>
              <w:t>300,000</w:t>
            </w:r>
          </w:p>
        </w:tc>
      </w:tr>
      <w:tr w:rsidR="007220B7" w:rsidRPr="00621CD2" w14:paraId="0ADBEC48" w14:textId="77777777" w:rsidTr="007220B7">
        <w:trPr>
          <w:jc w:val="center"/>
        </w:trPr>
        <w:tc>
          <w:tcPr>
            <w:tcW w:w="3274" w:type="dxa"/>
            <w:vAlign w:val="bottom"/>
          </w:tcPr>
          <w:p w14:paraId="394779BB" w14:textId="77777777" w:rsidR="007220B7" w:rsidRPr="00621CD2" w:rsidRDefault="007220B7" w:rsidP="007220B7">
            <w:pPr>
              <w:pStyle w:val="Prrafodelista"/>
              <w:ind w:left="-108"/>
              <w:rPr>
                <w:rFonts w:ascii="Arial" w:hAnsi="Arial" w:cs="Arial"/>
                <w:b/>
                <w:sz w:val="18"/>
                <w:szCs w:val="18"/>
              </w:rPr>
            </w:pPr>
          </w:p>
        </w:tc>
        <w:tc>
          <w:tcPr>
            <w:tcW w:w="1019" w:type="dxa"/>
            <w:vAlign w:val="bottom"/>
          </w:tcPr>
          <w:p w14:paraId="0615BC0D" w14:textId="77777777" w:rsidR="007220B7" w:rsidRPr="00621CD2" w:rsidRDefault="007220B7" w:rsidP="007220B7">
            <w:pPr>
              <w:pStyle w:val="Prrafodelista"/>
              <w:ind w:left="-108"/>
              <w:jc w:val="right"/>
              <w:rPr>
                <w:rFonts w:ascii="Arial" w:hAnsi="Arial" w:cs="Arial"/>
                <w:b/>
                <w:sz w:val="18"/>
                <w:szCs w:val="18"/>
              </w:rPr>
            </w:pPr>
            <w:r w:rsidRPr="00621CD2">
              <w:rPr>
                <w:rFonts w:ascii="Arial" w:hAnsi="Arial" w:cs="Arial"/>
                <w:b/>
                <w:sz w:val="18"/>
                <w:szCs w:val="18"/>
              </w:rPr>
              <w:t>3,000,000</w:t>
            </w:r>
          </w:p>
        </w:tc>
      </w:tr>
    </w:tbl>
    <w:p w14:paraId="32044A6B" w14:textId="77777777" w:rsidR="007220B7" w:rsidRDefault="007220B7" w:rsidP="00C2310F">
      <w:pPr>
        <w:spacing w:after="0" w:line="360" w:lineRule="auto"/>
        <w:jc w:val="both"/>
        <w:rPr>
          <w:rFonts w:ascii="Arial" w:hAnsi="Arial" w:cs="Arial"/>
          <w:sz w:val="20"/>
          <w:szCs w:val="20"/>
        </w:rPr>
      </w:pPr>
    </w:p>
    <w:p w14:paraId="69A7B08D" w14:textId="77777777" w:rsidR="00390E45" w:rsidRDefault="00390E45">
      <w:pPr>
        <w:rPr>
          <w:rFonts w:ascii="Arial" w:eastAsiaTheme="majorEastAsia" w:hAnsi="Arial" w:cs="Arial"/>
          <w:b/>
          <w:bCs/>
          <w:sz w:val="20"/>
          <w:szCs w:val="20"/>
        </w:rPr>
      </w:pPr>
      <w:r>
        <w:rPr>
          <w:rFonts w:ascii="Arial" w:hAnsi="Arial" w:cs="Arial"/>
          <w:sz w:val="20"/>
          <w:szCs w:val="20"/>
        </w:rPr>
        <w:br w:type="page"/>
      </w:r>
    </w:p>
    <w:p w14:paraId="612D0E93" w14:textId="77777777" w:rsidR="00DE64A4" w:rsidRDefault="00DE64A4">
      <w:pPr>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5812"/>
        <w:gridCol w:w="937"/>
      </w:tblGrid>
      <w:tr w:rsidR="00A25FAD" w14:paraId="32C9348C" w14:textId="77777777" w:rsidTr="00743313">
        <w:tc>
          <w:tcPr>
            <w:tcW w:w="5812" w:type="dxa"/>
            <w:tcBorders>
              <w:top w:val="nil"/>
              <w:left w:val="nil"/>
              <w:bottom w:val="nil"/>
              <w:right w:val="nil"/>
            </w:tcBorders>
          </w:tcPr>
          <w:p w14:paraId="18951930" w14:textId="77777777" w:rsidR="00A25FAD" w:rsidRDefault="00A25FAD" w:rsidP="00743313"/>
          <w:p w14:paraId="2AF3FC9D" w14:textId="77777777" w:rsidR="00A25FAD" w:rsidRDefault="00A25FAD" w:rsidP="00743313"/>
          <w:p w14:paraId="6D2ED306" w14:textId="77777777" w:rsidR="00A25FAD" w:rsidRDefault="00A25FAD" w:rsidP="00743313"/>
        </w:tc>
        <w:tc>
          <w:tcPr>
            <w:tcW w:w="937" w:type="dxa"/>
            <w:tcBorders>
              <w:left w:val="nil"/>
            </w:tcBorders>
            <w:shd w:val="clear" w:color="auto" w:fill="000000" w:themeFill="text1"/>
          </w:tcPr>
          <w:p w14:paraId="38626BAA" w14:textId="77777777" w:rsidR="00A25FAD" w:rsidRPr="00A25FAD" w:rsidRDefault="004F37B2" w:rsidP="00A25FAD">
            <w:pPr>
              <w:jc w:val="center"/>
              <w:rPr>
                <w:rFonts w:ascii="Arial" w:hAnsi="Arial" w:cs="Arial"/>
                <w:color w:val="FFFFFF" w:themeColor="background1"/>
                <w:sz w:val="96"/>
              </w:rPr>
            </w:pPr>
            <w:r>
              <w:rPr>
                <w:rFonts w:ascii="Arial" w:hAnsi="Arial" w:cs="Arial"/>
                <w:color w:val="FFFFFF" w:themeColor="background1"/>
                <w:sz w:val="96"/>
              </w:rPr>
              <w:t>7</w:t>
            </w:r>
            <w:r w:rsidR="00A25FAD">
              <w:rPr>
                <w:rFonts w:ascii="Arial" w:hAnsi="Arial" w:cs="Arial"/>
                <w:color w:val="FFFFFF" w:themeColor="background1"/>
                <w:sz w:val="96"/>
              </w:rPr>
              <w:t xml:space="preserve"> </w:t>
            </w:r>
          </w:p>
        </w:tc>
      </w:tr>
    </w:tbl>
    <w:p w14:paraId="6BF1A5E4" w14:textId="77777777" w:rsidR="00DE64A4" w:rsidRPr="007220B7" w:rsidRDefault="00A445E8" w:rsidP="00A25FAD">
      <w:pPr>
        <w:pStyle w:val="Ttulo1"/>
      </w:pPr>
      <w:bookmarkStart w:id="9" w:name="_Toc32488756"/>
      <w:r>
        <w:t>Sección 7: Los ajustes del caso práctico</w:t>
      </w:r>
      <w:bookmarkEnd w:id="9"/>
    </w:p>
    <w:p w14:paraId="3075FD29" w14:textId="77777777" w:rsidR="00DE64A4" w:rsidRDefault="00DE64A4" w:rsidP="00DE64A4">
      <w:pPr>
        <w:spacing w:after="0" w:line="360" w:lineRule="auto"/>
        <w:jc w:val="both"/>
        <w:rPr>
          <w:rFonts w:ascii="Arial" w:hAnsi="Arial" w:cs="Arial"/>
          <w:sz w:val="20"/>
          <w:szCs w:val="20"/>
        </w:rPr>
      </w:pPr>
    </w:p>
    <w:p w14:paraId="397DE5F0" w14:textId="77777777" w:rsidR="004D33F3" w:rsidRDefault="004D33F3" w:rsidP="00DE64A4">
      <w:pPr>
        <w:spacing w:after="0" w:line="360" w:lineRule="auto"/>
        <w:jc w:val="both"/>
        <w:rPr>
          <w:rFonts w:ascii="Arial" w:hAnsi="Arial" w:cs="Arial"/>
          <w:sz w:val="20"/>
          <w:szCs w:val="20"/>
        </w:rPr>
      </w:pPr>
    </w:p>
    <w:p w14:paraId="2DEAEC13" w14:textId="77777777" w:rsidR="004D33F3" w:rsidRDefault="004D33F3" w:rsidP="00DE64A4">
      <w:pPr>
        <w:spacing w:after="0" w:line="360" w:lineRule="auto"/>
        <w:jc w:val="both"/>
        <w:rPr>
          <w:rFonts w:ascii="Arial" w:hAnsi="Arial" w:cs="Arial"/>
          <w:sz w:val="20"/>
          <w:szCs w:val="20"/>
        </w:rPr>
      </w:pPr>
    </w:p>
    <w:p w14:paraId="286F5E1C" w14:textId="77777777" w:rsidR="00B11030" w:rsidRPr="007032E4" w:rsidRDefault="0058567F" w:rsidP="00DE64A4">
      <w:pPr>
        <w:spacing w:after="0" w:line="360" w:lineRule="auto"/>
        <w:jc w:val="both"/>
        <w:rPr>
          <w:rFonts w:ascii="Arial" w:hAnsi="Arial" w:cs="Arial"/>
          <w:sz w:val="20"/>
          <w:szCs w:val="20"/>
        </w:rPr>
      </w:pPr>
      <w:r w:rsidRPr="007032E4">
        <w:rPr>
          <w:rFonts w:ascii="Arial" w:hAnsi="Arial" w:cs="Arial"/>
          <w:sz w:val="20"/>
          <w:szCs w:val="20"/>
        </w:rPr>
        <w:t>L</w:t>
      </w:r>
      <w:r w:rsidR="009076A7" w:rsidRPr="007032E4">
        <w:rPr>
          <w:rFonts w:ascii="Arial" w:hAnsi="Arial" w:cs="Arial"/>
          <w:sz w:val="20"/>
          <w:szCs w:val="20"/>
        </w:rPr>
        <w:t>o hemos mencionado</w:t>
      </w:r>
      <w:r w:rsidRPr="007032E4">
        <w:rPr>
          <w:rFonts w:ascii="Arial" w:hAnsi="Arial" w:cs="Arial"/>
          <w:sz w:val="20"/>
          <w:szCs w:val="20"/>
        </w:rPr>
        <w:t xml:space="preserve">, </w:t>
      </w:r>
      <w:r w:rsidR="00422C51" w:rsidRPr="007032E4">
        <w:rPr>
          <w:rFonts w:ascii="Arial" w:hAnsi="Arial" w:cs="Arial"/>
          <w:sz w:val="20"/>
          <w:szCs w:val="20"/>
        </w:rPr>
        <w:t>pero no está demás repetirlo. Los asientos contables que se muestran a continuación nos servirán para reestructurar los estados financieros emitidos al 1 de enero de 2014 y 31 de diciembre de 2014. No serán incluidos en la contabilidad. Los registros contables que se realizarán en la contabilidad serán los correspondientes al 31 de diciembre de 2014</w:t>
      </w:r>
      <w:r w:rsidR="00D76492" w:rsidRPr="007032E4">
        <w:rPr>
          <w:rFonts w:ascii="Arial" w:hAnsi="Arial" w:cs="Arial"/>
          <w:sz w:val="20"/>
          <w:szCs w:val="20"/>
        </w:rPr>
        <w:t>,</w:t>
      </w:r>
      <w:r w:rsidR="00203945" w:rsidRPr="007032E4">
        <w:rPr>
          <w:rFonts w:ascii="Arial" w:hAnsi="Arial" w:cs="Arial"/>
          <w:sz w:val="20"/>
          <w:szCs w:val="20"/>
        </w:rPr>
        <w:t xml:space="preserve"> </w:t>
      </w:r>
      <w:r w:rsidR="00D76492" w:rsidRPr="007032E4">
        <w:rPr>
          <w:rFonts w:ascii="Arial" w:hAnsi="Arial" w:cs="Arial"/>
          <w:sz w:val="20"/>
          <w:szCs w:val="20"/>
        </w:rPr>
        <w:t>e</w:t>
      </w:r>
      <w:r w:rsidRPr="007032E4">
        <w:rPr>
          <w:rFonts w:ascii="Arial" w:hAnsi="Arial" w:cs="Arial"/>
          <w:sz w:val="20"/>
          <w:szCs w:val="20"/>
        </w:rPr>
        <w:t>stos serán</w:t>
      </w:r>
      <w:r w:rsidR="000664F3" w:rsidRPr="007032E4">
        <w:rPr>
          <w:rFonts w:ascii="Arial" w:hAnsi="Arial" w:cs="Arial"/>
          <w:sz w:val="20"/>
          <w:szCs w:val="20"/>
        </w:rPr>
        <w:t xml:space="preserve"> registrados</w:t>
      </w:r>
      <w:r w:rsidR="00AE2165" w:rsidRPr="007032E4">
        <w:rPr>
          <w:rFonts w:ascii="Arial" w:hAnsi="Arial" w:cs="Arial"/>
          <w:sz w:val="20"/>
          <w:szCs w:val="20"/>
        </w:rPr>
        <w:t xml:space="preserve"> el 2</w:t>
      </w:r>
      <w:r w:rsidR="005409BB" w:rsidRPr="007032E4">
        <w:rPr>
          <w:rFonts w:ascii="Arial" w:hAnsi="Arial" w:cs="Arial"/>
          <w:sz w:val="20"/>
          <w:szCs w:val="20"/>
        </w:rPr>
        <w:t xml:space="preserve"> de enero de 2015</w:t>
      </w:r>
      <w:r w:rsidR="009076A7" w:rsidRPr="007032E4">
        <w:rPr>
          <w:rFonts w:ascii="Arial" w:hAnsi="Arial" w:cs="Arial"/>
          <w:sz w:val="20"/>
          <w:szCs w:val="20"/>
        </w:rPr>
        <w:t xml:space="preserve"> </w:t>
      </w:r>
      <w:r w:rsidR="005409BB" w:rsidRPr="007032E4">
        <w:rPr>
          <w:rFonts w:ascii="Arial" w:hAnsi="Arial" w:cs="Arial"/>
          <w:sz w:val="20"/>
          <w:szCs w:val="20"/>
        </w:rPr>
        <w:t xml:space="preserve">(o en cualquier fecha posterior) </w:t>
      </w:r>
      <w:r w:rsidR="00422C51" w:rsidRPr="007032E4">
        <w:rPr>
          <w:rFonts w:ascii="Arial" w:hAnsi="Arial" w:cs="Arial"/>
          <w:sz w:val="20"/>
          <w:szCs w:val="20"/>
        </w:rPr>
        <w:t>pero sin afectar a resultados del ejercicio</w:t>
      </w:r>
      <w:r w:rsidR="005409BB" w:rsidRPr="007032E4">
        <w:rPr>
          <w:rFonts w:ascii="Arial" w:hAnsi="Arial" w:cs="Arial"/>
          <w:sz w:val="20"/>
          <w:szCs w:val="20"/>
        </w:rPr>
        <w:t xml:space="preserve"> 2015</w:t>
      </w:r>
      <w:r w:rsidR="00422C51" w:rsidRPr="007032E4">
        <w:rPr>
          <w:rFonts w:ascii="Arial" w:hAnsi="Arial" w:cs="Arial"/>
          <w:sz w:val="20"/>
          <w:szCs w:val="20"/>
        </w:rPr>
        <w:t xml:space="preserve">, </w:t>
      </w:r>
      <w:r w:rsidRPr="007032E4">
        <w:rPr>
          <w:rFonts w:ascii="Arial" w:hAnsi="Arial" w:cs="Arial"/>
          <w:sz w:val="20"/>
          <w:szCs w:val="20"/>
        </w:rPr>
        <w:t xml:space="preserve">sino </w:t>
      </w:r>
      <w:r w:rsidR="00D76492" w:rsidRPr="007032E4">
        <w:rPr>
          <w:rFonts w:ascii="Arial" w:hAnsi="Arial" w:cs="Arial"/>
          <w:sz w:val="20"/>
          <w:szCs w:val="20"/>
        </w:rPr>
        <w:t>contra resultados acumulados</w:t>
      </w:r>
      <w:r w:rsidR="000C44FC" w:rsidRPr="007032E4">
        <w:rPr>
          <w:rFonts w:ascii="Arial" w:hAnsi="Arial" w:cs="Arial"/>
          <w:sz w:val="20"/>
          <w:szCs w:val="20"/>
        </w:rPr>
        <w:t>.</w:t>
      </w:r>
      <w:r w:rsidR="00203945" w:rsidRPr="007032E4">
        <w:rPr>
          <w:rFonts w:ascii="Arial" w:hAnsi="Arial" w:cs="Arial"/>
          <w:sz w:val="20"/>
          <w:szCs w:val="20"/>
        </w:rPr>
        <w:t xml:space="preserve"> </w:t>
      </w:r>
      <w:r w:rsidR="000C44FC" w:rsidRPr="007032E4">
        <w:rPr>
          <w:rFonts w:ascii="Arial" w:hAnsi="Arial" w:cs="Arial"/>
          <w:sz w:val="20"/>
          <w:szCs w:val="20"/>
        </w:rPr>
        <w:t>E</w:t>
      </w:r>
      <w:r w:rsidR="00D76492" w:rsidRPr="007032E4">
        <w:rPr>
          <w:rFonts w:ascii="Arial" w:hAnsi="Arial" w:cs="Arial"/>
          <w:sz w:val="20"/>
          <w:szCs w:val="20"/>
        </w:rPr>
        <w:t>l asiento contable que será registrado en los libros contables del</w:t>
      </w:r>
      <w:r w:rsidR="00621CD2">
        <w:rPr>
          <w:rFonts w:ascii="Arial" w:hAnsi="Arial" w:cs="Arial"/>
          <w:sz w:val="20"/>
          <w:szCs w:val="20"/>
        </w:rPr>
        <w:t xml:space="preserve"> 2015 se muestra en la sección 7</w:t>
      </w:r>
      <w:r w:rsidR="00D76492" w:rsidRPr="007032E4">
        <w:rPr>
          <w:rFonts w:ascii="Arial" w:hAnsi="Arial" w:cs="Arial"/>
          <w:sz w:val="20"/>
          <w:szCs w:val="20"/>
        </w:rPr>
        <w:t>.12</w:t>
      </w:r>
      <w:r w:rsidR="009076A7" w:rsidRPr="007032E4">
        <w:rPr>
          <w:rFonts w:ascii="Arial" w:hAnsi="Arial" w:cs="Arial"/>
          <w:sz w:val="20"/>
          <w:szCs w:val="20"/>
        </w:rPr>
        <w:t>.</w:t>
      </w:r>
    </w:p>
    <w:p w14:paraId="537A1D68" w14:textId="77777777" w:rsidR="000664F3" w:rsidRPr="007032E4" w:rsidRDefault="000664F3" w:rsidP="00C158C0">
      <w:pPr>
        <w:spacing w:after="0" w:line="360" w:lineRule="auto"/>
        <w:ind w:right="54"/>
        <w:jc w:val="both"/>
        <w:rPr>
          <w:rFonts w:ascii="Arial" w:hAnsi="Arial" w:cs="Arial"/>
          <w:sz w:val="20"/>
          <w:szCs w:val="20"/>
        </w:rPr>
      </w:pPr>
    </w:p>
    <w:p w14:paraId="0EC6F254" w14:textId="77777777" w:rsidR="008A6560" w:rsidRPr="008A6560" w:rsidRDefault="008A6560" w:rsidP="00C158C0">
      <w:pPr>
        <w:spacing w:after="0" w:line="360" w:lineRule="auto"/>
        <w:ind w:right="54"/>
        <w:jc w:val="both"/>
        <w:rPr>
          <w:rFonts w:ascii="Arial" w:hAnsi="Arial" w:cs="Arial"/>
          <w:b/>
          <w:sz w:val="20"/>
          <w:szCs w:val="20"/>
        </w:rPr>
      </w:pPr>
      <w:r w:rsidRPr="008A6560">
        <w:rPr>
          <w:rFonts w:ascii="Arial" w:hAnsi="Arial" w:cs="Arial"/>
          <w:b/>
          <w:sz w:val="20"/>
          <w:szCs w:val="20"/>
        </w:rPr>
        <w:t>Retomemos el caso práctico</w:t>
      </w:r>
    </w:p>
    <w:p w14:paraId="014B484D" w14:textId="77777777" w:rsidR="000664F3" w:rsidRDefault="00F36D6B" w:rsidP="00C158C0">
      <w:pPr>
        <w:spacing w:after="0" w:line="360" w:lineRule="auto"/>
        <w:ind w:right="54"/>
        <w:jc w:val="both"/>
        <w:rPr>
          <w:rFonts w:ascii="Arial" w:hAnsi="Arial" w:cs="Arial"/>
          <w:sz w:val="20"/>
          <w:szCs w:val="20"/>
        </w:rPr>
      </w:pPr>
      <w:r w:rsidRPr="007032E4">
        <w:rPr>
          <w:rFonts w:ascii="Arial" w:hAnsi="Arial" w:cs="Arial"/>
          <w:sz w:val="20"/>
          <w:szCs w:val="20"/>
        </w:rPr>
        <w:t>Nótese que en los registros contables propuestos al 1 de enero de 2014 no se afectan a cuentas de resultados</w:t>
      </w:r>
      <w:r w:rsidR="00F51828" w:rsidRPr="007032E4">
        <w:rPr>
          <w:rFonts w:ascii="Arial" w:hAnsi="Arial" w:cs="Arial"/>
          <w:sz w:val="20"/>
          <w:szCs w:val="20"/>
        </w:rPr>
        <w:t xml:space="preserve"> del ejercicio</w:t>
      </w:r>
      <w:r w:rsidRPr="007032E4">
        <w:rPr>
          <w:rFonts w:ascii="Arial" w:hAnsi="Arial" w:cs="Arial"/>
          <w:sz w:val="20"/>
          <w:szCs w:val="20"/>
        </w:rPr>
        <w:t xml:space="preserve">. Ello se debe a que el párrafo 21 de la NIIF 1 solamente exige </w:t>
      </w:r>
      <w:r w:rsidR="00F51828" w:rsidRPr="007032E4">
        <w:rPr>
          <w:rFonts w:ascii="Arial" w:hAnsi="Arial" w:cs="Arial"/>
          <w:sz w:val="20"/>
          <w:szCs w:val="20"/>
        </w:rPr>
        <w:t>un estado de resultado integral comparativo</w:t>
      </w:r>
      <w:r w:rsidR="008A6560">
        <w:rPr>
          <w:rFonts w:ascii="Arial" w:hAnsi="Arial" w:cs="Arial"/>
          <w:sz w:val="20"/>
          <w:szCs w:val="20"/>
        </w:rPr>
        <w:t>, similar requerimiento existe en la sección 35 de NIIF Pymes y en la NIC 8 para la corrección de errores</w:t>
      </w:r>
      <w:r w:rsidRPr="007032E4">
        <w:rPr>
          <w:rFonts w:ascii="Arial" w:hAnsi="Arial" w:cs="Arial"/>
          <w:sz w:val="20"/>
          <w:szCs w:val="20"/>
        </w:rPr>
        <w:t>. En este caso</w:t>
      </w:r>
      <w:r w:rsidR="00F51828" w:rsidRPr="007032E4">
        <w:rPr>
          <w:rFonts w:ascii="Arial" w:hAnsi="Arial" w:cs="Arial"/>
          <w:sz w:val="20"/>
          <w:szCs w:val="20"/>
        </w:rPr>
        <w:t xml:space="preserve">, el comparativo del </w:t>
      </w:r>
      <w:r w:rsidRPr="007032E4">
        <w:rPr>
          <w:rFonts w:ascii="Arial" w:hAnsi="Arial" w:cs="Arial"/>
          <w:sz w:val="20"/>
          <w:szCs w:val="20"/>
        </w:rPr>
        <w:t>año 2015</w:t>
      </w:r>
      <w:r w:rsidR="00F51828" w:rsidRPr="007032E4">
        <w:rPr>
          <w:rFonts w:ascii="Arial" w:hAnsi="Arial" w:cs="Arial"/>
          <w:sz w:val="20"/>
          <w:szCs w:val="20"/>
        </w:rPr>
        <w:t>, será</w:t>
      </w:r>
      <w:r w:rsidRPr="007032E4">
        <w:rPr>
          <w:rFonts w:ascii="Arial" w:hAnsi="Arial" w:cs="Arial"/>
          <w:sz w:val="20"/>
          <w:szCs w:val="20"/>
        </w:rPr>
        <w:t xml:space="preserve"> el año 2014. Por </w:t>
      </w:r>
      <w:r w:rsidR="00126A16" w:rsidRPr="007032E4">
        <w:rPr>
          <w:rFonts w:ascii="Arial" w:hAnsi="Arial" w:cs="Arial"/>
          <w:sz w:val="20"/>
          <w:szCs w:val="20"/>
        </w:rPr>
        <w:t xml:space="preserve">esta razón </w:t>
      </w:r>
      <w:r w:rsidRPr="007032E4">
        <w:rPr>
          <w:rFonts w:ascii="Arial" w:hAnsi="Arial" w:cs="Arial"/>
          <w:sz w:val="20"/>
          <w:szCs w:val="20"/>
        </w:rPr>
        <w:t xml:space="preserve">los registros contables al 31 de </w:t>
      </w:r>
      <w:r w:rsidRPr="007032E4">
        <w:rPr>
          <w:rFonts w:ascii="Arial" w:hAnsi="Arial" w:cs="Arial"/>
          <w:sz w:val="20"/>
          <w:szCs w:val="20"/>
        </w:rPr>
        <w:lastRenderedPageBreak/>
        <w:t xml:space="preserve">diciembre de 2014 </w:t>
      </w:r>
      <w:r w:rsidR="009B3A5C" w:rsidRPr="007032E4">
        <w:rPr>
          <w:rFonts w:ascii="Arial" w:hAnsi="Arial" w:cs="Arial"/>
          <w:sz w:val="20"/>
          <w:szCs w:val="20"/>
        </w:rPr>
        <w:t>presentan</w:t>
      </w:r>
      <w:r w:rsidRPr="007032E4">
        <w:rPr>
          <w:rFonts w:ascii="Arial" w:hAnsi="Arial" w:cs="Arial"/>
          <w:sz w:val="20"/>
          <w:szCs w:val="20"/>
        </w:rPr>
        <w:t xml:space="preserve"> ajustes a las cuentas de resultados</w:t>
      </w:r>
      <w:r w:rsidR="00126A16" w:rsidRPr="007032E4">
        <w:rPr>
          <w:rFonts w:ascii="Arial" w:hAnsi="Arial" w:cs="Arial"/>
          <w:sz w:val="20"/>
          <w:szCs w:val="20"/>
        </w:rPr>
        <w:t xml:space="preserve"> (ERI)</w:t>
      </w:r>
      <w:r w:rsidRPr="007032E4">
        <w:rPr>
          <w:rFonts w:ascii="Arial" w:hAnsi="Arial" w:cs="Arial"/>
          <w:sz w:val="20"/>
          <w:szCs w:val="20"/>
        </w:rPr>
        <w:t>.</w:t>
      </w:r>
      <w:r w:rsidR="007D59F2" w:rsidRPr="007032E4">
        <w:rPr>
          <w:rFonts w:ascii="Arial" w:hAnsi="Arial" w:cs="Arial"/>
          <w:sz w:val="20"/>
          <w:szCs w:val="20"/>
        </w:rPr>
        <w:t xml:space="preserve"> </w:t>
      </w:r>
      <w:r w:rsidR="00621CD2">
        <w:rPr>
          <w:rFonts w:ascii="Arial" w:hAnsi="Arial" w:cs="Arial"/>
          <w:sz w:val="20"/>
          <w:szCs w:val="20"/>
        </w:rPr>
        <w:t>Los</w:t>
      </w:r>
      <w:r w:rsidR="007D59F2" w:rsidRPr="007032E4">
        <w:rPr>
          <w:rFonts w:ascii="Arial" w:hAnsi="Arial" w:cs="Arial"/>
          <w:sz w:val="20"/>
          <w:szCs w:val="20"/>
        </w:rPr>
        <w:t xml:space="preserve"> sustento</w:t>
      </w:r>
      <w:r w:rsidR="00F741CB">
        <w:rPr>
          <w:rFonts w:ascii="Arial" w:hAnsi="Arial" w:cs="Arial"/>
          <w:sz w:val="20"/>
          <w:szCs w:val="20"/>
        </w:rPr>
        <w:t>s</w:t>
      </w:r>
      <w:r w:rsidR="00111167" w:rsidRPr="007032E4">
        <w:rPr>
          <w:rFonts w:ascii="Arial" w:hAnsi="Arial" w:cs="Arial"/>
          <w:sz w:val="20"/>
          <w:szCs w:val="20"/>
        </w:rPr>
        <w:t xml:space="preserve"> técnic</w:t>
      </w:r>
      <w:r w:rsidR="007D59F2" w:rsidRPr="007032E4">
        <w:rPr>
          <w:rFonts w:ascii="Arial" w:hAnsi="Arial" w:cs="Arial"/>
          <w:sz w:val="20"/>
          <w:szCs w:val="20"/>
        </w:rPr>
        <w:t>o</w:t>
      </w:r>
      <w:r w:rsidR="00F741CB">
        <w:rPr>
          <w:rFonts w:ascii="Arial" w:hAnsi="Arial" w:cs="Arial"/>
          <w:sz w:val="20"/>
          <w:szCs w:val="20"/>
        </w:rPr>
        <w:t>s</w:t>
      </w:r>
      <w:r w:rsidR="00111167" w:rsidRPr="007032E4">
        <w:rPr>
          <w:rFonts w:ascii="Arial" w:hAnsi="Arial" w:cs="Arial"/>
          <w:sz w:val="20"/>
          <w:szCs w:val="20"/>
        </w:rPr>
        <w:t xml:space="preserve"> de los ajustes contables se </w:t>
      </w:r>
      <w:r w:rsidR="0083687A" w:rsidRPr="007032E4">
        <w:rPr>
          <w:rFonts w:ascii="Arial" w:hAnsi="Arial" w:cs="Arial"/>
          <w:sz w:val="20"/>
          <w:szCs w:val="20"/>
        </w:rPr>
        <w:t>encuentra</w:t>
      </w:r>
      <w:r w:rsidR="007E0D6F">
        <w:rPr>
          <w:rFonts w:ascii="Arial" w:hAnsi="Arial" w:cs="Arial"/>
          <w:sz w:val="20"/>
          <w:szCs w:val="20"/>
        </w:rPr>
        <w:t>n</w:t>
      </w:r>
      <w:r w:rsidR="00AE2165" w:rsidRPr="007032E4">
        <w:rPr>
          <w:rFonts w:ascii="Arial" w:hAnsi="Arial" w:cs="Arial"/>
          <w:sz w:val="20"/>
          <w:szCs w:val="20"/>
        </w:rPr>
        <w:t xml:space="preserve"> detallados en la S</w:t>
      </w:r>
      <w:r w:rsidR="00111167" w:rsidRPr="007032E4">
        <w:rPr>
          <w:rFonts w:ascii="Arial" w:hAnsi="Arial" w:cs="Arial"/>
          <w:sz w:val="20"/>
          <w:szCs w:val="20"/>
        </w:rPr>
        <w:t xml:space="preserve">ección 5 </w:t>
      </w:r>
      <w:r w:rsidR="00111167" w:rsidRPr="00C151AF">
        <w:rPr>
          <w:rFonts w:ascii="Arial" w:hAnsi="Arial" w:cs="Arial"/>
          <w:sz w:val="20"/>
          <w:szCs w:val="20"/>
        </w:rPr>
        <w:t>Diagnóstico</w:t>
      </w:r>
      <w:r w:rsidR="00111167" w:rsidRPr="007032E4">
        <w:rPr>
          <w:rFonts w:ascii="Arial" w:hAnsi="Arial" w:cs="Arial"/>
          <w:sz w:val="20"/>
          <w:szCs w:val="20"/>
        </w:rPr>
        <w:t>.</w:t>
      </w:r>
      <w:r w:rsidR="0062099A">
        <w:rPr>
          <w:rFonts w:ascii="Arial" w:hAnsi="Arial" w:cs="Arial"/>
          <w:sz w:val="20"/>
          <w:szCs w:val="20"/>
        </w:rPr>
        <w:t xml:space="preserve"> </w:t>
      </w:r>
      <w:r w:rsidR="00C95AB2">
        <w:rPr>
          <w:rFonts w:ascii="Arial" w:hAnsi="Arial" w:cs="Arial"/>
          <w:sz w:val="20"/>
          <w:szCs w:val="20"/>
        </w:rPr>
        <w:t>Las siglas ESF y ERI se refieren al Estado de Situación Financiera y al Estado de Resultados Integrales, respectivamente. Hemos querido evitar la referencia al plan contable peruano, en su lugar utilizamos elementos de los estados financieros.</w:t>
      </w:r>
    </w:p>
    <w:p w14:paraId="402165E6" w14:textId="77777777" w:rsidR="0062099A" w:rsidRPr="00C95AB2" w:rsidRDefault="0062099A" w:rsidP="00C158C0">
      <w:pPr>
        <w:spacing w:after="0" w:line="360" w:lineRule="auto"/>
        <w:ind w:right="54"/>
        <w:jc w:val="both"/>
        <w:rPr>
          <w:rFonts w:ascii="Arial" w:hAnsi="Arial" w:cs="Arial"/>
          <w:sz w:val="20"/>
          <w:szCs w:val="20"/>
        </w:rPr>
      </w:pPr>
    </w:p>
    <w:p w14:paraId="5C4EFDAC" w14:textId="77777777" w:rsidR="00DD0152" w:rsidRPr="008E458D" w:rsidRDefault="008E458D" w:rsidP="008E458D">
      <w:pPr>
        <w:rPr>
          <w:rFonts w:ascii="Arial" w:hAnsi="Arial" w:cs="Arial"/>
          <w:b/>
          <w:sz w:val="20"/>
          <w:szCs w:val="20"/>
        </w:rPr>
      </w:pPr>
      <w:r>
        <w:rPr>
          <w:rFonts w:ascii="Arial" w:hAnsi="Arial" w:cs="Arial"/>
          <w:b/>
          <w:sz w:val="20"/>
          <w:szCs w:val="20"/>
        </w:rPr>
        <w:t xml:space="preserve">7.1 </w:t>
      </w:r>
      <w:r w:rsidR="00DD0152" w:rsidRPr="008E458D">
        <w:rPr>
          <w:rFonts w:ascii="Arial" w:hAnsi="Arial" w:cs="Arial"/>
          <w:b/>
          <w:sz w:val="20"/>
          <w:szCs w:val="20"/>
        </w:rPr>
        <w:t>Impuestos diferidos:</w:t>
      </w:r>
    </w:p>
    <w:p w14:paraId="5D66A1F9" w14:textId="77777777" w:rsidR="0038103D" w:rsidRDefault="0038103D" w:rsidP="0062099A">
      <w:pPr>
        <w:pStyle w:val="Prrafodelista"/>
        <w:ind w:left="0"/>
        <w:rPr>
          <w:rFonts w:ascii="Arial" w:hAnsi="Arial" w:cs="Arial"/>
          <w:b/>
          <w:sz w:val="20"/>
          <w:szCs w:val="20"/>
        </w:rPr>
      </w:pPr>
    </w:p>
    <w:tbl>
      <w:tblPr>
        <w:tblStyle w:val="Tablaconcuadrcula"/>
        <w:tblW w:w="6663" w:type="dxa"/>
        <w:tblInd w:w="108" w:type="dxa"/>
        <w:tblLayout w:type="fixed"/>
        <w:tblLook w:val="04A0" w:firstRow="1" w:lastRow="0" w:firstColumn="1" w:lastColumn="0" w:noHBand="0" w:noVBand="1"/>
      </w:tblPr>
      <w:tblGrid>
        <w:gridCol w:w="3119"/>
        <w:gridCol w:w="850"/>
        <w:gridCol w:w="993"/>
        <w:gridCol w:w="850"/>
        <w:gridCol w:w="851"/>
      </w:tblGrid>
      <w:tr w:rsidR="00621CD2" w:rsidRPr="00621CD2" w14:paraId="42DF98DC" w14:textId="77777777" w:rsidTr="001C427F">
        <w:tc>
          <w:tcPr>
            <w:tcW w:w="3119" w:type="dxa"/>
            <w:tcBorders>
              <w:right w:val="single" w:sz="4" w:space="0" w:color="auto"/>
            </w:tcBorders>
            <w:shd w:val="clear" w:color="auto" w:fill="000000" w:themeFill="text1"/>
            <w:vAlign w:val="bottom"/>
          </w:tcPr>
          <w:p w14:paraId="4560BC47" w14:textId="77777777" w:rsidR="00621CD2" w:rsidRPr="00621CD2" w:rsidRDefault="00621CD2" w:rsidP="00B045CF">
            <w:pPr>
              <w:pStyle w:val="Prrafodelista"/>
              <w:ind w:left="-108"/>
              <w:rPr>
                <w:rFonts w:ascii="Arial" w:hAnsi="Arial" w:cs="Arial"/>
                <w:b/>
                <w:color w:val="FFFFFF" w:themeColor="background1"/>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B23BC12" w14:textId="77777777" w:rsidR="00621CD2" w:rsidRPr="001C427F" w:rsidRDefault="00621CD2" w:rsidP="00B045CF">
            <w:pPr>
              <w:pStyle w:val="Prrafodelista"/>
              <w:ind w:left="-108"/>
              <w:jc w:val="center"/>
              <w:rPr>
                <w:rFonts w:ascii="Arial" w:hAnsi="Arial" w:cs="Arial"/>
                <w:b/>
                <w:sz w:val="18"/>
                <w:szCs w:val="18"/>
              </w:rPr>
            </w:pPr>
            <w:r w:rsidRPr="001C427F">
              <w:rPr>
                <w:rFonts w:ascii="Arial" w:hAnsi="Arial" w:cs="Arial"/>
                <w:b/>
                <w:sz w:val="18"/>
                <w:szCs w:val="18"/>
              </w:rPr>
              <w:t>Al 01-01-2014</w:t>
            </w:r>
          </w:p>
        </w:tc>
        <w:tc>
          <w:tcPr>
            <w:tcW w:w="1701" w:type="dxa"/>
            <w:gridSpan w:val="2"/>
            <w:tcBorders>
              <w:left w:val="single" w:sz="4" w:space="0" w:color="auto"/>
              <w:right w:val="single" w:sz="4" w:space="0" w:color="auto"/>
            </w:tcBorders>
            <w:shd w:val="clear" w:color="auto" w:fill="BFBFBF" w:themeFill="background1" w:themeFillShade="BF"/>
            <w:vAlign w:val="bottom"/>
          </w:tcPr>
          <w:p w14:paraId="14F2D4EF" w14:textId="77777777" w:rsidR="00621CD2" w:rsidRPr="00621CD2" w:rsidRDefault="00621CD2" w:rsidP="005727F4">
            <w:pPr>
              <w:pStyle w:val="Prrafodelista"/>
              <w:ind w:left="-108"/>
              <w:jc w:val="center"/>
              <w:rPr>
                <w:rFonts w:ascii="Arial" w:hAnsi="Arial" w:cs="Arial"/>
                <w:b/>
                <w:sz w:val="18"/>
                <w:szCs w:val="18"/>
              </w:rPr>
            </w:pPr>
            <w:r w:rsidRPr="00621CD2">
              <w:rPr>
                <w:rFonts w:ascii="Arial" w:hAnsi="Arial" w:cs="Arial"/>
                <w:b/>
                <w:sz w:val="18"/>
                <w:szCs w:val="18"/>
              </w:rPr>
              <w:t>Al 31-12-2014</w:t>
            </w:r>
          </w:p>
        </w:tc>
      </w:tr>
      <w:tr w:rsidR="00621CD2" w:rsidRPr="00621CD2" w14:paraId="3F50C9E7" w14:textId="77777777" w:rsidTr="001C427F">
        <w:tc>
          <w:tcPr>
            <w:tcW w:w="3119" w:type="dxa"/>
            <w:tcBorders>
              <w:right w:val="single" w:sz="4" w:space="0" w:color="auto"/>
            </w:tcBorders>
            <w:shd w:val="clear" w:color="auto" w:fill="000000" w:themeFill="text1"/>
            <w:vAlign w:val="bottom"/>
          </w:tcPr>
          <w:p w14:paraId="16F80711" w14:textId="77777777" w:rsidR="00621CD2" w:rsidRPr="00621CD2" w:rsidRDefault="00621CD2" w:rsidP="005727F4">
            <w:pPr>
              <w:pStyle w:val="Prrafodelista"/>
              <w:ind w:left="-108"/>
              <w:rPr>
                <w:rFonts w:ascii="Arial" w:hAnsi="Arial" w:cs="Arial"/>
                <w:b/>
                <w:color w:val="FFFFFF" w:themeColor="background1"/>
                <w:sz w:val="18"/>
                <w:szCs w:val="18"/>
              </w:rPr>
            </w:pPr>
            <w:r w:rsidRPr="00621CD2">
              <w:rPr>
                <w:rFonts w:ascii="Arial" w:hAnsi="Arial" w:cs="Arial"/>
                <w:b/>
                <w:color w:val="FFFFFF" w:themeColor="background1"/>
                <w:sz w:val="18"/>
                <w:szCs w:val="18"/>
              </w:rPr>
              <w:t>En S/ (Ver datos en 6.1)</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433D42B" w14:textId="77777777" w:rsidR="00621CD2" w:rsidRPr="001C427F" w:rsidRDefault="00621CD2" w:rsidP="00C158C0">
            <w:pPr>
              <w:pStyle w:val="Prrafodelista"/>
              <w:ind w:left="-108"/>
              <w:jc w:val="center"/>
              <w:rPr>
                <w:rFonts w:ascii="Arial" w:hAnsi="Arial" w:cs="Arial"/>
                <w:b/>
                <w:sz w:val="18"/>
                <w:szCs w:val="18"/>
              </w:rPr>
            </w:pPr>
            <w:r w:rsidRPr="001C427F">
              <w:rPr>
                <w:rFonts w:ascii="Arial" w:hAnsi="Arial" w:cs="Arial"/>
                <w:b/>
                <w:sz w:val="18"/>
                <w:szCs w:val="18"/>
              </w:rPr>
              <w:t>D</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35F49EB" w14:textId="77777777" w:rsidR="00621CD2" w:rsidRPr="001C427F" w:rsidRDefault="00621CD2" w:rsidP="00C158C0">
            <w:pPr>
              <w:pStyle w:val="Prrafodelista"/>
              <w:ind w:left="-108"/>
              <w:jc w:val="center"/>
              <w:rPr>
                <w:rFonts w:ascii="Arial" w:hAnsi="Arial" w:cs="Arial"/>
                <w:b/>
                <w:sz w:val="18"/>
                <w:szCs w:val="18"/>
              </w:rPr>
            </w:pPr>
            <w:r w:rsidRPr="001C427F">
              <w:rPr>
                <w:rFonts w:ascii="Arial" w:hAnsi="Arial" w:cs="Arial"/>
                <w:b/>
                <w:sz w:val="18"/>
                <w:szCs w:val="18"/>
              </w:rPr>
              <w:t>H</w:t>
            </w:r>
          </w:p>
        </w:tc>
        <w:tc>
          <w:tcPr>
            <w:tcW w:w="850" w:type="dxa"/>
            <w:tcBorders>
              <w:left w:val="single" w:sz="4" w:space="0" w:color="auto"/>
              <w:right w:val="single" w:sz="4" w:space="0" w:color="auto"/>
            </w:tcBorders>
            <w:shd w:val="clear" w:color="auto" w:fill="BFBFBF" w:themeFill="background1" w:themeFillShade="BF"/>
            <w:vAlign w:val="bottom"/>
          </w:tcPr>
          <w:p w14:paraId="49A37D1C" w14:textId="77777777" w:rsidR="00621CD2" w:rsidRPr="00621CD2" w:rsidRDefault="00621CD2" w:rsidP="00621CD2">
            <w:pPr>
              <w:pStyle w:val="Prrafodelista"/>
              <w:ind w:left="-108"/>
              <w:jc w:val="center"/>
              <w:rPr>
                <w:rFonts w:ascii="Arial" w:hAnsi="Arial" w:cs="Arial"/>
                <w:b/>
                <w:sz w:val="18"/>
                <w:szCs w:val="18"/>
              </w:rPr>
            </w:pPr>
            <w:r w:rsidRPr="00621CD2">
              <w:rPr>
                <w:rFonts w:ascii="Arial" w:hAnsi="Arial" w:cs="Arial"/>
                <w:b/>
                <w:sz w:val="18"/>
                <w:szCs w:val="18"/>
              </w:rPr>
              <w:t>D</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003729E" w14:textId="77777777" w:rsidR="00621CD2" w:rsidRPr="00621CD2" w:rsidRDefault="00621CD2" w:rsidP="00621CD2">
            <w:pPr>
              <w:pStyle w:val="Prrafodelista"/>
              <w:ind w:left="-108"/>
              <w:jc w:val="center"/>
              <w:rPr>
                <w:rFonts w:ascii="Arial" w:hAnsi="Arial" w:cs="Arial"/>
                <w:b/>
                <w:sz w:val="18"/>
                <w:szCs w:val="18"/>
              </w:rPr>
            </w:pPr>
            <w:r w:rsidRPr="00621CD2">
              <w:rPr>
                <w:rFonts w:ascii="Arial" w:hAnsi="Arial" w:cs="Arial"/>
                <w:b/>
                <w:sz w:val="18"/>
                <w:szCs w:val="18"/>
              </w:rPr>
              <w:t>H</w:t>
            </w:r>
          </w:p>
        </w:tc>
      </w:tr>
      <w:tr w:rsidR="00621CD2" w:rsidRPr="00621CD2" w14:paraId="25DF161D" w14:textId="77777777" w:rsidTr="001C427F">
        <w:tc>
          <w:tcPr>
            <w:tcW w:w="3119" w:type="dxa"/>
            <w:vAlign w:val="bottom"/>
          </w:tcPr>
          <w:p w14:paraId="195E66BB" w14:textId="77777777" w:rsidR="00621CD2" w:rsidRPr="00621CD2" w:rsidRDefault="00621CD2" w:rsidP="00C158C0">
            <w:pPr>
              <w:pStyle w:val="Prrafodelista"/>
              <w:ind w:left="-108"/>
              <w:rPr>
                <w:rFonts w:ascii="Arial" w:hAnsi="Arial" w:cs="Arial"/>
                <w:sz w:val="18"/>
                <w:szCs w:val="18"/>
              </w:rPr>
            </w:pPr>
            <w:r w:rsidRPr="00621CD2">
              <w:rPr>
                <w:rFonts w:ascii="Arial" w:hAnsi="Arial" w:cs="Arial"/>
                <w:sz w:val="18"/>
                <w:szCs w:val="18"/>
              </w:rPr>
              <w:t>(ESF) Activo diferido por Imp. Renta.</w:t>
            </w:r>
          </w:p>
        </w:tc>
        <w:tc>
          <w:tcPr>
            <w:tcW w:w="850" w:type="dxa"/>
            <w:tcBorders>
              <w:top w:val="single" w:sz="4" w:space="0" w:color="auto"/>
            </w:tcBorders>
            <w:vAlign w:val="bottom"/>
          </w:tcPr>
          <w:p w14:paraId="5597D62B" w14:textId="77777777" w:rsidR="00621CD2" w:rsidRPr="00621CD2" w:rsidRDefault="00621CD2" w:rsidP="00C158C0">
            <w:pPr>
              <w:pStyle w:val="Prrafodelista"/>
              <w:ind w:left="-108"/>
              <w:jc w:val="right"/>
              <w:rPr>
                <w:rFonts w:ascii="Arial" w:hAnsi="Arial" w:cs="Arial"/>
                <w:sz w:val="18"/>
                <w:szCs w:val="18"/>
              </w:rPr>
            </w:pPr>
            <w:r w:rsidRPr="00621CD2">
              <w:rPr>
                <w:rFonts w:ascii="Arial" w:hAnsi="Arial" w:cs="Arial"/>
                <w:sz w:val="18"/>
                <w:szCs w:val="18"/>
              </w:rPr>
              <w:t>363,300</w:t>
            </w:r>
          </w:p>
        </w:tc>
        <w:tc>
          <w:tcPr>
            <w:tcW w:w="993" w:type="dxa"/>
            <w:tcBorders>
              <w:top w:val="single" w:sz="4" w:space="0" w:color="auto"/>
            </w:tcBorders>
            <w:vAlign w:val="bottom"/>
          </w:tcPr>
          <w:p w14:paraId="3D001F57" w14:textId="77777777" w:rsidR="00621CD2" w:rsidRPr="00621CD2" w:rsidRDefault="00621CD2" w:rsidP="00C158C0">
            <w:pPr>
              <w:pStyle w:val="Prrafodelista"/>
              <w:ind w:left="-108"/>
              <w:jc w:val="right"/>
              <w:rPr>
                <w:rFonts w:ascii="Arial" w:hAnsi="Arial" w:cs="Arial"/>
                <w:sz w:val="18"/>
                <w:szCs w:val="18"/>
              </w:rPr>
            </w:pPr>
          </w:p>
        </w:tc>
        <w:tc>
          <w:tcPr>
            <w:tcW w:w="850" w:type="dxa"/>
            <w:vAlign w:val="bottom"/>
          </w:tcPr>
          <w:p w14:paraId="48BF1FC7" w14:textId="77777777" w:rsidR="00621CD2" w:rsidRPr="00621CD2" w:rsidRDefault="00621CD2" w:rsidP="00C158C0">
            <w:pPr>
              <w:pStyle w:val="Prrafodelista"/>
              <w:ind w:left="-108"/>
              <w:jc w:val="right"/>
              <w:rPr>
                <w:rFonts w:ascii="Arial" w:hAnsi="Arial" w:cs="Arial"/>
                <w:sz w:val="18"/>
                <w:szCs w:val="18"/>
              </w:rPr>
            </w:pPr>
            <w:r w:rsidRPr="00621CD2">
              <w:rPr>
                <w:rFonts w:ascii="Arial" w:hAnsi="Arial" w:cs="Arial"/>
                <w:sz w:val="18"/>
                <w:szCs w:val="18"/>
              </w:rPr>
              <w:t>865,659</w:t>
            </w:r>
          </w:p>
        </w:tc>
        <w:tc>
          <w:tcPr>
            <w:tcW w:w="851" w:type="dxa"/>
            <w:tcBorders>
              <w:top w:val="single" w:sz="4" w:space="0" w:color="auto"/>
              <w:right w:val="single" w:sz="4" w:space="0" w:color="auto"/>
            </w:tcBorders>
            <w:vAlign w:val="bottom"/>
          </w:tcPr>
          <w:p w14:paraId="6732E098" w14:textId="77777777" w:rsidR="00621CD2" w:rsidRPr="00621CD2" w:rsidRDefault="00621CD2" w:rsidP="00C158C0">
            <w:pPr>
              <w:pStyle w:val="Prrafodelista"/>
              <w:ind w:left="-108"/>
              <w:jc w:val="right"/>
              <w:rPr>
                <w:rFonts w:ascii="Arial" w:hAnsi="Arial" w:cs="Arial"/>
                <w:sz w:val="18"/>
                <w:szCs w:val="18"/>
              </w:rPr>
            </w:pPr>
          </w:p>
        </w:tc>
      </w:tr>
      <w:tr w:rsidR="00621CD2" w:rsidRPr="00621CD2" w14:paraId="30A69E43" w14:textId="77777777" w:rsidTr="00621CD2">
        <w:tc>
          <w:tcPr>
            <w:tcW w:w="3119" w:type="dxa"/>
            <w:vAlign w:val="bottom"/>
          </w:tcPr>
          <w:p w14:paraId="7A6029C7" w14:textId="77777777" w:rsidR="00621CD2" w:rsidRPr="00621CD2" w:rsidRDefault="00621CD2" w:rsidP="00C158C0">
            <w:pPr>
              <w:pStyle w:val="Prrafodelista"/>
              <w:ind w:left="-108"/>
              <w:rPr>
                <w:rFonts w:ascii="Arial" w:hAnsi="Arial" w:cs="Arial"/>
                <w:sz w:val="18"/>
                <w:szCs w:val="18"/>
              </w:rPr>
            </w:pPr>
            <w:r w:rsidRPr="00621CD2">
              <w:rPr>
                <w:rFonts w:ascii="Arial" w:hAnsi="Arial" w:cs="Arial"/>
                <w:sz w:val="18"/>
                <w:szCs w:val="18"/>
              </w:rPr>
              <w:t>(ERI) Ingreso por impuesto a la renta</w:t>
            </w:r>
          </w:p>
        </w:tc>
        <w:tc>
          <w:tcPr>
            <w:tcW w:w="850" w:type="dxa"/>
            <w:vAlign w:val="bottom"/>
          </w:tcPr>
          <w:p w14:paraId="562FAFED" w14:textId="77777777" w:rsidR="00621CD2" w:rsidRPr="00621CD2" w:rsidRDefault="00621CD2" w:rsidP="00C158C0">
            <w:pPr>
              <w:pStyle w:val="Prrafodelista"/>
              <w:ind w:left="-108"/>
              <w:jc w:val="right"/>
              <w:rPr>
                <w:rFonts w:ascii="Arial" w:hAnsi="Arial" w:cs="Arial"/>
                <w:sz w:val="18"/>
                <w:szCs w:val="18"/>
              </w:rPr>
            </w:pPr>
          </w:p>
        </w:tc>
        <w:tc>
          <w:tcPr>
            <w:tcW w:w="993" w:type="dxa"/>
            <w:vAlign w:val="bottom"/>
          </w:tcPr>
          <w:p w14:paraId="7E7D0204" w14:textId="77777777" w:rsidR="00621CD2" w:rsidRPr="00621CD2" w:rsidRDefault="00621CD2" w:rsidP="00C158C0">
            <w:pPr>
              <w:pStyle w:val="Prrafodelista"/>
              <w:ind w:left="-108"/>
              <w:jc w:val="right"/>
              <w:rPr>
                <w:rFonts w:ascii="Arial" w:hAnsi="Arial" w:cs="Arial"/>
                <w:sz w:val="18"/>
                <w:szCs w:val="18"/>
              </w:rPr>
            </w:pPr>
            <w:r w:rsidRPr="00621CD2">
              <w:rPr>
                <w:rFonts w:ascii="Arial" w:hAnsi="Arial" w:cs="Arial"/>
                <w:sz w:val="18"/>
                <w:szCs w:val="18"/>
              </w:rPr>
              <w:t>-</w:t>
            </w:r>
          </w:p>
        </w:tc>
        <w:tc>
          <w:tcPr>
            <w:tcW w:w="850" w:type="dxa"/>
            <w:vAlign w:val="bottom"/>
          </w:tcPr>
          <w:p w14:paraId="1CC35B60" w14:textId="77777777" w:rsidR="00621CD2" w:rsidRPr="00621CD2" w:rsidRDefault="00621CD2" w:rsidP="00C158C0">
            <w:pPr>
              <w:pStyle w:val="Prrafodelista"/>
              <w:ind w:left="-108"/>
              <w:jc w:val="right"/>
              <w:rPr>
                <w:rFonts w:ascii="Arial" w:hAnsi="Arial" w:cs="Arial"/>
                <w:sz w:val="18"/>
                <w:szCs w:val="18"/>
              </w:rPr>
            </w:pPr>
          </w:p>
        </w:tc>
        <w:tc>
          <w:tcPr>
            <w:tcW w:w="851" w:type="dxa"/>
            <w:vAlign w:val="bottom"/>
          </w:tcPr>
          <w:p w14:paraId="0D953889" w14:textId="77777777" w:rsidR="00621CD2" w:rsidRPr="00621CD2" w:rsidRDefault="00621CD2" w:rsidP="00C158C0">
            <w:pPr>
              <w:pStyle w:val="Prrafodelista"/>
              <w:ind w:left="-108"/>
              <w:jc w:val="right"/>
              <w:rPr>
                <w:rFonts w:ascii="Arial" w:hAnsi="Arial" w:cs="Arial"/>
                <w:sz w:val="18"/>
                <w:szCs w:val="18"/>
              </w:rPr>
            </w:pPr>
            <w:r w:rsidRPr="00621CD2">
              <w:rPr>
                <w:rFonts w:ascii="Arial" w:hAnsi="Arial" w:cs="Arial"/>
                <w:sz w:val="18"/>
                <w:szCs w:val="18"/>
              </w:rPr>
              <w:t>502,359</w:t>
            </w:r>
          </w:p>
        </w:tc>
      </w:tr>
      <w:tr w:rsidR="00621CD2" w:rsidRPr="00621CD2" w14:paraId="62D0EC89" w14:textId="77777777" w:rsidTr="00621CD2">
        <w:tc>
          <w:tcPr>
            <w:tcW w:w="3119" w:type="dxa"/>
            <w:vAlign w:val="bottom"/>
          </w:tcPr>
          <w:p w14:paraId="0312368D" w14:textId="77777777" w:rsidR="00621CD2" w:rsidRPr="00621CD2" w:rsidRDefault="00621CD2" w:rsidP="00C158C0">
            <w:pPr>
              <w:pStyle w:val="Prrafodelista"/>
              <w:ind w:left="-108"/>
              <w:rPr>
                <w:rFonts w:ascii="Arial" w:hAnsi="Arial" w:cs="Arial"/>
                <w:sz w:val="18"/>
                <w:szCs w:val="18"/>
              </w:rPr>
            </w:pPr>
            <w:r w:rsidRPr="00621CD2">
              <w:rPr>
                <w:rFonts w:ascii="Arial" w:hAnsi="Arial" w:cs="Arial"/>
                <w:sz w:val="18"/>
                <w:szCs w:val="18"/>
              </w:rPr>
              <w:t>(ESF) Resultados acumulados</w:t>
            </w:r>
          </w:p>
        </w:tc>
        <w:tc>
          <w:tcPr>
            <w:tcW w:w="850" w:type="dxa"/>
            <w:vAlign w:val="bottom"/>
          </w:tcPr>
          <w:p w14:paraId="6CC37A44" w14:textId="77777777" w:rsidR="00621CD2" w:rsidRPr="00621CD2" w:rsidRDefault="00621CD2" w:rsidP="00C158C0">
            <w:pPr>
              <w:pStyle w:val="Prrafodelista"/>
              <w:ind w:left="-108"/>
              <w:jc w:val="right"/>
              <w:rPr>
                <w:rFonts w:ascii="Arial" w:hAnsi="Arial" w:cs="Arial"/>
                <w:sz w:val="18"/>
                <w:szCs w:val="18"/>
              </w:rPr>
            </w:pPr>
          </w:p>
        </w:tc>
        <w:tc>
          <w:tcPr>
            <w:tcW w:w="993" w:type="dxa"/>
            <w:vAlign w:val="bottom"/>
          </w:tcPr>
          <w:p w14:paraId="223661A4" w14:textId="77777777" w:rsidR="00621CD2" w:rsidRPr="00621CD2" w:rsidRDefault="00621CD2" w:rsidP="00C158C0">
            <w:pPr>
              <w:pStyle w:val="Prrafodelista"/>
              <w:ind w:left="-108"/>
              <w:jc w:val="right"/>
              <w:rPr>
                <w:rFonts w:ascii="Arial" w:hAnsi="Arial" w:cs="Arial"/>
                <w:sz w:val="18"/>
                <w:szCs w:val="18"/>
              </w:rPr>
            </w:pPr>
            <w:r w:rsidRPr="00621CD2">
              <w:rPr>
                <w:rFonts w:ascii="Arial" w:hAnsi="Arial" w:cs="Arial"/>
                <w:sz w:val="18"/>
                <w:szCs w:val="18"/>
              </w:rPr>
              <w:t>363,300</w:t>
            </w:r>
          </w:p>
        </w:tc>
        <w:tc>
          <w:tcPr>
            <w:tcW w:w="850" w:type="dxa"/>
            <w:vAlign w:val="bottom"/>
          </w:tcPr>
          <w:p w14:paraId="1B4CA061" w14:textId="77777777" w:rsidR="00621CD2" w:rsidRPr="00621CD2" w:rsidRDefault="00621CD2" w:rsidP="00C158C0">
            <w:pPr>
              <w:pStyle w:val="Prrafodelista"/>
              <w:ind w:left="-108"/>
              <w:jc w:val="right"/>
              <w:rPr>
                <w:rFonts w:ascii="Arial" w:hAnsi="Arial" w:cs="Arial"/>
                <w:sz w:val="18"/>
                <w:szCs w:val="18"/>
              </w:rPr>
            </w:pPr>
          </w:p>
        </w:tc>
        <w:tc>
          <w:tcPr>
            <w:tcW w:w="851" w:type="dxa"/>
            <w:vAlign w:val="bottom"/>
          </w:tcPr>
          <w:p w14:paraId="65B16DDF" w14:textId="77777777" w:rsidR="00621CD2" w:rsidRPr="00621CD2" w:rsidRDefault="00621CD2" w:rsidP="00C158C0">
            <w:pPr>
              <w:pStyle w:val="Prrafodelista"/>
              <w:ind w:left="-108"/>
              <w:jc w:val="right"/>
              <w:rPr>
                <w:rFonts w:ascii="Arial" w:hAnsi="Arial" w:cs="Arial"/>
                <w:sz w:val="18"/>
                <w:szCs w:val="18"/>
              </w:rPr>
            </w:pPr>
            <w:r w:rsidRPr="00621CD2">
              <w:rPr>
                <w:rFonts w:ascii="Arial" w:hAnsi="Arial" w:cs="Arial"/>
                <w:sz w:val="18"/>
                <w:szCs w:val="18"/>
              </w:rPr>
              <w:t>363,300</w:t>
            </w:r>
          </w:p>
        </w:tc>
      </w:tr>
    </w:tbl>
    <w:p w14:paraId="040F2C86" w14:textId="77777777" w:rsidR="00C158C0" w:rsidRDefault="00C158C0" w:rsidP="0044110A">
      <w:pPr>
        <w:pStyle w:val="Prrafodelista"/>
        <w:ind w:left="708"/>
        <w:rPr>
          <w:rFonts w:ascii="Arial" w:hAnsi="Arial" w:cs="Arial"/>
          <w:b/>
          <w:sz w:val="20"/>
          <w:szCs w:val="20"/>
        </w:rPr>
      </w:pPr>
    </w:p>
    <w:tbl>
      <w:tblPr>
        <w:tblStyle w:val="Tablaconcuadrcula"/>
        <w:tblW w:w="6663" w:type="dxa"/>
        <w:tblInd w:w="108" w:type="dxa"/>
        <w:tblLook w:val="04A0" w:firstRow="1" w:lastRow="0" w:firstColumn="1" w:lastColumn="0" w:noHBand="0" w:noVBand="1"/>
      </w:tblPr>
      <w:tblGrid>
        <w:gridCol w:w="6663"/>
      </w:tblGrid>
      <w:tr w:rsidR="00C15CFE" w:rsidRPr="007032E4" w14:paraId="0AAF489B" w14:textId="77777777" w:rsidTr="007146AA">
        <w:tc>
          <w:tcPr>
            <w:tcW w:w="6663" w:type="dxa"/>
            <w:shd w:val="clear" w:color="auto" w:fill="000000" w:themeFill="text1"/>
            <w:vAlign w:val="bottom"/>
          </w:tcPr>
          <w:p w14:paraId="552BC19B" w14:textId="77777777" w:rsidR="00C15CFE" w:rsidRPr="00EC3329" w:rsidRDefault="00D456CB" w:rsidP="007146AA">
            <w:pPr>
              <w:pStyle w:val="Prrafodelista"/>
              <w:spacing w:line="276" w:lineRule="auto"/>
              <w:ind w:left="0"/>
              <w:rPr>
                <w:rFonts w:ascii="Arial" w:hAnsi="Arial" w:cs="Arial"/>
                <w:b/>
                <w:sz w:val="18"/>
                <w:szCs w:val="18"/>
              </w:rPr>
            </w:pPr>
            <w:r w:rsidRPr="00EC3329">
              <w:rPr>
                <w:rFonts w:ascii="Arial" w:hAnsi="Arial" w:cs="Arial"/>
                <w:b/>
                <w:sz w:val="18"/>
                <w:szCs w:val="18"/>
              </w:rPr>
              <w:t>Enunciado para aplicar NIIF1</w:t>
            </w:r>
          </w:p>
        </w:tc>
      </w:tr>
      <w:tr w:rsidR="00FE3AEF" w:rsidRPr="007032E4" w14:paraId="4E1CA97D" w14:textId="77777777" w:rsidTr="007146AA">
        <w:trPr>
          <w:trHeight w:val="1933"/>
        </w:trPr>
        <w:tc>
          <w:tcPr>
            <w:tcW w:w="6663" w:type="dxa"/>
            <w:vAlign w:val="bottom"/>
          </w:tcPr>
          <w:p w14:paraId="01810800" w14:textId="77777777" w:rsidR="00FE3AEF" w:rsidRPr="00EC3329" w:rsidRDefault="00D456CB" w:rsidP="00FA12BF">
            <w:pPr>
              <w:pStyle w:val="Prrafodelista"/>
              <w:spacing w:line="276" w:lineRule="auto"/>
              <w:ind w:left="0"/>
              <w:jc w:val="both"/>
              <w:rPr>
                <w:rFonts w:ascii="Arial" w:hAnsi="Arial" w:cs="Arial"/>
                <w:sz w:val="18"/>
                <w:szCs w:val="18"/>
              </w:rPr>
            </w:pPr>
            <w:r w:rsidRPr="00EC3329">
              <w:rPr>
                <w:rFonts w:ascii="Arial" w:hAnsi="Arial" w:cs="Arial"/>
                <w:sz w:val="18"/>
                <w:szCs w:val="18"/>
              </w:rPr>
              <w:t>El cuadro 6.1 resume el cálculo del impuesto a la renta diferido que ha resultado de la adecuación a NIIF de los dos estados financieros comparativos. Puede hacer el seguimiento entre este registro contable y los cálculos parciales en 6.1, para ello hemos incluido referencias cruzadas para guiar el seguimiento del registro contable. Al 1 de enero de 2014 el activo por impuesto diferido asciende a S/363,300; y al 31 de diciembre de 2014 es de S/865,659.</w:t>
            </w:r>
            <w:r w:rsidR="00A06475" w:rsidRPr="00EC3329">
              <w:rPr>
                <w:rFonts w:ascii="Arial" w:hAnsi="Arial" w:cs="Arial"/>
                <w:sz w:val="18"/>
                <w:szCs w:val="18"/>
              </w:rPr>
              <w:t xml:space="preserve"> El primero afecta a resultados acumulados; la variaci</w:t>
            </w:r>
            <w:r w:rsidR="0083687A" w:rsidRPr="00EC3329">
              <w:rPr>
                <w:rFonts w:ascii="Arial" w:hAnsi="Arial" w:cs="Arial"/>
                <w:sz w:val="18"/>
                <w:szCs w:val="18"/>
              </w:rPr>
              <w:t>ón entre el primero y el segundo</w:t>
            </w:r>
            <w:r w:rsidR="00A06475" w:rsidRPr="00EC3329">
              <w:rPr>
                <w:rFonts w:ascii="Arial" w:hAnsi="Arial" w:cs="Arial"/>
                <w:sz w:val="18"/>
                <w:szCs w:val="18"/>
              </w:rPr>
              <w:t xml:space="preserve"> afecta a los resultados del ejercicio 2014; </w:t>
            </w:r>
            <w:r w:rsidR="00FA12BF">
              <w:rPr>
                <w:rFonts w:ascii="Arial" w:hAnsi="Arial" w:cs="Arial"/>
                <w:sz w:val="18"/>
                <w:szCs w:val="18"/>
              </w:rPr>
              <w:t xml:space="preserve">de acuerdo con </w:t>
            </w:r>
            <w:r w:rsidR="00A06475" w:rsidRPr="00EC3329">
              <w:rPr>
                <w:rFonts w:ascii="Arial" w:hAnsi="Arial" w:cs="Arial"/>
                <w:sz w:val="18"/>
                <w:szCs w:val="18"/>
              </w:rPr>
              <w:t>la NIC12</w:t>
            </w:r>
            <w:r w:rsidR="00FA12BF" w:rsidRPr="00FA12BF">
              <w:rPr>
                <w:rFonts w:ascii="Arial" w:hAnsi="Arial" w:cs="Arial"/>
                <w:i/>
                <w:sz w:val="18"/>
                <w:szCs w:val="18"/>
              </w:rPr>
              <w:t>Impuesto a la renta</w:t>
            </w:r>
            <w:r w:rsidR="00A06475" w:rsidRPr="00EC3329">
              <w:rPr>
                <w:rFonts w:ascii="Arial" w:hAnsi="Arial" w:cs="Arial"/>
                <w:sz w:val="18"/>
                <w:szCs w:val="18"/>
              </w:rPr>
              <w:t>.</w:t>
            </w:r>
          </w:p>
        </w:tc>
      </w:tr>
      <w:tr w:rsidR="00C15CFE" w:rsidRPr="007032E4" w14:paraId="388916AF" w14:textId="77777777" w:rsidTr="007146AA">
        <w:tc>
          <w:tcPr>
            <w:tcW w:w="6663" w:type="dxa"/>
            <w:shd w:val="clear" w:color="auto" w:fill="000000" w:themeFill="text1"/>
            <w:vAlign w:val="bottom"/>
          </w:tcPr>
          <w:p w14:paraId="3C9EF0CF" w14:textId="77777777" w:rsidR="00C15CFE" w:rsidRPr="00EC3329" w:rsidRDefault="00C15CFE" w:rsidP="007146AA">
            <w:pPr>
              <w:pStyle w:val="Prrafodelista"/>
              <w:spacing w:line="276" w:lineRule="auto"/>
              <w:ind w:left="0"/>
              <w:rPr>
                <w:rFonts w:ascii="Arial" w:hAnsi="Arial" w:cs="Arial"/>
                <w:b/>
                <w:color w:val="FFFFFF" w:themeColor="background1"/>
                <w:sz w:val="18"/>
                <w:szCs w:val="18"/>
                <w:lang w:val="es-ES"/>
              </w:rPr>
            </w:pPr>
            <w:r w:rsidRPr="00EC3329">
              <w:rPr>
                <w:rFonts w:ascii="Arial" w:hAnsi="Arial" w:cs="Arial"/>
                <w:b/>
                <w:color w:val="FFFFFF" w:themeColor="background1"/>
                <w:sz w:val="18"/>
                <w:szCs w:val="18"/>
                <w:lang w:val="es-ES"/>
              </w:rPr>
              <w:t>Enunciado para aplicar la NIC 8:</w:t>
            </w:r>
          </w:p>
        </w:tc>
      </w:tr>
      <w:tr w:rsidR="00A32261" w:rsidRPr="007032E4" w14:paraId="440FEE93" w14:textId="77777777" w:rsidTr="007A03D2">
        <w:tc>
          <w:tcPr>
            <w:tcW w:w="6663" w:type="dxa"/>
            <w:shd w:val="clear" w:color="auto" w:fill="F2F2F2" w:themeFill="background1" w:themeFillShade="F2"/>
            <w:vAlign w:val="bottom"/>
          </w:tcPr>
          <w:p w14:paraId="7E37F71C" w14:textId="77777777" w:rsidR="00A32261" w:rsidRPr="00EC3329" w:rsidRDefault="00A32261" w:rsidP="006B04B2">
            <w:pPr>
              <w:pStyle w:val="Prrafodelista"/>
              <w:spacing w:line="276" w:lineRule="auto"/>
              <w:ind w:left="0"/>
              <w:jc w:val="both"/>
              <w:rPr>
                <w:rFonts w:ascii="Arial" w:hAnsi="Arial" w:cs="Arial"/>
                <w:sz w:val="18"/>
                <w:szCs w:val="18"/>
                <w:lang w:val="es-ES"/>
              </w:rPr>
            </w:pPr>
            <w:r w:rsidRPr="00EC3329">
              <w:rPr>
                <w:rFonts w:ascii="Arial" w:hAnsi="Arial" w:cs="Arial"/>
                <w:sz w:val="18"/>
                <w:szCs w:val="18"/>
                <w:lang w:val="es-ES"/>
              </w:rPr>
              <w:t xml:space="preserve">Durante el año 2015, la Compañía revisó los cálculos del impuesto a la renta diferido de los años anteriores. Como resultado se determinó que el activo diferido esta subvalorado en S/363,300 al 1 de enero de 2014 y en S/865,659 al 31 de diciembre de 2014. En </w:t>
            </w:r>
            <w:proofErr w:type="gramStart"/>
            <w:r w:rsidRPr="00EC3329">
              <w:rPr>
                <w:rFonts w:ascii="Arial" w:hAnsi="Arial" w:cs="Arial"/>
                <w:sz w:val="18"/>
                <w:szCs w:val="18"/>
                <w:lang w:val="es-ES"/>
              </w:rPr>
              <w:t>consecuencia</w:t>
            </w:r>
            <w:proofErr w:type="gramEnd"/>
            <w:r w:rsidRPr="00EC3329">
              <w:rPr>
                <w:rFonts w:ascii="Arial" w:hAnsi="Arial" w:cs="Arial"/>
                <w:sz w:val="18"/>
                <w:szCs w:val="18"/>
                <w:lang w:val="es-ES"/>
              </w:rPr>
              <w:t xml:space="preserve"> el resultado del ejercicio del año 2014 debió ser mayor en S/502,359.</w:t>
            </w:r>
            <w:r w:rsidR="002724AC" w:rsidRPr="00EC3329">
              <w:rPr>
                <w:rFonts w:ascii="Arial" w:hAnsi="Arial" w:cs="Arial"/>
                <w:sz w:val="18"/>
                <w:szCs w:val="18"/>
                <w:lang w:val="es-ES"/>
              </w:rPr>
              <w:t xml:space="preserve"> El asiento 8.1 muestra la corrección del error de manera retroactiva.</w:t>
            </w:r>
            <w:r w:rsidR="00F967DB" w:rsidRPr="00EC3329">
              <w:rPr>
                <w:rFonts w:ascii="Arial" w:hAnsi="Arial" w:cs="Arial"/>
                <w:sz w:val="18"/>
                <w:szCs w:val="18"/>
                <w:lang w:val="es-ES"/>
              </w:rPr>
              <w:t xml:space="preserve"> Este asiento es de utilidad para reestructurar los estados financieros previamente emitidos, en una hoja de trabajo extracontable. El asiento contable que se reconocerá en el año 2015 (pues el año 2014 está cerrado) afectará solamente a resultados acumulados.</w:t>
            </w:r>
          </w:p>
        </w:tc>
      </w:tr>
    </w:tbl>
    <w:p w14:paraId="32404B8E" w14:textId="77777777" w:rsidR="00DD0152" w:rsidRDefault="00DD0152" w:rsidP="008E458D">
      <w:pPr>
        <w:pStyle w:val="Prrafodelista"/>
        <w:numPr>
          <w:ilvl w:val="1"/>
          <w:numId w:val="56"/>
        </w:numPr>
        <w:ind w:left="284"/>
        <w:rPr>
          <w:rFonts w:ascii="Arial" w:hAnsi="Arial" w:cs="Arial"/>
          <w:b/>
          <w:sz w:val="20"/>
          <w:szCs w:val="20"/>
        </w:rPr>
      </w:pPr>
      <w:r w:rsidRPr="007032E4">
        <w:rPr>
          <w:rFonts w:ascii="Arial" w:hAnsi="Arial" w:cs="Arial"/>
          <w:b/>
          <w:sz w:val="20"/>
          <w:szCs w:val="20"/>
        </w:rPr>
        <w:lastRenderedPageBreak/>
        <w:t>Provisión por retiro de activos fijos</w:t>
      </w:r>
    </w:p>
    <w:p w14:paraId="679F4B5E" w14:textId="77777777" w:rsidR="009B1498" w:rsidRPr="007032E4" w:rsidRDefault="009B1498" w:rsidP="00013B38">
      <w:pPr>
        <w:pStyle w:val="Prrafodelista"/>
        <w:ind w:left="0"/>
        <w:rPr>
          <w:rFonts w:ascii="Arial" w:hAnsi="Arial" w:cs="Arial"/>
          <w:b/>
          <w:sz w:val="20"/>
          <w:szCs w:val="20"/>
        </w:rPr>
      </w:pPr>
    </w:p>
    <w:tbl>
      <w:tblPr>
        <w:tblStyle w:val="Tablaconcuadrcula"/>
        <w:tblW w:w="6946" w:type="dxa"/>
        <w:tblInd w:w="108" w:type="dxa"/>
        <w:tblLayout w:type="fixed"/>
        <w:tblLook w:val="04A0" w:firstRow="1" w:lastRow="0" w:firstColumn="1" w:lastColumn="0" w:noHBand="0" w:noVBand="1"/>
      </w:tblPr>
      <w:tblGrid>
        <w:gridCol w:w="2835"/>
        <w:gridCol w:w="1134"/>
        <w:gridCol w:w="993"/>
        <w:gridCol w:w="992"/>
        <w:gridCol w:w="992"/>
      </w:tblGrid>
      <w:tr w:rsidR="001C427F" w:rsidRPr="001C427F" w14:paraId="0ED17C00" w14:textId="77777777" w:rsidTr="001C427F">
        <w:tc>
          <w:tcPr>
            <w:tcW w:w="2835" w:type="dxa"/>
            <w:tcBorders>
              <w:right w:val="nil"/>
            </w:tcBorders>
            <w:shd w:val="clear" w:color="auto" w:fill="000000" w:themeFill="text1"/>
            <w:vAlign w:val="bottom"/>
          </w:tcPr>
          <w:p w14:paraId="651B4B9C" w14:textId="77777777" w:rsidR="001C427F" w:rsidRPr="001C427F" w:rsidRDefault="001C427F" w:rsidP="00B045CF">
            <w:pPr>
              <w:pStyle w:val="Prrafodelista"/>
              <w:ind w:left="-108"/>
              <w:rPr>
                <w:rFonts w:ascii="Arial" w:hAnsi="Arial" w:cs="Arial"/>
                <w:b/>
                <w:color w:val="FFFFFF" w:themeColor="background1"/>
                <w:sz w:val="18"/>
                <w:szCs w:val="18"/>
              </w:rPr>
            </w:pPr>
          </w:p>
        </w:tc>
        <w:tc>
          <w:tcPr>
            <w:tcW w:w="2127" w:type="dxa"/>
            <w:gridSpan w:val="2"/>
            <w:tcBorders>
              <w:left w:val="nil"/>
              <w:right w:val="nil"/>
            </w:tcBorders>
            <w:shd w:val="clear" w:color="auto" w:fill="BFBFBF" w:themeFill="background1" w:themeFillShade="BF"/>
            <w:vAlign w:val="bottom"/>
          </w:tcPr>
          <w:p w14:paraId="6330802D" w14:textId="77777777" w:rsidR="001C427F" w:rsidRPr="001C427F" w:rsidRDefault="001C427F" w:rsidP="00B045CF">
            <w:pPr>
              <w:pStyle w:val="Prrafodelista"/>
              <w:ind w:left="-108"/>
              <w:jc w:val="center"/>
              <w:rPr>
                <w:rFonts w:ascii="Arial" w:hAnsi="Arial" w:cs="Arial"/>
                <w:b/>
                <w:sz w:val="18"/>
                <w:szCs w:val="18"/>
              </w:rPr>
            </w:pPr>
            <w:r w:rsidRPr="001C427F">
              <w:rPr>
                <w:rFonts w:ascii="Arial" w:hAnsi="Arial" w:cs="Arial"/>
                <w:b/>
                <w:sz w:val="18"/>
                <w:szCs w:val="18"/>
              </w:rPr>
              <w:t>Al 01-01-2014</w:t>
            </w:r>
          </w:p>
        </w:tc>
        <w:tc>
          <w:tcPr>
            <w:tcW w:w="1984" w:type="dxa"/>
            <w:gridSpan w:val="2"/>
            <w:tcBorders>
              <w:left w:val="nil"/>
              <w:right w:val="single" w:sz="4" w:space="0" w:color="auto"/>
            </w:tcBorders>
            <w:shd w:val="clear" w:color="auto" w:fill="BFBFBF" w:themeFill="background1" w:themeFillShade="BF"/>
            <w:vAlign w:val="bottom"/>
          </w:tcPr>
          <w:p w14:paraId="56B23CC0" w14:textId="77777777" w:rsidR="001C427F" w:rsidRPr="001C427F" w:rsidRDefault="001C427F" w:rsidP="00B045CF">
            <w:pPr>
              <w:pStyle w:val="Prrafodelista"/>
              <w:ind w:left="-108"/>
              <w:jc w:val="center"/>
              <w:rPr>
                <w:rFonts w:ascii="Arial" w:hAnsi="Arial" w:cs="Arial"/>
                <w:b/>
                <w:sz w:val="18"/>
                <w:szCs w:val="18"/>
              </w:rPr>
            </w:pPr>
            <w:r w:rsidRPr="001C427F">
              <w:rPr>
                <w:rFonts w:ascii="Arial" w:hAnsi="Arial" w:cs="Arial"/>
                <w:b/>
                <w:sz w:val="18"/>
                <w:szCs w:val="18"/>
              </w:rPr>
              <w:t>Al 31-12-2014</w:t>
            </w:r>
          </w:p>
        </w:tc>
      </w:tr>
      <w:tr w:rsidR="001C427F" w:rsidRPr="001C427F" w14:paraId="49E49BD1" w14:textId="77777777" w:rsidTr="001C427F">
        <w:tc>
          <w:tcPr>
            <w:tcW w:w="2835" w:type="dxa"/>
            <w:tcBorders>
              <w:right w:val="nil"/>
            </w:tcBorders>
            <w:shd w:val="clear" w:color="auto" w:fill="000000" w:themeFill="text1"/>
            <w:vAlign w:val="bottom"/>
          </w:tcPr>
          <w:p w14:paraId="158ED535" w14:textId="77777777" w:rsidR="001C427F" w:rsidRPr="001C427F" w:rsidRDefault="001C427F" w:rsidP="00B045CF">
            <w:pPr>
              <w:pStyle w:val="Prrafodelista"/>
              <w:ind w:left="-108"/>
              <w:rPr>
                <w:rFonts w:ascii="Arial" w:hAnsi="Arial" w:cs="Arial"/>
                <w:b/>
                <w:color w:val="FFFFFF" w:themeColor="background1"/>
                <w:sz w:val="18"/>
                <w:szCs w:val="18"/>
              </w:rPr>
            </w:pPr>
            <w:r w:rsidRPr="001C427F">
              <w:rPr>
                <w:rFonts w:ascii="Arial" w:hAnsi="Arial" w:cs="Arial"/>
                <w:b/>
                <w:color w:val="FFFFFF" w:themeColor="background1"/>
                <w:sz w:val="18"/>
                <w:szCs w:val="18"/>
              </w:rPr>
              <w:t>En S/ (Ver datos en 6.2)</w:t>
            </w:r>
          </w:p>
        </w:tc>
        <w:tc>
          <w:tcPr>
            <w:tcW w:w="1134" w:type="dxa"/>
            <w:tcBorders>
              <w:left w:val="nil"/>
            </w:tcBorders>
            <w:shd w:val="clear" w:color="auto" w:fill="BFBFBF" w:themeFill="background1" w:themeFillShade="BF"/>
            <w:vAlign w:val="bottom"/>
          </w:tcPr>
          <w:p w14:paraId="2396177D" w14:textId="77777777" w:rsidR="001C427F" w:rsidRPr="001C427F" w:rsidRDefault="001C427F" w:rsidP="00B045CF">
            <w:pPr>
              <w:pStyle w:val="Prrafodelista"/>
              <w:ind w:left="-108"/>
              <w:jc w:val="center"/>
              <w:rPr>
                <w:rFonts w:ascii="Arial" w:hAnsi="Arial" w:cs="Arial"/>
                <w:b/>
                <w:sz w:val="18"/>
                <w:szCs w:val="18"/>
              </w:rPr>
            </w:pPr>
            <w:r w:rsidRPr="001C427F">
              <w:rPr>
                <w:rFonts w:ascii="Arial" w:hAnsi="Arial" w:cs="Arial"/>
                <w:b/>
                <w:sz w:val="18"/>
                <w:szCs w:val="18"/>
              </w:rPr>
              <w:t>Debe</w:t>
            </w:r>
          </w:p>
        </w:tc>
        <w:tc>
          <w:tcPr>
            <w:tcW w:w="993" w:type="dxa"/>
            <w:tcBorders>
              <w:right w:val="nil"/>
            </w:tcBorders>
            <w:shd w:val="clear" w:color="auto" w:fill="BFBFBF" w:themeFill="background1" w:themeFillShade="BF"/>
            <w:vAlign w:val="bottom"/>
          </w:tcPr>
          <w:p w14:paraId="500FE9F4" w14:textId="77777777" w:rsidR="001C427F" w:rsidRPr="001C427F" w:rsidRDefault="001C427F" w:rsidP="00B045CF">
            <w:pPr>
              <w:pStyle w:val="Prrafodelista"/>
              <w:ind w:left="-108"/>
              <w:jc w:val="center"/>
              <w:rPr>
                <w:rFonts w:ascii="Arial" w:hAnsi="Arial" w:cs="Arial"/>
                <w:b/>
                <w:sz w:val="18"/>
                <w:szCs w:val="18"/>
              </w:rPr>
            </w:pPr>
            <w:r w:rsidRPr="001C427F">
              <w:rPr>
                <w:rFonts w:ascii="Arial" w:hAnsi="Arial" w:cs="Arial"/>
                <w:b/>
                <w:sz w:val="18"/>
                <w:szCs w:val="18"/>
              </w:rPr>
              <w:t>Debe</w:t>
            </w:r>
          </w:p>
        </w:tc>
        <w:tc>
          <w:tcPr>
            <w:tcW w:w="992" w:type="dxa"/>
            <w:tcBorders>
              <w:left w:val="nil"/>
              <w:right w:val="single" w:sz="4" w:space="0" w:color="auto"/>
            </w:tcBorders>
            <w:shd w:val="clear" w:color="auto" w:fill="BFBFBF" w:themeFill="background1" w:themeFillShade="BF"/>
            <w:vAlign w:val="bottom"/>
          </w:tcPr>
          <w:p w14:paraId="0D8F23CA" w14:textId="77777777" w:rsidR="001C427F" w:rsidRPr="001C427F" w:rsidRDefault="001C427F" w:rsidP="00B045CF">
            <w:pPr>
              <w:pStyle w:val="Prrafodelista"/>
              <w:ind w:left="-108"/>
              <w:jc w:val="center"/>
              <w:rPr>
                <w:rFonts w:ascii="Arial" w:hAnsi="Arial" w:cs="Arial"/>
                <w:b/>
                <w:sz w:val="18"/>
                <w:szCs w:val="18"/>
              </w:rPr>
            </w:pPr>
            <w:r w:rsidRPr="001C427F">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75CB04F" w14:textId="77777777" w:rsidR="001C427F" w:rsidRPr="001C427F" w:rsidRDefault="001C427F" w:rsidP="00B045CF">
            <w:pPr>
              <w:pStyle w:val="Prrafodelista"/>
              <w:ind w:left="-108"/>
              <w:jc w:val="center"/>
              <w:rPr>
                <w:rFonts w:ascii="Arial" w:hAnsi="Arial" w:cs="Arial"/>
                <w:b/>
                <w:sz w:val="18"/>
                <w:szCs w:val="18"/>
              </w:rPr>
            </w:pPr>
            <w:r w:rsidRPr="001C427F">
              <w:rPr>
                <w:rFonts w:ascii="Arial" w:hAnsi="Arial" w:cs="Arial"/>
                <w:b/>
                <w:sz w:val="18"/>
                <w:szCs w:val="18"/>
              </w:rPr>
              <w:t>Haber</w:t>
            </w:r>
          </w:p>
        </w:tc>
      </w:tr>
      <w:tr w:rsidR="001C427F" w:rsidRPr="001C427F" w14:paraId="2973F5E2" w14:textId="77777777" w:rsidTr="001C427F">
        <w:tc>
          <w:tcPr>
            <w:tcW w:w="2835" w:type="dxa"/>
            <w:vAlign w:val="bottom"/>
          </w:tcPr>
          <w:p w14:paraId="623A87F3" w14:textId="77777777" w:rsidR="001C427F" w:rsidRPr="001C427F" w:rsidRDefault="001C427F" w:rsidP="009B1498">
            <w:pPr>
              <w:pStyle w:val="Prrafodelista"/>
              <w:ind w:left="-108"/>
              <w:rPr>
                <w:rFonts w:ascii="Arial" w:hAnsi="Arial" w:cs="Arial"/>
                <w:sz w:val="18"/>
                <w:szCs w:val="18"/>
              </w:rPr>
            </w:pPr>
            <w:r w:rsidRPr="001C427F">
              <w:rPr>
                <w:rFonts w:ascii="Arial" w:hAnsi="Arial" w:cs="Arial"/>
                <w:sz w:val="18"/>
                <w:szCs w:val="18"/>
              </w:rPr>
              <w:t>(ESF) Activo fijo - costo</w:t>
            </w:r>
          </w:p>
        </w:tc>
        <w:tc>
          <w:tcPr>
            <w:tcW w:w="1134" w:type="dxa"/>
            <w:vAlign w:val="bottom"/>
          </w:tcPr>
          <w:p w14:paraId="7A7E6C1C" w14:textId="77777777" w:rsidR="001C427F" w:rsidRPr="001C427F" w:rsidRDefault="001C427F" w:rsidP="00CD6DDC">
            <w:pPr>
              <w:pStyle w:val="Prrafodelista"/>
              <w:ind w:left="-108"/>
              <w:jc w:val="right"/>
              <w:rPr>
                <w:rFonts w:ascii="Arial" w:hAnsi="Arial" w:cs="Arial"/>
                <w:sz w:val="18"/>
                <w:szCs w:val="18"/>
              </w:rPr>
            </w:pPr>
            <w:r w:rsidRPr="001C427F">
              <w:rPr>
                <w:rFonts w:ascii="Arial" w:hAnsi="Arial" w:cs="Arial"/>
                <w:sz w:val="18"/>
                <w:szCs w:val="18"/>
              </w:rPr>
              <w:t>12,000,000</w:t>
            </w:r>
          </w:p>
        </w:tc>
        <w:tc>
          <w:tcPr>
            <w:tcW w:w="993" w:type="dxa"/>
            <w:tcBorders>
              <w:right w:val="single" w:sz="4" w:space="0" w:color="auto"/>
            </w:tcBorders>
            <w:vAlign w:val="bottom"/>
          </w:tcPr>
          <w:p w14:paraId="5F067185" w14:textId="77777777" w:rsidR="001C427F" w:rsidRPr="001C427F" w:rsidRDefault="001C427F" w:rsidP="00CD6DDC">
            <w:pPr>
              <w:pStyle w:val="Prrafodelista"/>
              <w:ind w:left="-108" w:right="-108"/>
              <w:jc w:val="right"/>
              <w:rPr>
                <w:rFonts w:ascii="Arial" w:hAnsi="Arial" w:cs="Arial"/>
                <w:sz w:val="18"/>
                <w:szCs w:val="18"/>
              </w:rPr>
            </w:pPr>
          </w:p>
        </w:tc>
        <w:tc>
          <w:tcPr>
            <w:tcW w:w="992" w:type="dxa"/>
            <w:tcBorders>
              <w:left w:val="single" w:sz="4" w:space="0" w:color="auto"/>
            </w:tcBorders>
            <w:vAlign w:val="bottom"/>
          </w:tcPr>
          <w:p w14:paraId="153DE531" w14:textId="77777777" w:rsidR="001C427F" w:rsidRPr="001C427F" w:rsidRDefault="001C427F" w:rsidP="00CD6DDC">
            <w:pPr>
              <w:pStyle w:val="Prrafodelista"/>
              <w:ind w:left="-108" w:right="-108"/>
              <w:jc w:val="right"/>
              <w:rPr>
                <w:rFonts w:ascii="Arial" w:hAnsi="Arial" w:cs="Arial"/>
                <w:sz w:val="18"/>
                <w:szCs w:val="18"/>
              </w:rPr>
            </w:pPr>
            <w:r w:rsidRPr="001C427F">
              <w:rPr>
                <w:rFonts w:ascii="Arial" w:hAnsi="Arial" w:cs="Arial"/>
                <w:sz w:val="18"/>
                <w:szCs w:val="18"/>
              </w:rPr>
              <w:t>12,000,000</w:t>
            </w:r>
          </w:p>
        </w:tc>
        <w:tc>
          <w:tcPr>
            <w:tcW w:w="992" w:type="dxa"/>
            <w:tcBorders>
              <w:top w:val="single" w:sz="4" w:space="0" w:color="auto"/>
              <w:right w:val="single" w:sz="4" w:space="0" w:color="auto"/>
            </w:tcBorders>
            <w:vAlign w:val="bottom"/>
          </w:tcPr>
          <w:p w14:paraId="028E5588" w14:textId="77777777" w:rsidR="001C427F" w:rsidRPr="001C427F" w:rsidRDefault="001C427F" w:rsidP="00B045CF">
            <w:pPr>
              <w:pStyle w:val="Prrafodelista"/>
              <w:ind w:left="-108"/>
              <w:jc w:val="right"/>
              <w:rPr>
                <w:rFonts w:ascii="Arial" w:hAnsi="Arial" w:cs="Arial"/>
                <w:sz w:val="18"/>
                <w:szCs w:val="18"/>
              </w:rPr>
            </w:pPr>
          </w:p>
        </w:tc>
      </w:tr>
      <w:tr w:rsidR="001C427F" w:rsidRPr="001C427F" w14:paraId="393A089A" w14:textId="77777777" w:rsidTr="001C427F">
        <w:tc>
          <w:tcPr>
            <w:tcW w:w="2835" w:type="dxa"/>
            <w:vAlign w:val="bottom"/>
          </w:tcPr>
          <w:p w14:paraId="60ACB0C6" w14:textId="77777777" w:rsidR="001C427F" w:rsidRPr="001C427F" w:rsidRDefault="001C427F" w:rsidP="00CD6DDC">
            <w:pPr>
              <w:pStyle w:val="Prrafodelista"/>
              <w:ind w:left="-108" w:right="-108"/>
              <w:rPr>
                <w:rFonts w:ascii="Arial" w:hAnsi="Arial" w:cs="Arial"/>
                <w:sz w:val="18"/>
                <w:szCs w:val="18"/>
              </w:rPr>
            </w:pPr>
            <w:r w:rsidRPr="001C427F">
              <w:rPr>
                <w:rFonts w:ascii="Arial" w:hAnsi="Arial" w:cs="Arial"/>
                <w:sz w:val="18"/>
                <w:szCs w:val="18"/>
              </w:rPr>
              <w:t>(ESF) Activo fijo – Depr. Acum.</w:t>
            </w:r>
          </w:p>
        </w:tc>
        <w:tc>
          <w:tcPr>
            <w:tcW w:w="1134" w:type="dxa"/>
            <w:vAlign w:val="bottom"/>
          </w:tcPr>
          <w:p w14:paraId="5C068C52" w14:textId="77777777" w:rsidR="001C427F" w:rsidRPr="001C427F" w:rsidRDefault="001C427F" w:rsidP="00CD6DDC">
            <w:pPr>
              <w:pStyle w:val="Prrafodelista"/>
              <w:ind w:left="-108"/>
              <w:jc w:val="right"/>
              <w:rPr>
                <w:rFonts w:ascii="Arial" w:hAnsi="Arial" w:cs="Arial"/>
                <w:sz w:val="18"/>
                <w:szCs w:val="18"/>
              </w:rPr>
            </w:pPr>
          </w:p>
        </w:tc>
        <w:tc>
          <w:tcPr>
            <w:tcW w:w="993" w:type="dxa"/>
            <w:vAlign w:val="bottom"/>
          </w:tcPr>
          <w:p w14:paraId="02421151" w14:textId="77777777" w:rsidR="001C427F" w:rsidRPr="001C427F" w:rsidRDefault="001C427F" w:rsidP="00CD6DDC">
            <w:pPr>
              <w:pStyle w:val="Prrafodelista"/>
              <w:ind w:left="-108" w:right="-108"/>
              <w:jc w:val="right"/>
              <w:rPr>
                <w:rFonts w:ascii="Arial" w:hAnsi="Arial" w:cs="Arial"/>
                <w:sz w:val="18"/>
                <w:szCs w:val="18"/>
              </w:rPr>
            </w:pPr>
            <w:r w:rsidRPr="001C427F">
              <w:rPr>
                <w:rFonts w:ascii="Arial" w:hAnsi="Arial" w:cs="Arial"/>
                <w:sz w:val="18"/>
                <w:szCs w:val="18"/>
              </w:rPr>
              <w:t>1,920,000</w:t>
            </w:r>
          </w:p>
        </w:tc>
        <w:tc>
          <w:tcPr>
            <w:tcW w:w="992" w:type="dxa"/>
            <w:vAlign w:val="bottom"/>
          </w:tcPr>
          <w:p w14:paraId="3B9EF6A4" w14:textId="77777777" w:rsidR="001C427F" w:rsidRPr="001C427F" w:rsidRDefault="001C427F" w:rsidP="00CD6DDC">
            <w:pPr>
              <w:pStyle w:val="Prrafodelista"/>
              <w:ind w:left="-108" w:right="-108"/>
              <w:jc w:val="right"/>
              <w:rPr>
                <w:rFonts w:ascii="Arial" w:hAnsi="Arial" w:cs="Arial"/>
                <w:sz w:val="18"/>
                <w:szCs w:val="18"/>
              </w:rPr>
            </w:pPr>
          </w:p>
        </w:tc>
        <w:tc>
          <w:tcPr>
            <w:tcW w:w="992" w:type="dxa"/>
            <w:vAlign w:val="bottom"/>
          </w:tcPr>
          <w:p w14:paraId="5C68BD7B" w14:textId="77777777" w:rsidR="001C427F" w:rsidRPr="001C427F" w:rsidRDefault="001C427F" w:rsidP="00CD6DDC">
            <w:pPr>
              <w:pStyle w:val="Prrafodelista"/>
              <w:ind w:left="-108" w:right="-108"/>
              <w:jc w:val="right"/>
              <w:rPr>
                <w:rFonts w:ascii="Arial" w:hAnsi="Arial" w:cs="Arial"/>
                <w:sz w:val="18"/>
                <w:szCs w:val="18"/>
              </w:rPr>
            </w:pPr>
            <w:r w:rsidRPr="001C427F">
              <w:rPr>
                <w:rFonts w:ascii="Arial" w:hAnsi="Arial" w:cs="Arial"/>
                <w:sz w:val="18"/>
                <w:szCs w:val="18"/>
              </w:rPr>
              <w:t>2,400,000</w:t>
            </w:r>
          </w:p>
        </w:tc>
      </w:tr>
      <w:tr w:rsidR="001C427F" w:rsidRPr="001C427F" w14:paraId="5EF5DD1C" w14:textId="77777777" w:rsidTr="001C427F">
        <w:tc>
          <w:tcPr>
            <w:tcW w:w="2835" w:type="dxa"/>
            <w:vAlign w:val="bottom"/>
          </w:tcPr>
          <w:p w14:paraId="0268CB86" w14:textId="77777777" w:rsidR="001C427F" w:rsidRPr="001C427F" w:rsidRDefault="001C427F" w:rsidP="00B045CF">
            <w:pPr>
              <w:pStyle w:val="Prrafodelista"/>
              <w:ind w:left="-108"/>
              <w:rPr>
                <w:rFonts w:ascii="Arial" w:hAnsi="Arial" w:cs="Arial"/>
                <w:sz w:val="18"/>
                <w:szCs w:val="18"/>
              </w:rPr>
            </w:pPr>
            <w:r w:rsidRPr="001C427F">
              <w:rPr>
                <w:rFonts w:ascii="Arial" w:hAnsi="Arial" w:cs="Arial"/>
                <w:sz w:val="18"/>
                <w:szCs w:val="18"/>
              </w:rPr>
              <w:t>(ESF) Resultados acumulados</w:t>
            </w:r>
          </w:p>
        </w:tc>
        <w:tc>
          <w:tcPr>
            <w:tcW w:w="1134" w:type="dxa"/>
            <w:vAlign w:val="bottom"/>
          </w:tcPr>
          <w:p w14:paraId="0954836A" w14:textId="77777777" w:rsidR="001C427F" w:rsidRPr="001C427F" w:rsidRDefault="001C427F" w:rsidP="00CD6DDC">
            <w:pPr>
              <w:pStyle w:val="Prrafodelista"/>
              <w:ind w:left="-108"/>
              <w:jc w:val="right"/>
              <w:rPr>
                <w:rFonts w:ascii="Arial" w:hAnsi="Arial" w:cs="Arial"/>
                <w:sz w:val="18"/>
                <w:szCs w:val="18"/>
              </w:rPr>
            </w:pPr>
            <w:r w:rsidRPr="001C427F">
              <w:rPr>
                <w:rFonts w:ascii="Arial" w:hAnsi="Arial" w:cs="Arial"/>
                <w:sz w:val="18"/>
                <w:szCs w:val="18"/>
              </w:rPr>
              <w:t>3,811,000</w:t>
            </w:r>
          </w:p>
        </w:tc>
        <w:tc>
          <w:tcPr>
            <w:tcW w:w="993" w:type="dxa"/>
            <w:vAlign w:val="bottom"/>
          </w:tcPr>
          <w:p w14:paraId="0A4221AD" w14:textId="77777777" w:rsidR="001C427F" w:rsidRPr="001C427F" w:rsidRDefault="001C427F" w:rsidP="00CD6DDC">
            <w:pPr>
              <w:pStyle w:val="Prrafodelista"/>
              <w:ind w:left="-108" w:right="-108"/>
              <w:jc w:val="right"/>
              <w:rPr>
                <w:rFonts w:ascii="Arial" w:hAnsi="Arial" w:cs="Arial"/>
                <w:sz w:val="18"/>
                <w:szCs w:val="18"/>
              </w:rPr>
            </w:pPr>
          </w:p>
        </w:tc>
        <w:tc>
          <w:tcPr>
            <w:tcW w:w="992" w:type="dxa"/>
            <w:vAlign w:val="bottom"/>
          </w:tcPr>
          <w:p w14:paraId="26129BBE" w14:textId="77777777" w:rsidR="001C427F" w:rsidRPr="001C427F" w:rsidRDefault="001C427F" w:rsidP="00CD6DDC">
            <w:pPr>
              <w:pStyle w:val="Prrafodelista"/>
              <w:ind w:left="-108" w:right="-108"/>
              <w:jc w:val="right"/>
              <w:rPr>
                <w:rFonts w:ascii="Arial" w:hAnsi="Arial" w:cs="Arial"/>
                <w:sz w:val="18"/>
                <w:szCs w:val="18"/>
              </w:rPr>
            </w:pPr>
            <w:r w:rsidRPr="001C427F">
              <w:rPr>
                <w:rFonts w:ascii="Arial" w:hAnsi="Arial" w:cs="Arial"/>
                <w:sz w:val="18"/>
                <w:szCs w:val="18"/>
              </w:rPr>
              <w:t>3,811,000</w:t>
            </w:r>
          </w:p>
        </w:tc>
        <w:tc>
          <w:tcPr>
            <w:tcW w:w="992" w:type="dxa"/>
            <w:vAlign w:val="bottom"/>
          </w:tcPr>
          <w:p w14:paraId="32ED918F" w14:textId="77777777" w:rsidR="001C427F" w:rsidRPr="001C427F" w:rsidRDefault="001C427F" w:rsidP="00B045CF">
            <w:pPr>
              <w:pStyle w:val="Prrafodelista"/>
              <w:ind w:left="-108"/>
              <w:jc w:val="right"/>
              <w:rPr>
                <w:rFonts w:ascii="Arial" w:hAnsi="Arial" w:cs="Arial"/>
                <w:sz w:val="18"/>
                <w:szCs w:val="18"/>
              </w:rPr>
            </w:pPr>
          </w:p>
        </w:tc>
      </w:tr>
      <w:tr w:rsidR="001C427F" w:rsidRPr="001C427F" w14:paraId="0010EAA2" w14:textId="77777777" w:rsidTr="001C427F">
        <w:tc>
          <w:tcPr>
            <w:tcW w:w="2835" w:type="dxa"/>
            <w:vAlign w:val="bottom"/>
          </w:tcPr>
          <w:p w14:paraId="193063ED" w14:textId="77777777" w:rsidR="001C427F" w:rsidRPr="001C427F" w:rsidRDefault="001C427F" w:rsidP="00B045CF">
            <w:pPr>
              <w:pStyle w:val="Prrafodelista"/>
              <w:ind w:left="-108"/>
              <w:rPr>
                <w:rFonts w:ascii="Arial" w:hAnsi="Arial" w:cs="Arial"/>
                <w:sz w:val="18"/>
                <w:szCs w:val="18"/>
              </w:rPr>
            </w:pPr>
            <w:r w:rsidRPr="001C427F">
              <w:rPr>
                <w:rFonts w:ascii="Arial" w:hAnsi="Arial" w:cs="Arial"/>
                <w:sz w:val="18"/>
                <w:szCs w:val="18"/>
              </w:rPr>
              <w:t>(ERI) Gasto financiero</w:t>
            </w:r>
          </w:p>
        </w:tc>
        <w:tc>
          <w:tcPr>
            <w:tcW w:w="1134" w:type="dxa"/>
            <w:vAlign w:val="bottom"/>
          </w:tcPr>
          <w:p w14:paraId="70762C06" w14:textId="77777777" w:rsidR="001C427F" w:rsidRPr="001C427F" w:rsidRDefault="001C427F" w:rsidP="00CD6DDC">
            <w:pPr>
              <w:pStyle w:val="Prrafodelista"/>
              <w:ind w:left="-108"/>
              <w:jc w:val="right"/>
              <w:rPr>
                <w:rFonts w:ascii="Arial" w:hAnsi="Arial" w:cs="Arial"/>
                <w:sz w:val="18"/>
                <w:szCs w:val="18"/>
              </w:rPr>
            </w:pPr>
          </w:p>
        </w:tc>
        <w:tc>
          <w:tcPr>
            <w:tcW w:w="993" w:type="dxa"/>
            <w:vAlign w:val="bottom"/>
          </w:tcPr>
          <w:p w14:paraId="0083D37A" w14:textId="77777777" w:rsidR="001C427F" w:rsidRPr="001C427F" w:rsidRDefault="001C427F" w:rsidP="00CD6DDC">
            <w:pPr>
              <w:pStyle w:val="Prrafodelista"/>
              <w:ind w:left="-108" w:right="-108"/>
              <w:jc w:val="right"/>
              <w:rPr>
                <w:rFonts w:ascii="Arial" w:hAnsi="Arial" w:cs="Arial"/>
                <w:sz w:val="18"/>
                <w:szCs w:val="18"/>
              </w:rPr>
            </w:pPr>
          </w:p>
        </w:tc>
        <w:tc>
          <w:tcPr>
            <w:tcW w:w="992" w:type="dxa"/>
            <w:vAlign w:val="bottom"/>
          </w:tcPr>
          <w:p w14:paraId="5C549502" w14:textId="77777777" w:rsidR="001C427F" w:rsidRPr="001C427F" w:rsidRDefault="001C427F" w:rsidP="00CD6DDC">
            <w:pPr>
              <w:pStyle w:val="Prrafodelista"/>
              <w:ind w:left="-108" w:right="-108"/>
              <w:jc w:val="right"/>
              <w:rPr>
                <w:rFonts w:ascii="Arial" w:hAnsi="Arial" w:cs="Arial"/>
                <w:sz w:val="18"/>
                <w:szCs w:val="18"/>
              </w:rPr>
            </w:pPr>
            <w:r w:rsidRPr="001C427F">
              <w:rPr>
                <w:rFonts w:ascii="Arial" w:hAnsi="Arial" w:cs="Arial"/>
                <w:sz w:val="18"/>
                <w:szCs w:val="18"/>
              </w:rPr>
              <w:t>695,000</w:t>
            </w:r>
          </w:p>
        </w:tc>
        <w:tc>
          <w:tcPr>
            <w:tcW w:w="992" w:type="dxa"/>
            <w:vAlign w:val="bottom"/>
          </w:tcPr>
          <w:p w14:paraId="33E55594" w14:textId="77777777" w:rsidR="001C427F" w:rsidRPr="001C427F" w:rsidRDefault="001C427F" w:rsidP="00B045CF">
            <w:pPr>
              <w:pStyle w:val="Prrafodelista"/>
              <w:ind w:left="-108"/>
              <w:jc w:val="right"/>
              <w:rPr>
                <w:rFonts w:ascii="Arial" w:hAnsi="Arial" w:cs="Arial"/>
                <w:sz w:val="18"/>
                <w:szCs w:val="18"/>
              </w:rPr>
            </w:pPr>
          </w:p>
        </w:tc>
      </w:tr>
      <w:tr w:rsidR="001C427F" w:rsidRPr="001C427F" w14:paraId="1A6FF875" w14:textId="77777777" w:rsidTr="001C427F">
        <w:tc>
          <w:tcPr>
            <w:tcW w:w="2835" w:type="dxa"/>
            <w:vAlign w:val="bottom"/>
          </w:tcPr>
          <w:p w14:paraId="2405F07E" w14:textId="77777777" w:rsidR="001C427F" w:rsidRPr="001C427F" w:rsidRDefault="001C427F" w:rsidP="00CD6DDC">
            <w:pPr>
              <w:pStyle w:val="Prrafodelista"/>
              <w:ind w:left="-108"/>
              <w:rPr>
                <w:rFonts w:ascii="Arial" w:hAnsi="Arial" w:cs="Arial"/>
                <w:sz w:val="18"/>
                <w:szCs w:val="18"/>
              </w:rPr>
            </w:pPr>
            <w:r w:rsidRPr="001C427F">
              <w:rPr>
                <w:rFonts w:ascii="Arial" w:hAnsi="Arial" w:cs="Arial"/>
                <w:sz w:val="18"/>
                <w:szCs w:val="18"/>
              </w:rPr>
              <w:t>(ERI) Gasto por depreciación</w:t>
            </w:r>
          </w:p>
        </w:tc>
        <w:tc>
          <w:tcPr>
            <w:tcW w:w="1134" w:type="dxa"/>
            <w:vAlign w:val="bottom"/>
          </w:tcPr>
          <w:p w14:paraId="12E7C8A0" w14:textId="77777777" w:rsidR="001C427F" w:rsidRPr="001C427F" w:rsidRDefault="001C427F" w:rsidP="00CD6DDC">
            <w:pPr>
              <w:pStyle w:val="Prrafodelista"/>
              <w:ind w:left="-108"/>
              <w:jc w:val="right"/>
              <w:rPr>
                <w:rFonts w:ascii="Arial" w:hAnsi="Arial" w:cs="Arial"/>
                <w:sz w:val="18"/>
                <w:szCs w:val="18"/>
              </w:rPr>
            </w:pPr>
          </w:p>
        </w:tc>
        <w:tc>
          <w:tcPr>
            <w:tcW w:w="993" w:type="dxa"/>
            <w:vAlign w:val="bottom"/>
          </w:tcPr>
          <w:p w14:paraId="610861BD" w14:textId="77777777" w:rsidR="001C427F" w:rsidRPr="001C427F" w:rsidRDefault="001C427F" w:rsidP="00CD6DDC">
            <w:pPr>
              <w:pStyle w:val="Prrafodelista"/>
              <w:ind w:left="-108" w:right="-108"/>
              <w:jc w:val="right"/>
              <w:rPr>
                <w:rFonts w:ascii="Arial" w:hAnsi="Arial" w:cs="Arial"/>
                <w:sz w:val="18"/>
                <w:szCs w:val="18"/>
              </w:rPr>
            </w:pPr>
          </w:p>
        </w:tc>
        <w:tc>
          <w:tcPr>
            <w:tcW w:w="992" w:type="dxa"/>
            <w:vAlign w:val="bottom"/>
          </w:tcPr>
          <w:p w14:paraId="199A71AB" w14:textId="77777777" w:rsidR="001C427F" w:rsidRPr="001C427F" w:rsidRDefault="001C427F" w:rsidP="00CD6DDC">
            <w:pPr>
              <w:pStyle w:val="Prrafodelista"/>
              <w:ind w:left="-108" w:right="-108"/>
              <w:jc w:val="right"/>
              <w:rPr>
                <w:rFonts w:ascii="Arial" w:hAnsi="Arial" w:cs="Arial"/>
                <w:sz w:val="18"/>
                <w:szCs w:val="18"/>
              </w:rPr>
            </w:pPr>
            <w:r w:rsidRPr="001C427F">
              <w:rPr>
                <w:rFonts w:ascii="Arial" w:hAnsi="Arial" w:cs="Arial"/>
                <w:sz w:val="18"/>
                <w:szCs w:val="18"/>
              </w:rPr>
              <w:t>480,000</w:t>
            </w:r>
          </w:p>
        </w:tc>
        <w:tc>
          <w:tcPr>
            <w:tcW w:w="992" w:type="dxa"/>
            <w:vAlign w:val="bottom"/>
          </w:tcPr>
          <w:p w14:paraId="55077713" w14:textId="77777777" w:rsidR="001C427F" w:rsidRPr="001C427F" w:rsidRDefault="001C427F" w:rsidP="00B045CF">
            <w:pPr>
              <w:pStyle w:val="Prrafodelista"/>
              <w:ind w:left="-108"/>
              <w:jc w:val="right"/>
              <w:rPr>
                <w:rFonts w:ascii="Arial" w:hAnsi="Arial" w:cs="Arial"/>
                <w:sz w:val="18"/>
                <w:szCs w:val="18"/>
              </w:rPr>
            </w:pPr>
          </w:p>
        </w:tc>
      </w:tr>
      <w:tr w:rsidR="001C427F" w:rsidRPr="001C427F" w14:paraId="5E3EB5A1" w14:textId="77777777" w:rsidTr="001C427F">
        <w:tc>
          <w:tcPr>
            <w:tcW w:w="2835" w:type="dxa"/>
            <w:vAlign w:val="bottom"/>
          </w:tcPr>
          <w:p w14:paraId="549B7133" w14:textId="77777777" w:rsidR="001C427F" w:rsidRPr="001C427F" w:rsidRDefault="001C427F" w:rsidP="001C427F">
            <w:pPr>
              <w:pStyle w:val="Prrafodelista"/>
              <w:ind w:left="-108" w:right="-108"/>
              <w:rPr>
                <w:rFonts w:ascii="Arial" w:hAnsi="Arial" w:cs="Arial"/>
                <w:sz w:val="18"/>
                <w:szCs w:val="18"/>
              </w:rPr>
            </w:pPr>
            <w:r>
              <w:rPr>
                <w:rFonts w:ascii="Arial" w:hAnsi="Arial" w:cs="Arial"/>
                <w:sz w:val="18"/>
                <w:szCs w:val="18"/>
              </w:rPr>
              <w:t>(ESF) Provisión (r</w:t>
            </w:r>
            <w:r w:rsidRPr="001C427F">
              <w:rPr>
                <w:rFonts w:ascii="Arial" w:hAnsi="Arial" w:cs="Arial"/>
                <w:sz w:val="18"/>
                <w:szCs w:val="18"/>
              </w:rPr>
              <w:t>etiro de activos</w:t>
            </w:r>
          </w:p>
        </w:tc>
        <w:tc>
          <w:tcPr>
            <w:tcW w:w="1134" w:type="dxa"/>
            <w:vAlign w:val="bottom"/>
          </w:tcPr>
          <w:p w14:paraId="6A52A36B" w14:textId="77777777" w:rsidR="001C427F" w:rsidRPr="001C427F" w:rsidRDefault="001C427F" w:rsidP="00CD6DDC">
            <w:pPr>
              <w:pStyle w:val="Prrafodelista"/>
              <w:ind w:left="-108"/>
              <w:jc w:val="right"/>
              <w:rPr>
                <w:rFonts w:ascii="Arial" w:hAnsi="Arial" w:cs="Arial"/>
                <w:sz w:val="18"/>
                <w:szCs w:val="18"/>
              </w:rPr>
            </w:pPr>
          </w:p>
        </w:tc>
        <w:tc>
          <w:tcPr>
            <w:tcW w:w="993" w:type="dxa"/>
            <w:vAlign w:val="bottom"/>
          </w:tcPr>
          <w:p w14:paraId="7F541D4E" w14:textId="77777777" w:rsidR="001C427F" w:rsidRPr="001C427F" w:rsidRDefault="001C427F" w:rsidP="00CD6DDC">
            <w:pPr>
              <w:pStyle w:val="Prrafodelista"/>
              <w:ind w:left="-108" w:right="-108"/>
              <w:jc w:val="right"/>
              <w:rPr>
                <w:rFonts w:ascii="Arial" w:hAnsi="Arial" w:cs="Arial"/>
                <w:sz w:val="18"/>
                <w:szCs w:val="18"/>
              </w:rPr>
            </w:pPr>
            <w:r w:rsidRPr="001C427F">
              <w:rPr>
                <w:rFonts w:ascii="Arial" w:hAnsi="Arial" w:cs="Arial"/>
                <w:sz w:val="18"/>
                <w:szCs w:val="18"/>
              </w:rPr>
              <w:t>13,891,000</w:t>
            </w:r>
          </w:p>
        </w:tc>
        <w:tc>
          <w:tcPr>
            <w:tcW w:w="992" w:type="dxa"/>
            <w:vAlign w:val="bottom"/>
          </w:tcPr>
          <w:p w14:paraId="58F52695" w14:textId="77777777" w:rsidR="001C427F" w:rsidRPr="001C427F" w:rsidRDefault="001C427F" w:rsidP="00CD6DDC">
            <w:pPr>
              <w:pStyle w:val="Prrafodelista"/>
              <w:ind w:left="-108" w:right="-108"/>
              <w:jc w:val="right"/>
              <w:rPr>
                <w:rFonts w:ascii="Arial" w:hAnsi="Arial" w:cs="Arial"/>
                <w:sz w:val="18"/>
                <w:szCs w:val="18"/>
              </w:rPr>
            </w:pPr>
          </w:p>
        </w:tc>
        <w:tc>
          <w:tcPr>
            <w:tcW w:w="992" w:type="dxa"/>
            <w:vAlign w:val="bottom"/>
          </w:tcPr>
          <w:p w14:paraId="4FD5F5AC" w14:textId="77777777" w:rsidR="001C427F" w:rsidRPr="001C427F" w:rsidRDefault="001C427F" w:rsidP="00CD6DDC">
            <w:pPr>
              <w:pStyle w:val="Prrafodelista"/>
              <w:ind w:left="-108" w:right="-108"/>
              <w:jc w:val="right"/>
              <w:rPr>
                <w:rFonts w:ascii="Arial" w:hAnsi="Arial" w:cs="Arial"/>
                <w:sz w:val="18"/>
                <w:szCs w:val="18"/>
              </w:rPr>
            </w:pPr>
            <w:r w:rsidRPr="001C427F">
              <w:rPr>
                <w:rFonts w:ascii="Arial" w:hAnsi="Arial" w:cs="Arial"/>
                <w:sz w:val="18"/>
                <w:szCs w:val="18"/>
              </w:rPr>
              <w:t>14,586,000</w:t>
            </w:r>
          </w:p>
        </w:tc>
      </w:tr>
    </w:tbl>
    <w:p w14:paraId="26CABBC7" w14:textId="77777777" w:rsidR="003853F3" w:rsidRPr="007032E4" w:rsidRDefault="003853F3" w:rsidP="009B1498">
      <w:pPr>
        <w:pStyle w:val="Prrafodelista"/>
        <w:ind w:left="0"/>
        <w:rPr>
          <w:rFonts w:ascii="Arial" w:hAnsi="Arial" w:cs="Arial"/>
          <w:b/>
          <w:sz w:val="20"/>
          <w:szCs w:val="20"/>
        </w:rPr>
      </w:pPr>
    </w:p>
    <w:tbl>
      <w:tblPr>
        <w:tblStyle w:val="Tablaconcuadrcula"/>
        <w:tblW w:w="0" w:type="auto"/>
        <w:tblInd w:w="108" w:type="dxa"/>
        <w:tblLook w:val="04A0" w:firstRow="1" w:lastRow="0" w:firstColumn="1" w:lastColumn="0" w:noHBand="0" w:noVBand="1"/>
      </w:tblPr>
      <w:tblGrid>
        <w:gridCol w:w="6663"/>
      </w:tblGrid>
      <w:tr w:rsidR="00E451BC" w:rsidRPr="0046647A" w14:paraId="74A1212B" w14:textId="77777777" w:rsidTr="0046647A">
        <w:tc>
          <w:tcPr>
            <w:tcW w:w="6663" w:type="dxa"/>
            <w:shd w:val="clear" w:color="auto" w:fill="000000" w:themeFill="text1"/>
          </w:tcPr>
          <w:p w14:paraId="4A929669" w14:textId="77777777" w:rsidR="00E451BC" w:rsidRPr="0046647A" w:rsidRDefault="00E451BC" w:rsidP="00EE3517">
            <w:pPr>
              <w:pStyle w:val="Prrafodelista"/>
              <w:spacing w:before="120" w:line="276" w:lineRule="auto"/>
              <w:ind w:left="0"/>
              <w:jc w:val="both"/>
              <w:rPr>
                <w:rFonts w:ascii="Arial" w:hAnsi="Arial" w:cs="Arial"/>
                <w:b/>
                <w:sz w:val="18"/>
                <w:szCs w:val="18"/>
              </w:rPr>
            </w:pPr>
            <w:r w:rsidRPr="0046647A">
              <w:rPr>
                <w:rFonts w:ascii="Arial" w:hAnsi="Arial" w:cs="Arial"/>
                <w:b/>
                <w:sz w:val="18"/>
                <w:szCs w:val="18"/>
              </w:rPr>
              <w:t>Enunciado para aplicar NIIF1</w:t>
            </w:r>
          </w:p>
        </w:tc>
      </w:tr>
      <w:tr w:rsidR="00E451BC" w:rsidRPr="0046647A" w14:paraId="797B16A3" w14:textId="77777777" w:rsidTr="0046647A">
        <w:tc>
          <w:tcPr>
            <w:tcW w:w="6663" w:type="dxa"/>
          </w:tcPr>
          <w:p w14:paraId="64826575" w14:textId="77777777" w:rsidR="00EF2FA8" w:rsidRPr="0046647A" w:rsidRDefault="00E451BC" w:rsidP="00892F93">
            <w:pPr>
              <w:pStyle w:val="Prrafodelista"/>
              <w:spacing w:line="276" w:lineRule="auto"/>
              <w:ind w:left="0"/>
              <w:jc w:val="both"/>
              <w:rPr>
                <w:rFonts w:ascii="Arial" w:hAnsi="Arial" w:cs="Arial"/>
                <w:sz w:val="18"/>
                <w:szCs w:val="18"/>
              </w:rPr>
            </w:pPr>
            <w:r w:rsidRPr="0046647A">
              <w:rPr>
                <w:rFonts w:ascii="Arial" w:hAnsi="Arial" w:cs="Arial"/>
                <w:sz w:val="18"/>
                <w:szCs w:val="18"/>
              </w:rPr>
              <w:t>E</w:t>
            </w:r>
            <w:r w:rsidR="00671632" w:rsidRPr="0046647A">
              <w:rPr>
                <w:rFonts w:ascii="Arial" w:hAnsi="Arial" w:cs="Arial"/>
                <w:sz w:val="18"/>
                <w:szCs w:val="18"/>
              </w:rPr>
              <w:t xml:space="preserve">n la sección </w:t>
            </w:r>
            <w:r w:rsidRPr="0046647A">
              <w:rPr>
                <w:rFonts w:ascii="Arial" w:hAnsi="Arial" w:cs="Arial"/>
                <w:sz w:val="18"/>
                <w:szCs w:val="18"/>
              </w:rPr>
              <w:t>6.</w:t>
            </w:r>
            <w:r w:rsidR="00671632" w:rsidRPr="0046647A">
              <w:rPr>
                <w:rFonts w:ascii="Arial" w:hAnsi="Arial" w:cs="Arial"/>
                <w:sz w:val="18"/>
                <w:szCs w:val="18"/>
              </w:rPr>
              <w:t>2</w:t>
            </w:r>
            <w:r w:rsidR="00892F93">
              <w:rPr>
                <w:rFonts w:ascii="Arial" w:hAnsi="Arial" w:cs="Arial"/>
                <w:sz w:val="18"/>
                <w:szCs w:val="18"/>
              </w:rPr>
              <w:t xml:space="preserve"> </w:t>
            </w:r>
            <w:r w:rsidR="00671632" w:rsidRPr="0046647A">
              <w:rPr>
                <w:rFonts w:ascii="Arial" w:hAnsi="Arial" w:cs="Arial"/>
                <w:sz w:val="18"/>
                <w:szCs w:val="18"/>
              </w:rPr>
              <w:t>se presentan los cálculos de la provisión por retiro de activos fijos. De acuerdo con los cálculos, al 1 de enero de 2014 (31 de diciembre de 2013) la Compañía debió presentar una provisión por retiro de activos de S/13</w:t>
            </w:r>
            <w:r w:rsidR="00EF2FA8" w:rsidRPr="0046647A">
              <w:rPr>
                <w:rFonts w:ascii="Arial" w:hAnsi="Arial" w:cs="Arial"/>
                <w:sz w:val="18"/>
                <w:szCs w:val="18"/>
              </w:rPr>
              <w:t>,</w:t>
            </w:r>
            <w:r w:rsidR="00671632" w:rsidRPr="0046647A">
              <w:rPr>
                <w:rFonts w:ascii="Arial" w:hAnsi="Arial" w:cs="Arial"/>
                <w:sz w:val="18"/>
                <w:szCs w:val="18"/>
              </w:rPr>
              <w:t>891,000</w:t>
            </w:r>
            <w:r w:rsidR="00892F93">
              <w:rPr>
                <w:rFonts w:ascii="Arial" w:hAnsi="Arial" w:cs="Arial"/>
                <w:sz w:val="18"/>
                <w:szCs w:val="18"/>
              </w:rPr>
              <w:t xml:space="preserve"> (ver 6.2.1)</w:t>
            </w:r>
            <w:r w:rsidR="00671632" w:rsidRPr="0046647A">
              <w:rPr>
                <w:rFonts w:ascii="Arial" w:hAnsi="Arial" w:cs="Arial"/>
                <w:sz w:val="18"/>
                <w:szCs w:val="18"/>
              </w:rPr>
              <w:t>; y un activo neto por este concepto de S/</w:t>
            </w:r>
            <w:proofErr w:type="gramStart"/>
            <w:r w:rsidR="00671632" w:rsidRPr="0046647A">
              <w:rPr>
                <w:rFonts w:ascii="Arial" w:hAnsi="Arial" w:cs="Arial"/>
                <w:sz w:val="18"/>
                <w:szCs w:val="18"/>
              </w:rPr>
              <w:t>10,080,000</w:t>
            </w:r>
            <w:r w:rsidR="00892F93">
              <w:rPr>
                <w:rFonts w:ascii="Arial" w:hAnsi="Arial" w:cs="Arial"/>
                <w:sz w:val="18"/>
                <w:szCs w:val="18"/>
              </w:rPr>
              <w:t xml:space="preserve">  (</w:t>
            </w:r>
            <w:proofErr w:type="gramEnd"/>
            <w:r w:rsidR="00892F93">
              <w:rPr>
                <w:rFonts w:ascii="Arial" w:hAnsi="Arial" w:cs="Arial"/>
                <w:sz w:val="18"/>
                <w:szCs w:val="18"/>
              </w:rPr>
              <w:t>ver 6.2.2)</w:t>
            </w:r>
            <w:r w:rsidR="00671632" w:rsidRPr="0046647A">
              <w:rPr>
                <w:rFonts w:ascii="Arial" w:hAnsi="Arial" w:cs="Arial"/>
                <w:sz w:val="18"/>
                <w:szCs w:val="18"/>
              </w:rPr>
              <w:t>. El cuadro superior muestra el ajuste al 01 de enero de 2014 con un efecto neto en resultados acumulados de S/3,811,000.</w:t>
            </w:r>
            <w:r w:rsidR="00E45730">
              <w:rPr>
                <w:rFonts w:ascii="Arial" w:hAnsi="Arial" w:cs="Arial"/>
                <w:sz w:val="18"/>
                <w:szCs w:val="18"/>
              </w:rPr>
              <w:t xml:space="preserve"> </w:t>
            </w:r>
            <w:r w:rsidR="00EF2FA8" w:rsidRPr="0046647A">
              <w:rPr>
                <w:rFonts w:ascii="Arial" w:hAnsi="Arial" w:cs="Arial"/>
                <w:sz w:val="18"/>
                <w:szCs w:val="18"/>
              </w:rPr>
              <w:t>De acuerdo con los cálculos, al 31 de diciembre de 2014 la Compañía debió presentar una provisión por retiro de activos de S/14,586,000</w:t>
            </w:r>
            <w:r w:rsidR="00892F93">
              <w:rPr>
                <w:rFonts w:ascii="Arial" w:hAnsi="Arial" w:cs="Arial"/>
                <w:sz w:val="18"/>
                <w:szCs w:val="18"/>
              </w:rPr>
              <w:t xml:space="preserve"> (ver 6.2.1)</w:t>
            </w:r>
            <w:r w:rsidR="00EF2FA8" w:rsidRPr="0046647A">
              <w:rPr>
                <w:rFonts w:ascii="Arial" w:hAnsi="Arial" w:cs="Arial"/>
                <w:sz w:val="18"/>
                <w:szCs w:val="18"/>
              </w:rPr>
              <w:t>; y un activo neto por este concepto de S/9,600,000</w:t>
            </w:r>
            <w:r w:rsidR="00892F93">
              <w:rPr>
                <w:rFonts w:ascii="Arial" w:hAnsi="Arial" w:cs="Arial"/>
                <w:sz w:val="18"/>
                <w:szCs w:val="18"/>
              </w:rPr>
              <w:t xml:space="preserve"> (ver 6.2.2)</w:t>
            </w:r>
            <w:r w:rsidR="00EF2FA8" w:rsidRPr="0046647A">
              <w:rPr>
                <w:rFonts w:ascii="Arial" w:hAnsi="Arial" w:cs="Arial"/>
                <w:sz w:val="18"/>
                <w:szCs w:val="18"/>
              </w:rPr>
              <w:t>. Corresponde al periodo 2014 un gasto por actualización del valor presente de la provisión por S/</w:t>
            </w:r>
            <w:proofErr w:type="gramStart"/>
            <w:r w:rsidR="00EF2FA8" w:rsidRPr="0046647A">
              <w:rPr>
                <w:rFonts w:ascii="Arial" w:hAnsi="Arial" w:cs="Arial"/>
                <w:sz w:val="18"/>
                <w:szCs w:val="18"/>
              </w:rPr>
              <w:t xml:space="preserve">695,000 </w:t>
            </w:r>
            <w:r w:rsidR="00892F93">
              <w:rPr>
                <w:rFonts w:ascii="Arial" w:hAnsi="Arial" w:cs="Arial"/>
                <w:sz w:val="18"/>
                <w:szCs w:val="18"/>
              </w:rPr>
              <w:t xml:space="preserve"> (</w:t>
            </w:r>
            <w:proofErr w:type="gramEnd"/>
            <w:r w:rsidR="00892F93">
              <w:rPr>
                <w:rFonts w:ascii="Arial" w:hAnsi="Arial" w:cs="Arial"/>
                <w:sz w:val="18"/>
                <w:szCs w:val="18"/>
              </w:rPr>
              <w:t>ver 6.2.1)</w:t>
            </w:r>
            <w:r w:rsidR="00892F93" w:rsidRPr="0046647A">
              <w:rPr>
                <w:rFonts w:ascii="Arial" w:hAnsi="Arial" w:cs="Arial"/>
                <w:sz w:val="18"/>
                <w:szCs w:val="18"/>
              </w:rPr>
              <w:t xml:space="preserve"> </w:t>
            </w:r>
            <w:r w:rsidR="00EF2FA8" w:rsidRPr="0046647A">
              <w:rPr>
                <w:rFonts w:ascii="Arial" w:hAnsi="Arial" w:cs="Arial"/>
                <w:sz w:val="18"/>
                <w:szCs w:val="18"/>
              </w:rPr>
              <w:t>y una depreciación de</w:t>
            </w:r>
            <w:r w:rsidR="00EA3AAD" w:rsidRPr="0046647A">
              <w:rPr>
                <w:rFonts w:ascii="Arial" w:hAnsi="Arial" w:cs="Arial"/>
                <w:sz w:val="18"/>
                <w:szCs w:val="18"/>
              </w:rPr>
              <w:t>l periodo de S/480,000</w:t>
            </w:r>
            <w:r w:rsidR="00892F93">
              <w:rPr>
                <w:rFonts w:ascii="Arial" w:hAnsi="Arial" w:cs="Arial"/>
                <w:sz w:val="18"/>
                <w:szCs w:val="18"/>
              </w:rPr>
              <w:t xml:space="preserve">  (ver 6.2.2)</w:t>
            </w:r>
            <w:r w:rsidR="00EA3AAD" w:rsidRPr="0046647A">
              <w:rPr>
                <w:rFonts w:ascii="Arial" w:hAnsi="Arial" w:cs="Arial"/>
                <w:sz w:val="18"/>
                <w:szCs w:val="18"/>
              </w:rPr>
              <w:t>.</w:t>
            </w:r>
          </w:p>
        </w:tc>
      </w:tr>
      <w:tr w:rsidR="00E451BC" w:rsidRPr="0046647A" w14:paraId="2F80E84F" w14:textId="77777777" w:rsidTr="0046647A">
        <w:tc>
          <w:tcPr>
            <w:tcW w:w="6663" w:type="dxa"/>
            <w:shd w:val="clear" w:color="auto" w:fill="000000" w:themeFill="text1"/>
          </w:tcPr>
          <w:p w14:paraId="022062F4" w14:textId="77777777" w:rsidR="00E451BC" w:rsidRPr="0046647A" w:rsidRDefault="00E451BC" w:rsidP="00EE3517">
            <w:pPr>
              <w:pStyle w:val="Prrafodelista"/>
              <w:spacing w:line="276" w:lineRule="auto"/>
              <w:ind w:left="0"/>
              <w:jc w:val="both"/>
              <w:rPr>
                <w:rFonts w:ascii="Arial" w:hAnsi="Arial" w:cs="Arial"/>
                <w:b/>
                <w:color w:val="FFFFFF" w:themeColor="background1"/>
                <w:sz w:val="18"/>
                <w:szCs w:val="18"/>
                <w:lang w:val="es-ES"/>
              </w:rPr>
            </w:pPr>
            <w:r w:rsidRPr="0046647A">
              <w:rPr>
                <w:rFonts w:ascii="Arial" w:hAnsi="Arial" w:cs="Arial"/>
                <w:b/>
                <w:color w:val="FFFFFF" w:themeColor="background1"/>
                <w:sz w:val="18"/>
                <w:szCs w:val="18"/>
                <w:lang w:val="es-ES"/>
              </w:rPr>
              <w:t>Enunciado para aplicar la NIC 8:</w:t>
            </w:r>
          </w:p>
        </w:tc>
      </w:tr>
      <w:tr w:rsidR="00E451BC" w:rsidRPr="0046647A" w14:paraId="29C97090" w14:textId="77777777" w:rsidTr="007A03D2">
        <w:tc>
          <w:tcPr>
            <w:tcW w:w="6663" w:type="dxa"/>
            <w:shd w:val="clear" w:color="auto" w:fill="F2F2F2" w:themeFill="background1" w:themeFillShade="F2"/>
          </w:tcPr>
          <w:p w14:paraId="7F5CE4FB" w14:textId="77777777" w:rsidR="00E451BC" w:rsidRPr="0046647A" w:rsidRDefault="00DF0BBD" w:rsidP="00EE3517">
            <w:pPr>
              <w:pStyle w:val="Prrafodelista"/>
              <w:spacing w:line="276" w:lineRule="auto"/>
              <w:ind w:left="0"/>
              <w:jc w:val="both"/>
              <w:rPr>
                <w:rFonts w:ascii="Arial" w:hAnsi="Arial" w:cs="Arial"/>
                <w:sz w:val="18"/>
                <w:szCs w:val="18"/>
                <w:lang w:val="es-ES"/>
              </w:rPr>
            </w:pPr>
            <w:r w:rsidRPr="0046647A">
              <w:rPr>
                <w:rFonts w:ascii="Arial" w:hAnsi="Arial" w:cs="Arial"/>
                <w:sz w:val="18"/>
                <w:szCs w:val="18"/>
                <w:lang w:val="es-ES"/>
              </w:rPr>
              <w:t>Por error en la aplicación de NIIF, la Compañía no reconoció provisiones por retiro de activos fijos. Como resultado sus pasivos están infravalorados en S/13,891,000 y S/14,586,000 al 1 de enero de 2014 y 31 de diciembre de 2014; respectivamente. Además, su costo de activo fijo está infravalorado en S/10,080,000 y S/9,600,000 al 1 de enero de 2014 y 31 de diciembre de 2014, respectivamente.</w:t>
            </w:r>
          </w:p>
        </w:tc>
      </w:tr>
    </w:tbl>
    <w:p w14:paraId="2FF01610" w14:textId="77777777" w:rsidR="0046647A" w:rsidRDefault="0046647A" w:rsidP="0046647A">
      <w:pPr>
        <w:pStyle w:val="Prrafodelista"/>
        <w:ind w:left="426"/>
        <w:rPr>
          <w:rFonts w:ascii="Arial" w:hAnsi="Arial" w:cs="Arial"/>
          <w:b/>
          <w:sz w:val="20"/>
          <w:szCs w:val="20"/>
        </w:rPr>
      </w:pPr>
    </w:p>
    <w:p w14:paraId="288B1DCF" w14:textId="77777777" w:rsidR="0046647A" w:rsidRDefault="0046647A">
      <w:pPr>
        <w:rPr>
          <w:rFonts w:ascii="Arial" w:hAnsi="Arial" w:cs="Arial"/>
          <w:b/>
          <w:sz w:val="20"/>
          <w:szCs w:val="20"/>
        </w:rPr>
      </w:pPr>
      <w:r>
        <w:rPr>
          <w:rFonts w:ascii="Arial" w:hAnsi="Arial" w:cs="Arial"/>
          <w:b/>
          <w:sz w:val="20"/>
          <w:szCs w:val="20"/>
        </w:rPr>
        <w:br w:type="page"/>
      </w:r>
    </w:p>
    <w:p w14:paraId="7C03584D" w14:textId="77777777" w:rsidR="00F55B0F" w:rsidRPr="008E458D" w:rsidRDefault="003118A5" w:rsidP="008E458D">
      <w:pPr>
        <w:pStyle w:val="Prrafodelista"/>
        <w:numPr>
          <w:ilvl w:val="1"/>
          <w:numId w:val="56"/>
        </w:numPr>
        <w:ind w:left="426" w:hanging="426"/>
        <w:rPr>
          <w:rFonts w:ascii="Arial" w:hAnsi="Arial" w:cs="Arial"/>
          <w:b/>
          <w:sz w:val="20"/>
          <w:szCs w:val="20"/>
        </w:rPr>
      </w:pPr>
      <w:r w:rsidRPr="008E458D">
        <w:rPr>
          <w:rFonts w:ascii="Arial" w:hAnsi="Arial" w:cs="Arial"/>
          <w:b/>
          <w:sz w:val="20"/>
          <w:szCs w:val="20"/>
        </w:rPr>
        <w:lastRenderedPageBreak/>
        <w:t>Pasivos laborales: vacaciones de los trabajadores</w:t>
      </w:r>
    </w:p>
    <w:p w14:paraId="275F7477" w14:textId="77777777" w:rsidR="0046647A" w:rsidRDefault="0046647A" w:rsidP="000D24E5">
      <w:pPr>
        <w:pStyle w:val="Prrafodelista"/>
        <w:ind w:left="426"/>
        <w:rPr>
          <w:rFonts w:ascii="Arial" w:hAnsi="Arial" w:cs="Arial"/>
          <w:b/>
          <w:sz w:val="20"/>
          <w:szCs w:val="20"/>
        </w:rPr>
      </w:pPr>
    </w:p>
    <w:tbl>
      <w:tblPr>
        <w:tblStyle w:val="Tablaconcuadrcula"/>
        <w:tblW w:w="6804" w:type="dxa"/>
        <w:tblInd w:w="108" w:type="dxa"/>
        <w:tblLayout w:type="fixed"/>
        <w:tblLook w:val="04A0" w:firstRow="1" w:lastRow="0" w:firstColumn="1" w:lastColumn="0" w:noHBand="0" w:noVBand="1"/>
      </w:tblPr>
      <w:tblGrid>
        <w:gridCol w:w="2835"/>
        <w:gridCol w:w="993"/>
        <w:gridCol w:w="992"/>
        <w:gridCol w:w="992"/>
        <w:gridCol w:w="992"/>
      </w:tblGrid>
      <w:tr w:rsidR="00E35467" w:rsidRPr="00E35467" w14:paraId="09D3BBFD" w14:textId="77777777" w:rsidTr="00E35467">
        <w:tc>
          <w:tcPr>
            <w:tcW w:w="2835" w:type="dxa"/>
            <w:tcBorders>
              <w:right w:val="single" w:sz="4" w:space="0" w:color="auto"/>
            </w:tcBorders>
            <w:shd w:val="clear" w:color="auto" w:fill="000000" w:themeFill="text1"/>
            <w:vAlign w:val="bottom"/>
          </w:tcPr>
          <w:p w14:paraId="1403C1B0" w14:textId="77777777" w:rsidR="00E35467" w:rsidRPr="00E35467" w:rsidRDefault="00E35467" w:rsidP="00B045CF">
            <w:pPr>
              <w:pStyle w:val="Prrafodelista"/>
              <w:ind w:left="-108"/>
              <w:rPr>
                <w:rFonts w:ascii="Arial" w:hAnsi="Arial" w:cs="Arial"/>
                <w:b/>
                <w:color w:val="FFFFFF" w:themeColor="background1"/>
                <w:sz w:val="18"/>
                <w:szCs w:val="18"/>
              </w:rPr>
            </w:pPr>
          </w:p>
        </w:tc>
        <w:tc>
          <w:tcPr>
            <w:tcW w:w="1985"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6F2A4936"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Al 01-01-2014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447995F"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Al 31-12-2014</w:t>
            </w:r>
          </w:p>
        </w:tc>
      </w:tr>
      <w:tr w:rsidR="00E35467" w:rsidRPr="00E35467" w14:paraId="16788654" w14:textId="77777777" w:rsidTr="00E35467">
        <w:tc>
          <w:tcPr>
            <w:tcW w:w="2835" w:type="dxa"/>
            <w:tcBorders>
              <w:right w:val="single" w:sz="4" w:space="0" w:color="auto"/>
            </w:tcBorders>
            <w:shd w:val="clear" w:color="auto" w:fill="000000" w:themeFill="text1"/>
            <w:vAlign w:val="bottom"/>
          </w:tcPr>
          <w:p w14:paraId="1ADF90A9" w14:textId="77777777" w:rsidR="00E35467" w:rsidRPr="00E35467" w:rsidRDefault="00E35467" w:rsidP="00B045CF">
            <w:pPr>
              <w:pStyle w:val="Prrafodelista"/>
              <w:ind w:left="-108"/>
              <w:rPr>
                <w:rFonts w:ascii="Arial" w:hAnsi="Arial" w:cs="Arial"/>
                <w:b/>
                <w:color w:val="FFFFFF" w:themeColor="background1"/>
                <w:sz w:val="18"/>
                <w:szCs w:val="18"/>
              </w:rPr>
            </w:pPr>
            <w:r w:rsidRPr="00E35467">
              <w:rPr>
                <w:rFonts w:ascii="Arial" w:hAnsi="Arial" w:cs="Arial"/>
                <w:b/>
                <w:color w:val="FFFFFF" w:themeColor="background1"/>
                <w:sz w:val="18"/>
                <w:szCs w:val="18"/>
              </w:rPr>
              <w:t>En S/ (Ver datos en 6.3)</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DBD5C45"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4897160"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7CF2D18"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201B48F"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Haber</w:t>
            </w:r>
          </w:p>
        </w:tc>
      </w:tr>
      <w:tr w:rsidR="00E35467" w:rsidRPr="00E35467" w14:paraId="2F7CE807" w14:textId="77777777" w:rsidTr="00E35467">
        <w:tc>
          <w:tcPr>
            <w:tcW w:w="2835" w:type="dxa"/>
            <w:vAlign w:val="bottom"/>
          </w:tcPr>
          <w:p w14:paraId="28C5F6B9" w14:textId="77777777" w:rsidR="00E35467" w:rsidRPr="00E35467" w:rsidRDefault="00E35467" w:rsidP="00B045CF">
            <w:pPr>
              <w:pStyle w:val="Prrafodelista"/>
              <w:ind w:left="-108"/>
              <w:rPr>
                <w:rFonts w:ascii="Arial" w:hAnsi="Arial" w:cs="Arial"/>
                <w:sz w:val="18"/>
                <w:szCs w:val="18"/>
              </w:rPr>
            </w:pPr>
            <w:r w:rsidRPr="00E35467">
              <w:rPr>
                <w:rFonts w:ascii="Arial" w:hAnsi="Arial" w:cs="Arial"/>
                <w:sz w:val="18"/>
                <w:szCs w:val="18"/>
              </w:rPr>
              <w:t>(ESF) Resultados acumulados</w:t>
            </w:r>
          </w:p>
        </w:tc>
        <w:tc>
          <w:tcPr>
            <w:tcW w:w="993" w:type="dxa"/>
            <w:tcBorders>
              <w:top w:val="single" w:sz="4" w:space="0" w:color="auto"/>
            </w:tcBorders>
            <w:vAlign w:val="bottom"/>
          </w:tcPr>
          <w:p w14:paraId="4D96D625" w14:textId="77777777" w:rsidR="00E35467" w:rsidRPr="00E35467" w:rsidRDefault="00E35467" w:rsidP="00B045CF">
            <w:pPr>
              <w:pStyle w:val="Prrafodelista"/>
              <w:ind w:left="-108"/>
              <w:jc w:val="right"/>
              <w:rPr>
                <w:rFonts w:ascii="Arial" w:hAnsi="Arial" w:cs="Arial"/>
                <w:sz w:val="18"/>
                <w:szCs w:val="18"/>
              </w:rPr>
            </w:pPr>
            <w:r w:rsidRPr="00E35467">
              <w:rPr>
                <w:rFonts w:ascii="Arial" w:hAnsi="Arial" w:cs="Arial"/>
                <w:sz w:val="18"/>
                <w:szCs w:val="18"/>
              </w:rPr>
              <w:t>2,000,000</w:t>
            </w:r>
          </w:p>
        </w:tc>
        <w:tc>
          <w:tcPr>
            <w:tcW w:w="992" w:type="dxa"/>
            <w:tcBorders>
              <w:top w:val="single" w:sz="4" w:space="0" w:color="auto"/>
              <w:right w:val="single" w:sz="4" w:space="0" w:color="auto"/>
            </w:tcBorders>
            <w:vAlign w:val="bottom"/>
          </w:tcPr>
          <w:p w14:paraId="2EA23976" w14:textId="77777777" w:rsidR="00E35467" w:rsidRPr="00E35467" w:rsidRDefault="00E35467" w:rsidP="0046647A">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832C8D" w14:textId="77777777" w:rsidR="00E35467" w:rsidRPr="00E35467" w:rsidRDefault="00E35467" w:rsidP="0046647A">
            <w:pPr>
              <w:pStyle w:val="Prrafodelista"/>
              <w:ind w:left="-108"/>
              <w:jc w:val="right"/>
              <w:rPr>
                <w:rFonts w:ascii="Arial" w:hAnsi="Arial" w:cs="Arial"/>
                <w:sz w:val="18"/>
                <w:szCs w:val="18"/>
              </w:rPr>
            </w:pPr>
            <w:r w:rsidRPr="00E35467">
              <w:rPr>
                <w:rFonts w:ascii="Arial" w:hAnsi="Arial" w:cs="Arial"/>
                <w:sz w:val="18"/>
                <w:szCs w:val="18"/>
              </w:rPr>
              <w:t>2,000,000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50D80A" w14:textId="77777777" w:rsidR="00E35467" w:rsidRPr="00E35467" w:rsidRDefault="00E35467" w:rsidP="00B045CF">
            <w:pPr>
              <w:pStyle w:val="Prrafodelista"/>
              <w:ind w:left="-108"/>
              <w:jc w:val="right"/>
              <w:rPr>
                <w:rFonts w:ascii="Arial" w:hAnsi="Arial" w:cs="Arial"/>
                <w:sz w:val="18"/>
                <w:szCs w:val="18"/>
              </w:rPr>
            </w:pPr>
          </w:p>
        </w:tc>
      </w:tr>
      <w:tr w:rsidR="00E35467" w:rsidRPr="00E35467" w14:paraId="3078BB8E" w14:textId="77777777" w:rsidTr="00E35467">
        <w:tc>
          <w:tcPr>
            <w:tcW w:w="2835" w:type="dxa"/>
            <w:vAlign w:val="bottom"/>
          </w:tcPr>
          <w:p w14:paraId="65DE19B3" w14:textId="77777777" w:rsidR="00E35467" w:rsidRPr="00E35467" w:rsidRDefault="00E35467" w:rsidP="0046647A">
            <w:pPr>
              <w:pStyle w:val="Prrafodelista"/>
              <w:ind w:left="-108"/>
              <w:rPr>
                <w:rFonts w:ascii="Arial" w:hAnsi="Arial" w:cs="Arial"/>
                <w:sz w:val="18"/>
                <w:szCs w:val="18"/>
              </w:rPr>
            </w:pPr>
            <w:r w:rsidRPr="00E35467">
              <w:rPr>
                <w:rFonts w:ascii="Arial" w:hAnsi="Arial" w:cs="Arial"/>
                <w:sz w:val="18"/>
                <w:szCs w:val="18"/>
              </w:rPr>
              <w:t>(ERI) Gasto por vacaciones</w:t>
            </w:r>
          </w:p>
        </w:tc>
        <w:tc>
          <w:tcPr>
            <w:tcW w:w="993" w:type="dxa"/>
            <w:vAlign w:val="bottom"/>
          </w:tcPr>
          <w:p w14:paraId="148CDAF8" w14:textId="77777777" w:rsidR="00E35467" w:rsidRPr="00E35467" w:rsidRDefault="00E35467" w:rsidP="00B045CF">
            <w:pPr>
              <w:pStyle w:val="Prrafodelista"/>
              <w:ind w:left="-108"/>
              <w:jc w:val="right"/>
              <w:rPr>
                <w:rFonts w:ascii="Arial" w:hAnsi="Arial" w:cs="Arial"/>
                <w:sz w:val="18"/>
                <w:szCs w:val="18"/>
              </w:rPr>
            </w:pPr>
          </w:p>
        </w:tc>
        <w:tc>
          <w:tcPr>
            <w:tcW w:w="992" w:type="dxa"/>
            <w:vAlign w:val="bottom"/>
          </w:tcPr>
          <w:p w14:paraId="7AB927FE" w14:textId="77777777" w:rsidR="00E35467" w:rsidRPr="00E35467" w:rsidRDefault="00E35467" w:rsidP="0046647A">
            <w:pPr>
              <w:pStyle w:val="Prrafodelista"/>
              <w:ind w:left="-108"/>
              <w:jc w:val="right"/>
              <w:rPr>
                <w:rFonts w:ascii="Arial" w:hAnsi="Arial" w:cs="Arial"/>
                <w:sz w:val="18"/>
                <w:szCs w:val="18"/>
              </w:rPr>
            </w:pPr>
            <w:r w:rsidRPr="00E35467">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403B8D" w14:textId="77777777" w:rsidR="00E35467" w:rsidRPr="00E35467" w:rsidRDefault="00E35467" w:rsidP="0046647A">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3968DD" w14:textId="77777777" w:rsidR="00E35467" w:rsidRPr="00E35467" w:rsidRDefault="00E35467" w:rsidP="00B045CF">
            <w:pPr>
              <w:pStyle w:val="Prrafodelista"/>
              <w:ind w:left="-108" w:right="-108"/>
              <w:jc w:val="right"/>
              <w:rPr>
                <w:rFonts w:ascii="Arial" w:hAnsi="Arial" w:cs="Arial"/>
                <w:sz w:val="18"/>
                <w:szCs w:val="18"/>
              </w:rPr>
            </w:pPr>
          </w:p>
        </w:tc>
      </w:tr>
      <w:tr w:rsidR="00E35467" w:rsidRPr="00E35467" w14:paraId="006601F4" w14:textId="77777777" w:rsidTr="00E35467">
        <w:tc>
          <w:tcPr>
            <w:tcW w:w="2835" w:type="dxa"/>
            <w:vAlign w:val="bottom"/>
          </w:tcPr>
          <w:p w14:paraId="22C00530" w14:textId="77777777" w:rsidR="00E35467" w:rsidRPr="00E35467" w:rsidRDefault="00E35467" w:rsidP="0046647A">
            <w:pPr>
              <w:pStyle w:val="Prrafodelista"/>
              <w:ind w:left="318"/>
              <w:rPr>
                <w:rFonts w:ascii="Arial" w:hAnsi="Arial" w:cs="Arial"/>
                <w:sz w:val="18"/>
                <w:szCs w:val="18"/>
              </w:rPr>
            </w:pPr>
            <w:r w:rsidRPr="00E35467">
              <w:rPr>
                <w:rFonts w:ascii="Arial" w:hAnsi="Arial" w:cs="Arial"/>
                <w:sz w:val="18"/>
                <w:szCs w:val="18"/>
              </w:rPr>
              <w:t>Costo de ventas</w:t>
            </w:r>
          </w:p>
        </w:tc>
        <w:tc>
          <w:tcPr>
            <w:tcW w:w="993" w:type="dxa"/>
            <w:vAlign w:val="bottom"/>
          </w:tcPr>
          <w:p w14:paraId="3B93CAAB" w14:textId="77777777" w:rsidR="00E35467" w:rsidRPr="00E35467" w:rsidRDefault="00E35467" w:rsidP="00B045CF">
            <w:pPr>
              <w:pStyle w:val="Prrafodelista"/>
              <w:ind w:left="-108"/>
              <w:jc w:val="right"/>
              <w:rPr>
                <w:rFonts w:ascii="Arial" w:hAnsi="Arial" w:cs="Arial"/>
                <w:sz w:val="18"/>
                <w:szCs w:val="18"/>
              </w:rPr>
            </w:pPr>
          </w:p>
        </w:tc>
        <w:tc>
          <w:tcPr>
            <w:tcW w:w="992" w:type="dxa"/>
            <w:vAlign w:val="bottom"/>
          </w:tcPr>
          <w:p w14:paraId="2FD2DFDC" w14:textId="77777777" w:rsidR="00E35467" w:rsidRPr="00E35467" w:rsidRDefault="00E35467" w:rsidP="0046647A">
            <w:pPr>
              <w:pStyle w:val="Prrafodelista"/>
              <w:ind w:left="-108"/>
              <w:jc w:val="right"/>
              <w:rPr>
                <w:rFonts w:ascii="Arial" w:hAnsi="Arial" w:cs="Arial"/>
                <w:sz w:val="18"/>
                <w:szCs w:val="18"/>
              </w:rPr>
            </w:pPr>
            <w:r w:rsidRPr="00E35467">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E2B750" w14:textId="77777777" w:rsidR="00E35467" w:rsidRPr="00E35467" w:rsidRDefault="00E35467" w:rsidP="0046647A">
            <w:pPr>
              <w:pStyle w:val="Prrafodelista"/>
              <w:ind w:left="-108"/>
              <w:jc w:val="right"/>
              <w:rPr>
                <w:rFonts w:ascii="Arial" w:hAnsi="Arial" w:cs="Arial"/>
                <w:sz w:val="18"/>
                <w:szCs w:val="18"/>
              </w:rPr>
            </w:pPr>
            <w:r w:rsidRPr="00E35467">
              <w:rPr>
                <w:rFonts w:ascii="Arial" w:hAnsi="Arial" w:cs="Arial"/>
                <w:sz w:val="18"/>
                <w:szCs w:val="18"/>
              </w:rPr>
              <w:t>250,000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9F6156" w14:textId="77777777" w:rsidR="00E35467" w:rsidRPr="00E35467" w:rsidRDefault="00E35467" w:rsidP="00B045CF">
            <w:pPr>
              <w:pStyle w:val="Prrafodelista"/>
              <w:ind w:left="-108"/>
              <w:jc w:val="right"/>
              <w:rPr>
                <w:rFonts w:ascii="Arial" w:hAnsi="Arial" w:cs="Arial"/>
                <w:sz w:val="18"/>
                <w:szCs w:val="18"/>
              </w:rPr>
            </w:pPr>
          </w:p>
        </w:tc>
      </w:tr>
      <w:tr w:rsidR="00E35467" w:rsidRPr="00E35467" w14:paraId="2EA17B86" w14:textId="77777777" w:rsidTr="00E35467">
        <w:tc>
          <w:tcPr>
            <w:tcW w:w="2835" w:type="dxa"/>
            <w:vAlign w:val="bottom"/>
          </w:tcPr>
          <w:p w14:paraId="64659BB8" w14:textId="77777777" w:rsidR="00E35467" w:rsidRPr="00E35467" w:rsidRDefault="00E35467" w:rsidP="0046647A">
            <w:pPr>
              <w:pStyle w:val="Prrafodelista"/>
              <w:ind w:left="318"/>
              <w:rPr>
                <w:rFonts w:ascii="Arial" w:hAnsi="Arial" w:cs="Arial"/>
                <w:sz w:val="18"/>
                <w:szCs w:val="18"/>
              </w:rPr>
            </w:pPr>
            <w:r w:rsidRPr="00E35467">
              <w:rPr>
                <w:rFonts w:ascii="Arial" w:hAnsi="Arial" w:cs="Arial"/>
                <w:sz w:val="18"/>
                <w:szCs w:val="18"/>
              </w:rPr>
              <w:t>Gasto de administración</w:t>
            </w:r>
          </w:p>
        </w:tc>
        <w:tc>
          <w:tcPr>
            <w:tcW w:w="993" w:type="dxa"/>
            <w:vAlign w:val="bottom"/>
          </w:tcPr>
          <w:p w14:paraId="2913D6E3" w14:textId="77777777" w:rsidR="00E35467" w:rsidRPr="00E35467" w:rsidRDefault="00E35467" w:rsidP="00B045CF">
            <w:pPr>
              <w:pStyle w:val="Prrafodelista"/>
              <w:ind w:left="-108"/>
              <w:jc w:val="right"/>
              <w:rPr>
                <w:rFonts w:ascii="Arial" w:hAnsi="Arial" w:cs="Arial"/>
                <w:sz w:val="18"/>
                <w:szCs w:val="18"/>
              </w:rPr>
            </w:pPr>
          </w:p>
        </w:tc>
        <w:tc>
          <w:tcPr>
            <w:tcW w:w="992" w:type="dxa"/>
            <w:vAlign w:val="bottom"/>
          </w:tcPr>
          <w:p w14:paraId="792779AF" w14:textId="77777777" w:rsidR="00E35467" w:rsidRPr="00E35467" w:rsidRDefault="00E35467" w:rsidP="0046647A">
            <w:pPr>
              <w:pStyle w:val="Prrafodelista"/>
              <w:ind w:left="-108"/>
              <w:jc w:val="right"/>
              <w:rPr>
                <w:rFonts w:ascii="Arial" w:hAnsi="Arial" w:cs="Arial"/>
                <w:sz w:val="18"/>
                <w:szCs w:val="18"/>
              </w:rPr>
            </w:pPr>
            <w:r w:rsidRPr="00E35467">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7429C1" w14:textId="77777777" w:rsidR="00E35467" w:rsidRPr="00E35467" w:rsidRDefault="00E35467" w:rsidP="0046647A">
            <w:pPr>
              <w:pStyle w:val="Prrafodelista"/>
              <w:ind w:left="-108"/>
              <w:jc w:val="right"/>
              <w:rPr>
                <w:rFonts w:ascii="Arial" w:hAnsi="Arial" w:cs="Arial"/>
                <w:sz w:val="18"/>
                <w:szCs w:val="18"/>
              </w:rPr>
            </w:pPr>
            <w:r w:rsidRPr="00E35467">
              <w:rPr>
                <w:rFonts w:ascii="Arial" w:hAnsi="Arial" w:cs="Arial"/>
                <w:sz w:val="18"/>
                <w:szCs w:val="18"/>
              </w:rPr>
              <w:t>100,000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72C2A1" w14:textId="77777777" w:rsidR="00E35467" w:rsidRPr="00E35467" w:rsidRDefault="00E35467" w:rsidP="00B045CF">
            <w:pPr>
              <w:pStyle w:val="Prrafodelista"/>
              <w:ind w:left="-108"/>
              <w:jc w:val="right"/>
              <w:rPr>
                <w:rFonts w:ascii="Arial" w:hAnsi="Arial" w:cs="Arial"/>
                <w:sz w:val="18"/>
                <w:szCs w:val="18"/>
              </w:rPr>
            </w:pPr>
          </w:p>
        </w:tc>
      </w:tr>
      <w:tr w:rsidR="00E35467" w:rsidRPr="00E35467" w14:paraId="6F8A9325" w14:textId="77777777" w:rsidTr="00E35467">
        <w:tc>
          <w:tcPr>
            <w:tcW w:w="2835" w:type="dxa"/>
            <w:vAlign w:val="bottom"/>
          </w:tcPr>
          <w:p w14:paraId="040C7FC7" w14:textId="77777777" w:rsidR="00E35467" w:rsidRPr="00E35467" w:rsidRDefault="00E35467" w:rsidP="0046647A">
            <w:pPr>
              <w:pStyle w:val="Prrafodelista"/>
              <w:ind w:left="318"/>
              <w:rPr>
                <w:rFonts w:ascii="Arial" w:hAnsi="Arial" w:cs="Arial"/>
                <w:sz w:val="18"/>
                <w:szCs w:val="18"/>
              </w:rPr>
            </w:pPr>
            <w:r w:rsidRPr="00E35467">
              <w:rPr>
                <w:rFonts w:ascii="Arial" w:hAnsi="Arial" w:cs="Arial"/>
                <w:sz w:val="18"/>
                <w:szCs w:val="18"/>
              </w:rPr>
              <w:t>Gasto de ventas</w:t>
            </w:r>
          </w:p>
        </w:tc>
        <w:tc>
          <w:tcPr>
            <w:tcW w:w="993" w:type="dxa"/>
            <w:vAlign w:val="bottom"/>
          </w:tcPr>
          <w:p w14:paraId="6E8E9C54" w14:textId="77777777" w:rsidR="00E35467" w:rsidRPr="00E35467" w:rsidRDefault="00E35467" w:rsidP="00B045CF">
            <w:pPr>
              <w:pStyle w:val="Prrafodelista"/>
              <w:ind w:left="-108"/>
              <w:jc w:val="right"/>
              <w:rPr>
                <w:rFonts w:ascii="Arial" w:hAnsi="Arial" w:cs="Arial"/>
                <w:sz w:val="18"/>
                <w:szCs w:val="18"/>
              </w:rPr>
            </w:pPr>
          </w:p>
        </w:tc>
        <w:tc>
          <w:tcPr>
            <w:tcW w:w="992" w:type="dxa"/>
            <w:vAlign w:val="bottom"/>
          </w:tcPr>
          <w:p w14:paraId="701034B4" w14:textId="77777777" w:rsidR="00E35467" w:rsidRPr="00E35467" w:rsidRDefault="00E35467" w:rsidP="0046647A">
            <w:pPr>
              <w:pStyle w:val="Prrafodelista"/>
              <w:ind w:left="-108"/>
              <w:jc w:val="right"/>
              <w:rPr>
                <w:rFonts w:ascii="Arial" w:hAnsi="Arial" w:cs="Arial"/>
                <w:sz w:val="18"/>
                <w:szCs w:val="18"/>
              </w:rPr>
            </w:pPr>
            <w:r w:rsidRPr="00E35467">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C2D6B3" w14:textId="77777777" w:rsidR="00E35467" w:rsidRPr="00E35467" w:rsidRDefault="00E35467" w:rsidP="0046647A">
            <w:pPr>
              <w:pStyle w:val="Prrafodelista"/>
              <w:ind w:left="-108"/>
              <w:jc w:val="right"/>
              <w:rPr>
                <w:rFonts w:ascii="Arial" w:hAnsi="Arial" w:cs="Arial"/>
                <w:sz w:val="18"/>
                <w:szCs w:val="18"/>
              </w:rPr>
            </w:pPr>
            <w:r w:rsidRPr="00E35467">
              <w:rPr>
                <w:rFonts w:ascii="Arial" w:hAnsi="Arial" w:cs="Arial"/>
                <w:sz w:val="18"/>
                <w:szCs w:val="18"/>
              </w:rPr>
              <w:t>50,000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B36DDE" w14:textId="77777777" w:rsidR="00E35467" w:rsidRPr="00E35467" w:rsidRDefault="00E35467" w:rsidP="00B045CF">
            <w:pPr>
              <w:pStyle w:val="Prrafodelista"/>
              <w:ind w:left="-108"/>
              <w:jc w:val="right"/>
              <w:rPr>
                <w:rFonts w:ascii="Arial" w:hAnsi="Arial" w:cs="Arial"/>
                <w:sz w:val="18"/>
                <w:szCs w:val="18"/>
              </w:rPr>
            </w:pPr>
          </w:p>
        </w:tc>
      </w:tr>
      <w:tr w:rsidR="00E35467" w:rsidRPr="00E35467" w14:paraId="0DB64FEA" w14:textId="77777777" w:rsidTr="00E35467">
        <w:tc>
          <w:tcPr>
            <w:tcW w:w="2835" w:type="dxa"/>
            <w:vAlign w:val="bottom"/>
          </w:tcPr>
          <w:p w14:paraId="323BE6CE" w14:textId="77777777" w:rsidR="00E35467" w:rsidRPr="00E35467" w:rsidRDefault="00E35467" w:rsidP="0046647A">
            <w:pPr>
              <w:pStyle w:val="Prrafodelista"/>
              <w:ind w:left="-108" w:right="-108"/>
              <w:rPr>
                <w:rFonts w:ascii="Arial" w:hAnsi="Arial" w:cs="Arial"/>
                <w:sz w:val="18"/>
                <w:szCs w:val="18"/>
              </w:rPr>
            </w:pPr>
            <w:r w:rsidRPr="00E35467">
              <w:rPr>
                <w:rFonts w:ascii="Arial" w:hAnsi="Arial" w:cs="Arial"/>
                <w:sz w:val="18"/>
                <w:szCs w:val="18"/>
              </w:rPr>
              <w:t>(ESF) Vacaciones por pagar</w:t>
            </w:r>
          </w:p>
        </w:tc>
        <w:tc>
          <w:tcPr>
            <w:tcW w:w="993" w:type="dxa"/>
            <w:vAlign w:val="bottom"/>
          </w:tcPr>
          <w:p w14:paraId="3F124A1F" w14:textId="77777777" w:rsidR="00E35467" w:rsidRPr="00E35467" w:rsidRDefault="00E35467" w:rsidP="00B045CF">
            <w:pPr>
              <w:pStyle w:val="Prrafodelista"/>
              <w:ind w:left="-108"/>
              <w:jc w:val="right"/>
              <w:rPr>
                <w:rFonts w:ascii="Arial" w:hAnsi="Arial" w:cs="Arial"/>
                <w:sz w:val="18"/>
                <w:szCs w:val="18"/>
              </w:rPr>
            </w:pPr>
          </w:p>
        </w:tc>
        <w:tc>
          <w:tcPr>
            <w:tcW w:w="992" w:type="dxa"/>
            <w:vAlign w:val="bottom"/>
          </w:tcPr>
          <w:p w14:paraId="3BB26692" w14:textId="77777777" w:rsidR="00E35467" w:rsidRPr="00E35467" w:rsidRDefault="00E35467" w:rsidP="0046647A">
            <w:pPr>
              <w:pStyle w:val="Prrafodelista"/>
              <w:ind w:left="-108"/>
              <w:jc w:val="right"/>
              <w:rPr>
                <w:rFonts w:ascii="Arial" w:hAnsi="Arial" w:cs="Arial"/>
                <w:sz w:val="18"/>
                <w:szCs w:val="18"/>
              </w:rPr>
            </w:pPr>
            <w:r w:rsidRPr="00E35467">
              <w:rPr>
                <w:rFonts w:ascii="Arial" w:hAnsi="Arial" w:cs="Arial"/>
                <w:sz w:val="18"/>
                <w:szCs w:val="18"/>
              </w:rPr>
              <w:t>2,000,000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15CAAD" w14:textId="77777777" w:rsidR="00E35467" w:rsidRPr="00E35467" w:rsidRDefault="00E35467" w:rsidP="0046647A">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0D2E4E" w14:textId="77777777" w:rsidR="00E35467" w:rsidRPr="00E35467" w:rsidRDefault="00E35467" w:rsidP="00E35467">
            <w:pPr>
              <w:pStyle w:val="Prrafodelista"/>
              <w:ind w:left="-250" w:right="-108"/>
              <w:jc w:val="right"/>
              <w:rPr>
                <w:rFonts w:ascii="Arial" w:hAnsi="Arial" w:cs="Arial"/>
                <w:sz w:val="18"/>
                <w:szCs w:val="18"/>
              </w:rPr>
            </w:pPr>
            <w:r w:rsidRPr="00E35467">
              <w:rPr>
                <w:rFonts w:ascii="Arial" w:hAnsi="Arial" w:cs="Arial"/>
                <w:sz w:val="18"/>
                <w:szCs w:val="18"/>
              </w:rPr>
              <w:t>2,400,00</w:t>
            </w:r>
            <w:r>
              <w:rPr>
                <w:rFonts w:ascii="Arial" w:hAnsi="Arial" w:cs="Arial"/>
                <w:sz w:val="18"/>
                <w:szCs w:val="18"/>
              </w:rPr>
              <w:t>0</w:t>
            </w:r>
          </w:p>
        </w:tc>
      </w:tr>
    </w:tbl>
    <w:p w14:paraId="262474DD" w14:textId="77777777" w:rsidR="00597F4E" w:rsidRPr="007032E4" w:rsidRDefault="00597F4E" w:rsidP="00597F4E">
      <w:pPr>
        <w:pStyle w:val="Prrafodelista"/>
        <w:ind w:left="426"/>
        <w:rPr>
          <w:rFonts w:ascii="Arial" w:hAnsi="Arial" w:cs="Arial"/>
          <w:b/>
          <w:sz w:val="20"/>
          <w:szCs w:val="20"/>
        </w:rPr>
      </w:pPr>
    </w:p>
    <w:tbl>
      <w:tblPr>
        <w:tblStyle w:val="Tablaconcuadrcula"/>
        <w:tblW w:w="6521" w:type="dxa"/>
        <w:tblInd w:w="108" w:type="dxa"/>
        <w:tblLook w:val="04A0" w:firstRow="1" w:lastRow="0" w:firstColumn="1" w:lastColumn="0" w:noHBand="0" w:noVBand="1"/>
      </w:tblPr>
      <w:tblGrid>
        <w:gridCol w:w="6521"/>
      </w:tblGrid>
      <w:tr w:rsidR="00597F4E" w:rsidRPr="00E45730" w14:paraId="32906F10" w14:textId="77777777" w:rsidTr="00E45730">
        <w:trPr>
          <w:trHeight w:val="164"/>
        </w:trPr>
        <w:tc>
          <w:tcPr>
            <w:tcW w:w="6521" w:type="dxa"/>
            <w:shd w:val="clear" w:color="auto" w:fill="000000" w:themeFill="text1"/>
          </w:tcPr>
          <w:p w14:paraId="5FA4063E" w14:textId="77777777" w:rsidR="00597F4E" w:rsidRPr="00E45730" w:rsidRDefault="00597F4E" w:rsidP="00EE3517">
            <w:pPr>
              <w:pStyle w:val="Prrafodelista"/>
              <w:spacing w:before="120" w:line="276" w:lineRule="auto"/>
              <w:ind w:left="0"/>
              <w:jc w:val="both"/>
              <w:rPr>
                <w:rFonts w:ascii="Arial" w:hAnsi="Arial" w:cs="Arial"/>
                <w:b/>
                <w:sz w:val="18"/>
                <w:szCs w:val="18"/>
              </w:rPr>
            </w:pPr>
            <w:r w:rsidRPr="00E45730">
              <w:rPr>
                <w:rFonts w:ascii="Arial" w:hAnsi="Arial" w:cs="Arial"/>
                <w:b/>
                <w:sz w:val="18"/>
                <w:szCs w:val="18"/>
              </w:rPr>
              <w:t>Enunciado para aplicar NIIF1</w:t>
            </w:r>
          </w:p>
        </w:tc>
      </w:tr>
      <w:tr w:rsidR="00597F4E" w:rsidRPr="00E45730" w14:paraId="55AF4D04" w14:textId="77777777" w:rsidTr="00E45730">
        <w:trPr>
          <w:trHeight w:val="977"/>
        </w:trPr>
        <w:tc>
          <w:tcPr>
            <w:tcW w:w="6521" w:type="dxa"/>
          </w:tcPr>
          <w:p w14:paraId="6A0179EC" w14:textId="77777777" w:rsidR="00597F4E" w:rsidRPr="00E45730" w:rsidRDefault="00597F4E" w:rsidP="00EE3517">
            <w:pPr>
              <w:pStyle w:val="Prrafodelista"/>
              <w:spacing w:line="276" w:lineRule="auto"/>
              <w:ind w:left="0"/>
              <w:jc w:val="both"/>
              <w:rPr>
                <w:rFonts w:ascii="Arial" w:hAnsi="Arial" w:cs="Arial"/>
                <w:sz w:val="18"/>
                <w:szCs w:val="18"/>
              </w:rPr>
            </w:pPr>
            <w:r w:rsidRPr="00E45730">
              <w:rPr>
                <w:rFonts w:ascii="Arial" w:hAnsi="Arial" w:cs="Arial"/>
                <w:sz w:val="18"/>
                <w:szCs w:val="18"/>
              </w:rPr>
              <w:t>En la sección 6.3 se presentan las cifras correspondientes a este registro contable. La práctica contable anterior era reconocer el gasto por vacaciones cuando se pagaban. De acuerdo con la NIC19, las vacaciones de los trabajadores, al ser beneficios de los trabajadores de corto plazo, deben ser reconocidas de acuerdo con el criterio del devengado. Como resultado de la evaluación al 01 de enero de 2014 y 31 de diciembre de 2014, los pasivos de la compañía están infravalorados en S/2,000,000 y S/2,400,000.</w:t>
            </w:r>
          </w:p>
        </w:tc>
      </w:tr>
      <w:tr w:rsidR="00597F4E" w:rsidRPr="00E45730" w14:paraId="160D2DF4" w14:textId="77777777" w:rsidTr="00E45730">
        <w:trPr>
          <w:trHeight w:val="215"/>
        </w:trPr>
        <w:tc>
          <w:tcPr>
            <w:tcW w:w="6521" w:type="dxa"/>
            <w:shd w:val="clear" w:color="auto" w:fill="000000" w:themeFill="text1"/>
          </w:tcPr>
          <w:p w14:paraId="412A7D14" w14:textId="77777777" w:rsidR="00597F4E" w:rsidRPr="00E45730" w:rsidRDefault="00597F4E" w:rsidP="00EE3517">
            <w:pPr>
              <w:pStyle w:val="Prrafodelista"/>
              <w:spacing w:line="276" w:lineRule="auto"/>
              <w:ind w:left="0"/>
              <w:jc w:val="both"/>
              <w:rPr>
                <w:rFonts w:ascii="Arial" w:hAnsi="Arial" w:cs="Arial"/>
                <w:b/>
                <w:color w:val="FFFFFF" w:themeColor="background1"/>
                <w:sz w:val="18"/>
                <w:szCs w:val="18"/>
                <w:lang w:val="es-ES"/>
              </w:rPr>
            </w:pPr>
            <w:r w:rsidRPr="00E45730">
              <w:rPr>
                <w:rFonts w:ascii="Arial" w:hAnsi="Arial" w:cs="Arial"/>
                <w:b/>
                <w:color w:val="FFFFFF" w:themeColor="background1"/>
                <w:sz w:val="18"/>
                <w:szCs w:val="18"/>
                <w:lang w:val="es-ES"/>
              </w:rPr>
              <w:t>Enunciado para aplicar la NIC 8:</w:t>
            </w:r>
          </w:p>
        </w:tc>
      </w:tr>
      <w:tr w:rsidR="00597F4E" w:rsidRPr="00E45730" w14:paraId="69331E7C" w14:textId="77777777" w:rsidTr="007A03D2">
        <w:trPr>
          <w:trHeight w:val="530"/>
        </w:trPr>
        <w:tc>
          <w:tcPr>
            <w:tcW w:w="6521" w:type="dxa"/>
            <w:shd w:val="clear" w:color="auto" w:fill="F2F2F2" w:themeFill="background1" w:themeFillShade="F2"/>
          </w:tcPr>
          <w:p w14:paraId="12A89A46" w14:textId="77777777" w:rsidR="00597F4E" w:rsidRPr="00E45730" w:rsidRDefault="00597F4E" w:rsidP="00EE3517">
            <w:pPr>
              <w:pStyle w:val="Prrafodelista"/>
              <w:spacing w:line="276" w:lineRule="auto"/>
              <w:ind w:left="0"/>
              <w:jc w:val="both"/>
              <w:rPr>
                <w:rFonts w:ascii="Arial" w:hAnsi="Arial" w:cs="Arial"/>
                <w:sz w:val="18"/>
                <w:szCs w:val="18"/>
                <w:lang w:val="es-ES"/>
              </w:rPr>
            </w:pPr>
            <w:r w:rsidRPr="00E45730">
              <w:rPr>
                <w:rFonts w:ascii="Arial" w:hAnsi="Arial" w:cs="Arial"/>
                <w:sz w:val="18"/>
                <w:szCs w:val="18"/>
                <w:lang w:val="es-ES"/>
              </w:rPr>
              <w:t>El área de recursos humanos de la Compañía cometió errores en el cálculo de la nómina de los trabajadores. Como resultado, al 01 de enero de 2014 y 31 de diciembre de 2014, los pasivos de la compañía est</w:t>
            </w:r>
            <w:r w:rsidR="00333DF7" w:rsidRPr="00E45730">
              <w:rPr>
                <w:rFonts w:ascii="Arial" w:hAnsi="Arial" w:cs="Arial"/>
                <w:sz w:val="18"/>
                <w:szCs w:val="18"/>
                <w:lang w:val="es-ES"/>
              </w:rPr>
              <w:t>aban</w:t>
            </w:r>
            <w:r w:rsidRPr="00E45730">
              <w:rPr>
                <w:rFonts w:ascii="Arial" w:hAnsi="Arial" w:cs="Arial"/>
                <w:sz w:val="18"/>
                <w:szCs w:val="18"/>
                <w:lang w:val="es-ES"/>
              </w:rPr>
              <w:t xml:space="preserve"> infravalorados en S/2,000,000 y S/2,400,000.</w:t>
            </w:r>
          </w:p>
        </w:tc>
      </w:tr>
    </w:tbl>
    <w:p w14:paraId="69255795" w14:textId="77777777" w:rsidR="004A3851" w:rsidRPr="007032E4" w:rsidRDefault="004A3851" w:rsidP="00597F4E">
      <w:pPr>
        <w:pStyle w:val="Prrafodelista"/>
        <w:ind w:left="426"/>
        <w:rPr>
          <w:rFonts w:ascii="Arial" w:hAnsi="Arial" w:cs="Arial"/>
          <w:b/>
          <w:sz w:val="20"/>
          <w:szCs w:val="20"/>
        </w:rPr>
      </w:pPr>
    </w:p>
    <w:p w14:paraId="589DD57B" w14:textId="77777777" w:rsidR="00642E43" w:rsidRDefault="00642E43">
      <w:pPr>
        <w:rPr>
          <w:rFonts w:ascii="Arial" w:hAnsi="Arial" w:cs="Arial"/>
          <w:b/>
          <w:sz w:val="20"/>
          <w:szCs w:val="20"/>
        </w:rPr>
      </w:pPr>
      <w:r>
        <w:rPr>
          <w:rFonts w:ascii="Arial" w:hAnsi="Arial" w:cs="Arial"/>
          <w:b/>
          <w:sz w:val="20"/>
          <w:szCs w:val="20"/>
        </w:rPr>
        <w:br w:type="page"/>
      </w:r>
    </w:p>
    <w:p w14:paraId="3A13AE2B" w14:textId="77777777" w:rsidR="00DD0152" w:rsidRPr="007032E4" w:rsidRDefault="008A3329" w:rsidP="008E458D">
      <w:pPr>
        <w:pStyle w:val="Prrafodelista"/>
        <w:numPr>
          <w:ilvl w:val="1"/>
          <w:numId w:val="56"/>
        </w:numPr>
        <w:ind w:left="284" w:hanging="284"/>
        <w:rPr>
          <w:rFonts w:ascii="Arial" w:hAnsi="Arial" w:cs="Arial"/>
          <w:b/>
          <w:sz w:val="20"/>
          <w:szCs w:val="20"/>
        </w:rPr>
      </w:pPr>
      <w:r w:rsidRPr="007032E4">
        <w:rPr>
          <w:rFonts w:ascii="Arial" w:hAnsi="Arial" w:cs="Arial"/>
          <w:b/>
          <w:sz w:val="20"/>
          <w:szCs w:val="20"/>
        </w:rPr>
        <w:lastRenderedPageBreak/>
        <w:t>Gastos pre operativos registrados como intangibles</w:t>
      </w:r>
    </w:p>
    <w:p w14:paraId="200D8356" w14:textId="77777777" w:rsidR="00834C4B" w:rsidRDefault="00834C4B" w:rsidP="000D24E5">
      <w:pPr>
        <w:pStyle w:val="Prrafodelista"/>
        <w:ind w:left="426"/>
        <w:rPr>
          <w:rFonts w:ascii="Arial" w:hAnsi="Arial" w:cs="Arial"/>
          <w:b/>
          <w:sz w:val="20"/>
          <w:szCs w:val="20"/>
        </w:rPr>
      </w:pPr>
    </w:p>
    <w:tbl>
      <w:tblPr>
        <w:tblStyle w:val="Tablaconcuadrcula"/>
        <w:tblW w:w="6663" w:type="dxa"/>
        <w:tblInd w:w="108" w:type="dxa"/>
        <w:tblLayout w:type="fixed"/>
        <w:tblLook w:val="04A0" w:firstRow="1" w:lastRow="0" w:firstColumn="1" w:lastColumn="0" w:noHBand="0" w:noVBand="1"/>
      </w:tblPr>
      <w:tblGrid>
        <w:gridCol w:w="2977"/>
        <w:gridCol w:w="851"/>
        <w:gridCol w:w="992"/>
        <w:gridCol w:w="850"/>
        <w:gridCol w:w="993"/>
      </w:tblGrid>
      <w:tr w:rsidR="00E35467" w:rsidRPr="00E35467" w14:paraId="59E68242" w14:textId="77777777" w:rsidTr="00E35467">
        <w:tc>
          <w:tcPr>
            <w:tcW w:w="2977" w:type="dxa"/>
            <w:tcBorders>
              <w:right w:val="single" w:sz="4" w:space="0" w:color="auto"/>
            </w:tcBorders>
            <w:shd w:val="clear" w:color="auto" w:fill="000000" w:themeFill="text1"/>
            <w:vAlign w:val="bottom"/>
          </w:tcPr>
          <w:p w14:paraId="41743A4E" w14:textId="77777777" w:rsidR="00E35467" w:rsidRPr="00E35467" w:rsidRDefault="00E35467" w:rsidP="00B045CF">
            <w:pPr>
              <w:pStyle w:val="Prrafodelista"/>
              <w:ind w:left="-108"/>
              <w:rPr>
                <w:rFonts w:ascii="Arial" w:hAnsi="Arial" w:cs="Arial"/>
                <w:b/>
                <w:color w:val="FFFFFF" w:themeColor="background1"/>
                <w:sz w:val="18"/>
                <w:szCs w:val="18"/>
              </w:rPr>
            </w:pPr>
          </w:p>
        </w:tc>
        <w:tc>
          <w:tcPr>
            <w:tcW w:w="1843"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22EDA7CA"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Al 01-01-2014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24AC7FA"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Al 31-12-2014</w:t>
            </w:r>
          </w:p>
        </w:tc>
      </w:tr>
      <w:tr w:rsidR="00E35467" w:rsidRPr="00E35467" w14:paraId="66BCB7CB" w14:textId="77777777" w:rsidTr="00E35467">
        <w:tc>
          <w:tcPr>
            <w:tcW w:w="2977" w:type="dxa"/>
            <w:tcBorders>
              <w:right w:val="single" w:sz="4" w:space="0" w:color="auto"/>
            </w:tcBorders>
            <w:shd w:val="clear" w:color="auto" w:fill="000000" w:themeFill="text1"/>
            <w:vAlign w:val="bottom"/>
          </w:tcPr>
          <w:p w14:paraId="7B1FFFE8" w14:textId="77777777" w:rsidR="00E35467" w:rsidRPr="00E35467" w:rsidRDefault="00E35467" w:rsidP="006B04B2">
            <w:pPr>
              <w:pStyle w:val="Prrafodelista"/>
              <w:ind w:left="-108"/>
              <w:rPr>
                <w:rFonts w:ascii="Arial" w:hAnsi="Arial" w:cs="Arial"/>
                <w:b/>
                <w:color w:val="FFFFFF" w:themeColor="background1"/>
                <w:sz w:val="18"/>
                <w:szCs w:val="18"/>
              </w:rPr>
            </w:pPr>
            <w:r w:rsidRPr="00E35467">
              <w:rPr>
                <w:rFonts w:ascii="Arial" w:hAnsi="Arial" w:cs="Arial"/>
                <w:b/>
                <w:color w:val="FFFFFF" w:themeColor="background1"/>
                <w:sz w:val="18"/>
                <w:szCs w:val="18"/>
              </w:rPr>
              <w:t>En S/ (Ver datos en 6.4)</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5A950A2"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B871951"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Debe</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8E2F053"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Debe</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52A66F6"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Haber</w:t>
            </w:r>
          </w:p>
        </w:tc>
      </w:tr>
      <w:tr w:rsidR="00E35467" w:rsidRPr="00E35467" w14:paraId="2A630912" w14:textId="77777777" w:rsidTr="00E35467">
        <w:tc>
          <w:tcPr>
            <w:tcW w:w="2977" w:type="dxa"/>
            <w:vAlign w:val="bottom"/>
          </w:tcPr>
          <w:p w14:paraId="70E3CB13" w14:textId="77777777" w:rsidR="00E35467" w:rsidRPr="00E35467" w:rsidRDefault="00E35467" w:rsidP="00B045CF">
            <w:pPr>
              <w:pStyle w:val="Prrafodelista"/>
              <w:ind w:left="-108"/>
              <w:rPr>
                <w:rFonts w:ascii="Arial" w:hAnsi="Arial" w:cs="Arial"/>
                <w:sz w:val="18"/>
                <w:szCs w:val="18"/>
              </w:rPr>
            </w:pPr>
            <w:r w:rsidRPr="00E35467">
              <w:rPr>
                <w:rFonts w:ascii="Arial" w:hAnsi="Arial" w:cs="Arial"/>
                <w:sz w:val="18"/>
                <w:szCs w:val="18"/>
              </w:rPr>
              <w:t>(ESF) Resultados acumulados</w:t>
            </w:r>
          </w:p>
        </w:tc>
        <w:tc>
          <w:tcPr>
            <w:tcW w:w="851" w:type="dxa"/>
            <w:tcBorders>
              <w:top w:val="single" w:sz="4" w:space="0" w:color="auto"/>
            </w:tcBorders>
            <w:vAlign w:val="bottom"/>
          </w:tcPr>
          <w:p w14:paraId="6DF27A0E" w14:textId="77777777" w:rsidR="00E35467" w:rsidRPr="00E35467" w:rsidRDefault="00E35467" w:rsidP="00B045CF">
            <w:pPr>
              <w:pStyle w:val="Prrafodelista"/>
              <w:ind w:left="-108"/>
              <w:jc w:val="right"/>
              <w:rPr>
                <w:rFonts w:ascii="Arial" w:hAnsi="Arial" w:cs="Arial"/>
                <w:sz w:val="18"/>
                <w:szCs w:val="18"/>
              </w:rPr>
            </w:pPr>
            <w:r w:rsidRPr="00E35467">
              <w:rPr>
                <w:rFonts w:ascii="Arial" w:hAnsi="Arial" w:cs="Arial"/>
                <w:sz w:val="18"/>
                <w:szCs w:val="18"/>
              </w:rPr>
              <w:t>700,000</w:t>
            </w:r>
          </w:p>
        </w:tc>
        <w:tc>
          <w:tcPr>
            <w:tcW w:w="992" w:type="dxa"/>
            <w:tcBorders>
              <w:top w:val="single" w:sz="4" w:space="0" w:color="auto"/>
              <w:right w:val="single" w:sz="4" w:space="0" w:color="auto"/>
            </w:tcBorders>
            <w:vAlign w:val="bottom"/>
          </w:tcPr>
          <w:p w14:paraId="0A41697E" w14:textId="77777777" w:rsidR="00E35467" w:rsidRPr="00E35467" w:rsidRDefault="00E35467" w:rsidP="00B045CF">
            <w:pPr>
              <w:pStyle w:val="Prrafodelista"/>
              <w:ind w:left="-108"/>
              <w:jc w:val="right"/>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78CABD" w14:textId="77777777" w:rsidR="00E35467" w:rsidRPr="00E35467" w:rsidRDefault="00E35467" w:rsidP="00B045CF">
            <w:pPr>
              <w:pStyle w:val="Prrafodelista"/>
              <w:ind w:left="-108"/>
              <w:jc w:val="right"/>
              <w:rPr>
                <w:rFonts w:ascii="Arial" w:hAnsi="Arial" w:cs="Arial"/>
                <w:sz w:val="18"/>
                <w:szCs w:val="18"/>
              </w:rPr>
            </w:pPr>
            <w:r w:rsidRPr="00E35467">
              <w:rPr>
                <w:rFonts w:ascii="Arial" w:hAnsi="Arial" w:cs="Arial"/>
                <w:sz w:val="18"/>
                <w:szCs w:val="18"/>
              </w:rPr>
              <w:t>700,000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065E78" w14:textId="77777777" w:rsidR="00E35467" w:rsidRPr="00E35467" w:rsidRDefault="00E35467" w:rsidP="00482A9D">
            <w:pPr>
              <w:pStyle w:val="Prrafodelista"/>
              <w:ind w:left="-108"/>
              <w:jc w:val="right"/>
              <w:rPr>
                <w:rFonts w:ascii="Arial" w:hAnsi="Arial" w:cs="Arial"/>
                <w:sz w:val="18"/>
                <w:szCs w:val="18"/>
              </w:rPr>
            </w:pPr>
          </w:p>
        </w:tc>
      </w:tr>
      <w:tr w:rsidR="00E35467" w:rsidRPr="00E35467" w14:paraId="51336232" w14:textId="77777777" w:rsidTr="00E35467">
        <w:tc>
          <w:tcPr>
            <w:tcW w:w="2977" w:type="dxa"/>
            <w:vAlign w:val="bottom"/>
          </w:tcPr>
          <w:p w14:paraId="345FCB76" w14:textId="77777777" w:rsidR="00E35467" w:rsidRPr="00E35467" w:rsidRDefault="00E35467" w:rsidP="00E45730">
            <w:pPr>
              <w:pStyle w:val="Prrafodelista"/>
              <w:ind w:left="-108"/>
              <w:rPr>
                <w:rFonts w:ascii="Arial" w:hAnsi="Arial" w:cs="Arial"/>
                <w:sz w:val="18"/>
                <w:szCs w:val="18"/>
              </w:rPr>
            </w:pPr>
            <w:r w:rsidRPr="00E35467">
              <w:rPr>
                <w:rFonts w:ascii="Arial" w:hAnsi="Arial" w:cs="Arial"/>
                <w:sz w:val="18"/>
                <w:szCs w:val="18"/>
              </w:rPr>
              <w:t>(ESF) Amortización acumulada</w:t>
            </w:r>
          </w:p>
        </w:tc>
        <w:tc>
          <w:tcPr>
            <w:tcW w:w="851" w:type="dxa"/>
            <w:vAlign w:val="bottom"/>
          </w:tcPr>
          <w:p w14:paraId="5A0D3220" w14:textId="77777777" w:rsidR="00E35467" w:rsidRPr="00E35467" w:rsidRDefault="00E35467" w:rsidP="00B045CF">
            <w:pPr>
              <w:pStyle w:val="Prrafodelista"/>
              <w:ind w:left="-108"/>
              <w:jc w:val="right"/>
              <w:rPr>
                <w:rFonts w:ascii="Arial" w:hAnsi="Arial" w:cs="Arial"/>
                <w:sz w:val="18"/>
                <w:szCs w:val="18"/>
              </w:rPr>
            </w:pPr>
            <w:r w:rsidRPr="00E35467">
              <w:rPr>
                <w:rFonts w:ascii="Arial" w:hAnsi="Arial" w:cs="Arial"/>
                <w:sz w:val="18"/>
                <w:szCs w:val="18"/>
              </w:rPr>
              <w:t>300,000</w:t>
            </w:r>
          </w:p>
        </w:tc>
        <w:tc>
          <w:tcPr>
            <w:tcW w:w="992" w:type="dxa"/>
            <w:vAlign w:val="bottom"/>
          </w:tcPr>
          <w:p w14:paraId="4748E1AC" w14:textId="77777777" w:rsidR="00E35467" w:rsidRPr="00E35467" w:rsidRDefault="00E35467" w:rsidP="00B045CF">
            <w:pPr>
              <w:pStyle w:val="Prrafodelista"/>
              <w:ind w:left="-108"/>
              <w:jc w:val="right"/>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065A7A" w14:textId="77777777" w:rsidR="00E35467" w:rsidRPr="00E35467" w:rsidRDefault="00E35467" w:rsidP="00B045CF">
            <w:pPr>
              <w:pStyle w:val="Prrafodelista"/>
              <w:ind w:left="-108"/>
              <w:jc w:val="right"/>
              <w:rPr>
                <w:rFonts w:ascii="Arial" w:hAnsi="Arial" w:cs="Arial"/>
                <w:sz w:val="18"/>
                <w:szCs w:val="18"/>
              </w:rPr>
            </w:pPr>
            <w:r w:rsidRPr="00E35467">
              <w:rPr>
                <w:rFonts w:ascii="Arial" w:hAnsi="Arial" w:cs="Arial"/>
                <w:sz w:val="18"/>
                <w:szCs w:val="18"/>
              </w:rPr>
              <w:t>400,000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C9CFBD" w14:textId="77777777" w:rsidR="00E35467" w:rsidRPr="00E35467" w:rsidRDefault="00E35467" w:rsidP="00482A9D">
            <w:pPr>
              <w:pStyle w:val="Prrafodelista"/>
              <w:ind w:left="-108"/>
              <w:jc w:val="right"/>
              <w:rPr>
                <w:rFonts w:ascii="Arial" w:hAnsi="Arial" w:cs="Arial"/>
                <w:sz w:val="18"/>
                <w:szCs w:val="18"/>
              </w:rPr>
            </w:pPr>
          </w:p>
        </w:tc>
      </w:tr>
      <w:tr w:rsidR="00E35467" w:rsidRPr="00E35467" w14:paraId="43DA614E" w14:textId="77777777" w:rsidTr="00E35467">
        <w:tc>
          <w:tcPr>
            <w:tcW w:w="2977" w:type="dxa"/>
            <w:vAlign w:val="bottom"/>
          </w:tcPr>
          <w:p w14:paraId="3B4AFE84" w14:textId="77777777" w:rsidR="00E35467" w:rsidRPr="00E35467" w:rsidRDefault="00E35467" w:rsidP="00E45730">
            <w:pPr>
              <w:pStyle w:val="Prrafodelista"/>
              <w:ind w:left="-108"/>
              <w:rPr>
                <w:rFonts w:ascii="Arial" w:hAnsi="Arial" w:cs="Arial"/>
                <w:sz w:val="18"/>
                <w:szCs w:val="18"/>
              </w:rPr>
            </w:pPr>
            <w:r w:rsidRPr="00E35467">
              <w:rPr>
                <w:rFonts w:ascii="Arial" w:hAnsi="Arial" w:cs="Arial"/>
                <w:sz w:val="18"/>
                <w:szCs w:val="18"/>
              </w:rPr>
              <w:t>(ERI) Gasto por amortización</w:t>
            </w:r>
          </w:p>
        </w:tc>
        <w:tc>
          <w:tcPr>
            <w:tcW w:w="851" w:type="dxa"/>
            <w:vAlign w:val="bottom"/>
          </w:tcPr>
          <w:p w14:paraId="4712EC70" w14:textId="77777777" w:rsidR="00E35467" w:rsidRPr="00E35467" w:rsidRDefault="00E35467" w:rsidP="00B045CF">
            <w:pPr>
              <w:pStyle w:val="Prrafodelista"/>
              <w:ind w:left="-108"/>
              <w:jc w:val="right"/>
              <w:rPr>
                <w:rFonts w:ascii="Arial" w:hAnsi="Arial" w:cs="Arial"/>
                <w:sz w:val="18"/>
                <w:szCs w:val="18"/>
              </w:rPr>
            </w:pPr>
            <w:r w:rsidRPr="00E35467">
              <w:rPr>
                <w:rFonts w:ascii="Arial" w:hAnsi="Arial" w:cs="Arial"/>
                <w:sz w:val="18"/>
                <w:szCs w:val="18"/>
              </w:rPr>
              <w:t>-</w:t>
            </w:r>
          </w:p>
        </w:tc>
        <w:tc>
          <w:tcPr>
            <w:tcW w:w="992" w:type="dxa"/>
            <w:vAlign w:val="bottom"/>
          </w:tcPr>
          <w:p w14:paraId="3C056066" w14:textId="77777777" w:rsidR="00E35467" w:rsidRPr="00E35467" w:rsidRDefault="00E35467" w:rsidP="00B045CF">
            <w:pPr>
              <w:pStyle w:val="Prrafodelista"/>
              <w:ind w:left="-108"/>
              <w:jc w:val="right"/>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500F7C" w14:textId="77777777" w:rsidR="00E35467" w:rsidRPr="00E35467" w:rsidRDefault="00E35467" w:rsidP="00B045CF">
            <w:pPr>
              <w:pStyle w:val="Prrafodelista"/>
              <w:ind w:left="-108"/>
              <w:jc w:val="right"/>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6EC723" w14:textId="77777777" w:rsidR="00E35467" w:rsidRPr="00E35467" w:rsidRDefault="00E35467" w:rsidP="00482A9D">
            <w:pPr>
              <w:pStyle w:val="Prrafodelista"/>
              <w:ind w:left="-108"/>
              <w:jc w:val="right"/>
              <w:rPr>
                <w:rFonts w:ascii="Arial" w:hAnsi="Arial" w:cs="Arial"/>
                <w:sz w:val="18"/>
                <w:szCs w:val="18"/>
              </w:rPr>
            </w:pPr>
            <w:r w:rsidRPr="00E35467">
              <w:rPr>
                <w:rFonts w:ascii="Arial" w:hAnsi="Arial" w:cs="Arial"/>
                <w:sz w:val="18"/>
                <w:szCs w:val="18"/>
              </w:rPr>
              <w:t>100,000</w:t>
            </w:r>
          </w:p>
        </w:tc>
      </w:tr>
      <w:tr w:rsidR="00E35467" w:rsidRPr="00E35467" w14:paraId="0DEE7044" w14:textId="77777777" w:rsidTr="00E35467">
        <w:tc>
          <w:tcPr>
            <w:tcW w:w="2977" w:type="dxa"/>
            <w:vAlign w:val="bottom"/>
          </w:tcPr>
          <w:p w14:paraId="2BD3D424" w14:textId="77777777" w:rsidR="00E35467" w:rsidRPr="00E35467" w:rsidRDefault="00E35467" w:rsidP="00E45730">
            <w:pPr>
              <w:pStyle w:val="Prrafodelista"/>
              <w:ind w:left="-108" w:right="-108"/>
              <w:rPr>
                <w:rFonts w:ascii="Arial" w:hAnsi="Arial" w:cs="Arial"/>
                <w:sz w:val="18"/>
                <w:szCs w:val="18"/>
              </w:rPr>
            </w:pPr>
            <w:r w:rsidRPr="00E35467">
              <w:rPr>
                <w:rFonts w:ascii="Arial" w:hAnsi="Arial" w:cs="Arial"/>
                <w:sz w:val="18"/>
                <w:szCs w:val="18"/>
              </w:rPr>
              <w:t>(ESF) Activo intangible – costo</w:t>
            </w:r>
          </w:p>
        </w:tc>
        <w:tc>
          <w:tcPr>
            <w:tcW w:w="851" w:type="dxa"/>
            <w:vAlign w:val="bottom"/>
          </w:tcPr>
          <w:p w14:paraId="787E24A5" w14:textId="77777777" w:rsidR="00E35467" w:rsidRPr="00E35467" w:rsidRDefault="00E35467" w:rsidP="00B045CF">
            <w:pPr>
              <w:pStyle w:val="Prrafodelista"/>
              <w:ind w:left="-108"/>
              <w:jc w:val="right"/>
              <w:rPr>
                <w:rFonts w:ascii="Arial" w:hAnsi="Arial" w:cs="Arial"/>
                <w:sz w:val="18"/>
                <w:szCs w:val="18"/>
              </w:rPr>
            </w:pPr>
          </w:p>
        </w:tc>
        <w:tc>
          <w:tcPr>
            <w:tcW w:w="992" w:type="dxa"/>
            <w:vAlign w:val="bottom"/>
          </w:tcPr>
          <w:p w14:paraId="1A50B74B" w14:textId="77777777" w:rsidR="00E35467" w:rsidRPr="00E35467" w:rsidRDefault="00E35467" w:rsidP="00E45730">
            <w:pPr>
              <w:pStyle w:val="Prrafodelista"/>
              <w:ind w:left="-108"/>
              <w:jc w:val="right"/>
              <w:rPr>
                <w:rFonts w:ascii="Arial" w:hAnsi="Arial" w:cs="Arial"/>
                <w:sz w:val="18"/>
                <w:szCs w:val="18"/>
              </w:rPr>
            </w:pPr>
            <w:r w:rsidRPr="00E35467">
              <w:rPr>
                <w:rFonts w:ascii="Arial" w:hAnsi="Arial" w:cs="Arial"/>
                <w:sz w:val="18"/>
                <w:szCs w:val="18"/>
              </w:rPr>
              <w:t>1,000,000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947AB6" w14:textId="77777777" w:rsidR="00E35467" w:rsidRPr="00E35467" w:rsidRDefault="00E35467" w:rsidP="00B045CF">
            <w:pPr>
              <w:pStyle w:val="Prrafodelista"/>
              <w:ind w:left="-108"/>
              <w:jc w:val="right"/>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345003" w14:textId="77777777" w:rsidR="00E35467" w:rsidRPr="00E35467" w:rsidRDefault="00E35467" w:rsidP="00482A9D">
            <w:pPr>
              <w:pStyle w:val="Prrafodelista"/>
              <w:ind w:left="-108"/>
              <w:jc w:val="right"/>
              <w:rPr>
                <w:rFonts w:ascii="Arial" w:hAnsi="Arial" w:cs="Arial"/>
                <w:sz w:val="18"/>
                <w:szCs w:val="18"/>
              </w:rPr>
            </w:pPr>
            <w:r w:rsidRPr="00E35467">
              <w:rPr>
                <w:rFonts w:ascii="Arial" w:hAnsi="Arial" w:cs="Arial"/>
                <w:sz w:val="18"/>
                <w:szCs w:val="18"/>
              </w:rPr>
              <w:t>1,000,</w:t>
            </w:r>
            <w:r>
              <w:rPr>
                <w:rFonts w:ascii="Arial" w:hAnsi="Arial" w:cs="Arial"/>
                <w:sz w:val="18"/>
                <w:szCs w:val="18"/>
              </w:rPr>
              <w:t>0</w:t>
            </w:r>
            <w:r w:rsidRPr="00E35467">
              <w:rPr>
                <w:rFonts w:ascii="Arial" w:hAnsi="Arial" w:cs="Arial"/>
                <w:sz w:val="18"/>
                <w:szCs w:val="18"/>
              </w:rPr>
              <w:t>00</w:t>
            </w:r>
          </w:p>
        </w:tc>
      </w:tr>
    </w:tbl>
    <w:p w14:paraId="0F5586C5" w14:textId="77777777" w:rsidR="00E45730" w:rsidRDefault="00E45730" w:rsidP="000D24E5">
      <w:pPr>
        <w:pStyle w:val="Prrafodelista"/>
        <w:ind w:left="426"/>
        <w:rPr>
          <w:rFonts w:ascii="Arial" w:hAnsi="Arial" w:cs="Arial"/>
          <w:b/>
          <w:sz w:val="20"/>
          <w:szCs w:val="20"/>
        </w:rPr>
      </w:pPr>
    </w:p>
    <w:tbl>
      <w:tblPr>
        <w:tblStyle w:val="Tablaconcuadrcula"/>
        <w:tblW w:w="6663" w:type="dxa"/>
        <w:tblInd w:w="108" w:type="dxa"/>
        <w:tblLook w:val="04A0" w:firstRow="1" w:lastRow="0" w:firstColumn="1" w:lastColumn="0" w:noHBand="0" w:noVBand="1"/>
      </w:tblPr>
      <w:tblGrid>
        <w:gridCol w:w="6663"/>
      </w:tblGrid>
      <w:tr w:rsidR="004E2C77" w:rsidRPr="006C5C18" w14:paraId="6781D08F" w14:textId="77777777" w:rsidTr="00482A9D">
        <w:trPr>
          <w:trHeight w:val="148"/>
        </w:trPr>
        <w:tc>
          <w:tcPr>
            <w:tcW w:w="6663" w:type="dxa"/>
            <w:shd w:val="clear" w:color="auto" w:fill="000000" w:themeFill="text1"/>
          </w:tcPr>
          <w:p w14:paraId="5F1FF188" w14:textId="77777777" w:rsidR="004E2C77" w:rsidRPr="006C5C18" w:rsidRDefault="004E2C77" w:rsidP="00642E43">
            <w:pPr>
              <w:pStyle w:val="Prrafodelista"/>
              <w:spacing w:line="276" w:lineRule="auto"/>
              <w:ind w:left="0"/>
              <w:jc w:val="both"/>
              <w:rPr>
                <w:rFonts w:ascii="Arial" w:hAnsi="Arial" w:cs="Arial"/>
                <w:b/>
                <w:sz w:val="18"/>
                <w:szCs w:val="18"/>
              </w:rPr>
            </w:pPr>
            <w:r w:rsidRPr="006C5C18">
              <w:rPr>
                <w:rFonts w:ascii="Arial" w:hAnsi="Arial" w:cs="Arial"/>
                <w:b/>
                <w:sz w:val="18"/>
                <w:szCs w:val="18"/>
              </w:rPr>
              <w:t>Enunciado para aplicar NIIF1</w:t>
            </w:r>
          </w:p>
        </w:tc>
      </w:tr>
      <w:tr w:rsidR="004E2C77" w:rsidRPr="006C5C18" w14:paraId="5E1A3333" w14:textId="77777777" w:rsidTr="00482A9D">
        <w:trPr>
          <w:trHeight w:val="583"/>
        </w:trPr>
        <w:tc>
          <w:tcPr>
            <w:tcW w:w="6663" w:type="dxa"/>
          </w:tcPr>
          <w:p w14:paraId="7A2AFC33" w14:textId="77777777" w:rsidR="004E2C77" w:rsidRPr="006C5C18" w:rsidRDefault="004E2C77" w:rsidP="00642E43">
            <w:pPr>
              <w:pStyle w:val="Prrafodelista"/>
              <w:spacing w:line="276" w:lineRule="auto"/>
              <w:ind w:left="0"/>
              <w:jc w:val="both"/>
              <w:rPr>
                <w:rFonts w:ascii="Arial" w:hAnsi="Arial" w:cs="Arial"/>
                <w:sz w:val="18"/>
                <w:szCs w:val="18"/>
              </w:rPr>
            </w:pPr>
            <w:r w:rsidRPr="006C5C18">
              <w:rPr>
                <w:rFonts w:ascii="Arial" w:hAnsi="Arial" w:cs="Arial"/>
                <w:sz w:val="18"/>
                <w:szCs w:val="18"/>
              </w:rPr>
              <w:t>En la sección 6.4</w:t>
            </w:r>
            <w:r w:rsidR="00BA7E1C" w:rsidRPr="006C5C18">
              <w:rPr>
                <w:rFonts w:ascii="Arial" w:hAnsi="Arial" w:cs="Arial"/>
                <w:sz w:val="18"/>
                <w:szCs w:val="18"/>
              </w:rPr>
              <w:t xml:space="preserve"> se explica que bajo Perú GAAP la Compañía reconocía los desembolsos de actividades pre-operativas como activos intangibles que eran amortizados en un plazo de 10 años. Sin embargo, la NIC 38 no permite le reconocimiento de este tipo de activo; </w:t>
            </w:r>
            <w:proofErr w:type="gramStart"/>
            <w:r w:rsidR="00BA7E1C" w:rsidRPr="006C5C18">
              <w:rPr>
                <w:rFonts w:ascii="Arial" w:hAnsi="Arial" w:cs="Arial"/>
                <w:sz w:val="18"/>
                <w:szCs w:val="18"/>
              </w:rPr>
              <w:t>o</w:t>
            </w:r>
            <w:proofErr w:type="gramEnd"/>
            <w:r w:rsidR="00BA7E1C" w:rsidRPr="006C5C18">
              <w:rPr>
                <w:rFonts w:ascii="Arial" w:hAnsi="Arial" w:cs="Arial"/>
                <w:sz w:val="18"/>
                <w:szCs w:val="18"/>
              </w:rPr>
              <w:t xml:space="preserve"> mejor dicho, este desembolso no califica como intangible bajo criterios de la NIC38.</w:t>
            </w:r>
          </w:p>
        </w:tc>
      </w:tr>
      <w:tr w:rsidR="004E2C77" w:rsidRPr="006C5C18" w14:paraId="47F78517" w14:textId="77777777" w:rsidTr="00482A9D">
        <w:trPr>
          <w:trHeight w:val="184"/>
        </w:trPr>
        <w:tc>
          <w:tcPr>
            <w:tcW w:w="6663" w:type="dxa"/>
            <w:shd w:val="clear" w:color="auto" w:fill="000000" w:themeFill="text1"/>
          </w:tcPr>
          <w:p w14:paraId="2E2B2357" w14:textId="77777777" w:rsidR="004E2C77" w:rsidRPr="006C5C18" w:rsidRDefault="004E2C77" w:rsidP="00642E43">
            <w:pPr>
              <w:pStyle w:val="Prrafodelista"/>
              <w:spacing w:line="276" w:lineRule="auto"/>
              <w:ind w:left="0"/>
              <w:jc w:val="both"/>
              <w:rPr>
                <w:rFonts w:ascii="Arial" w:hAnsi="Arial" w:cs="Arial"/>
                <w:b/>
                <w:color w:val="FFFFFF" w:themeColor="background1"/>
                <w:sz w:val="18"/>
                <w:szCs w:val="18"/>
                <w:lang w:val="es-ES"/>
              </w:rPr>
            </w:pPr>
            <w:r w:rsidRPr="006C5C18">
              <w:rPr>
                <w:rFonts w:ascii="Arial" w:hAnsi="Arial" w:cs="Arial"/>
                <w:b/>
                <w:color w:val="FFFFFF" w:themeColor="background1"/>
                <w:sz w:val="18"/>
                <w:szCs w:val="18"/>
                <w:lang w:val="es-ES"/>
              </w:rPr>
              <w:t>Enunciado para aplicar la NIC 8:</w:t>
            </w:r>
          </w:p>
        </w:tc>
      </w:tr>
      <w:tr w:rsidR="004E2C77" w:rsidRPr="006C5C18" w14:paraId="54ED178B" w14:textId="77777777" w:rsidTr="007A03D2">
        <w:trPr>
          <w:trHeight w:val="541"/>
        </w:trPr>
        <w:tc>
          <w:tcPr>
            <w:tcW w:w="6663" w:type="dxa"/>
            <w:shd w:val="clear" w:color="auto" w:fill="F2F2F2" w:themeFill="background1" w:themeFillShade="F2"/>
          </w:tcPr>
          <w:p w14:paraId="7DB99DF1" w14:textId="77777777" w:rsidR="004E2C77" w:rsidRPr="006C5C18" w:rsidRDefault="00AB4B24" w:rsidP="00642E43">
            <w:pPr>
              <w:pStyle w:val="Prrafodelista"/>
              <w:spacing w:line="276" w:lineRule="auto"/>
              <w:ind w:left="0"/>
              <w:jc w:val="both"/>
              <w:rPr>
                <w:rFonts w:ascii="Arial" w:hAnsi="Arial" w:cs="Arial"/>
                <w:sz w:val="18"/>
                <w:szCs w:val="18"/>
                <w:lang w:val="es-ES"/>
              </w:rPr>
            </w:pPr>
            <w:r w:rsidRPr="006C5C18">
              <w:rPr>
                <w:rFonts w:ascii="Arial" w:hAnsi="Arial" w:cs="Arial"/>
                <w:sz w:val="18"/>
                <w:szCs w:val="18"/>
                <w:lang w:val="es-ES"/>
              </w:rPr>
              <w:t>Para mejorar los resultados del año 2010, la Gerencia ordenó que un gasto por S/1,000,000</w:t>
            </w:r>
            <w:r w:rsidR="0018029C" w:rsidRPr="006C5C18">
              <w:rPr>
                <w:rFonts w:ascii="Arial" w:hAnsi="Arial" w:cs="Arial"/>
                <w:sz w:val="18"/>
                <w:szCs w:val="18"/>
                <w:lang w:val="es-ES"/>
              </w:rPr>
              <w:t>;</w:t>
            </w:r>
            <w:r w:rsidRPr="006C5C18">
              <w:rPr>
                <w:rFonts w:ascii="Arial" w:hAnsi="Arial" w:cs="Arial"/>
                <w:sz w:val="18"/>
                <w:szCs w:val="18"/>
                <w:lang w:val="es-ES"/>
              </w:rPr>
              <w:t xml:space="preserve"> sea considerado como activo intangible. Como resultado los activos de la compañía estuvieron sobre valorados en S/700,000 y S/600,000 al 1 de enero de 2014 y 31 de diciembre de 2014, respectivamente.</w:t>
            </w:r>
          </w:p>
        </w:tc>
      </w:tr>
    </w:tbl>
    <w:p w14:paraId="26AD060A" w14:textId="77777777" w:rsidR="0062099A" w:rsidRDefault="0062099A" w:rsidP="00642E43">
      <w:pPr>
        <w:pStyle w:val="Prrafodelista"/>
        <w:ind w:left="426"/>
        <w:rPr>
          <w:rFonts w:ascii="Arial" w:hAnsi="Arial" w:cs="Arial"/>
          <w:b/>
          <w:sz w:val="20"/>
          <w:szCs w:val="20"/>
        </w:rPr>
      </w:pPr>
    </w:p>
    <w:p w14:paraId="56CD7F9A" w14:textId="77777777" w:rsidR="00EC7F21" w:rsidRPr="007032E4" w:rsidRDefault="00EC7F21" w:rsidP="008E458D">
      <w:pPr>
        <w:pStyle w:val="Prrafodelista"/>
        <w:numPr>
          <w:ilvl w:val="1"/>
          <w:numId w:val="56"/>
        </w:numPr>
        <w:ind w:left="426" w:hanging="426"/>
        <w:rPr>
          <w:rFonts w:ascii="Arial" w:hAnsi="Arial" w:cs="Arial"/>
          <w:b/>
          <w:sz w:val="20"/>
          <w:szCs w:val="20"/>
        </w:rPr>
      </w:pPr>
      <w:r w:rsidRPr="007032E4">
        <w:rPr>
          <w:rFonts w:ascii="Arial" w:hAnsi="Arial" w:cs="Arial"/>
          <w:b/>
          <w:sz w:val="20"/>
          <w:szCs w:val="20"/>
        </w:rPr>
        <w:t>Di</w:t>
      </w:r>
      <w:r w:rsidR="00A05A68" w:rsidRPr="007032E4">
        <w:rPr>
          <w:rFonts w:ascii="Arial" w:hAnsi="Arial" w:cs="Arial"/>
          <w:b/>
          <w:sz w:val="20"/>
          <w:szCs w:val="20"/>
        </w:rPr>
        <w:t>videndos entregados</w:t>
      </w:r>
      <w:r w:rsidR="00B1104C" w:rsidRPr="007032E4">
        <w:rPr>
          <w:rFonts w:ascii="Arial" w:hAnsi="Arial" w:cs="Arial"/>
          <w:b/>
          <w:sz w:val="20"/>
          <w:szCs w:val="20"/>
        </w:rPr>
        <w:t>,</w:t>
      </w:r>
      <w:r w:rsidR="00A05A68" w:rsidRPr="007032E4">
        <w:rPr>
          <w:rFonts w:ascii="Arial" w:hAnsi="Arial" w:cs="Arial"/>
          <w:b/>
          <w:sz w:val="20"/>
          <w:szCs w:val="20"/>
        </w:rPr>
        <w:t xml:space="preserve"> considerad</w:t>
      </w:r>
      <w:r w:rsidRPr="007032E4">
        <w:rPr>
          <w:rFonts w:ascii="Arial" w:hAnsi="Arial" w:cs="Arial"/>
          <w:b/>
          <w:sz w:val="20"/>
          <w:szCs w:val="20"/>
        </w:rPr>
        <w:t>os como cuentas por cobrar</w:t>
      </w:r>
    </w:p>
    <w:p w14:paraId="24A52C36" w14:textId="77777777" w:rsidR="00B875E5" w:rsidRDefault="00B875E5" w:rsidP="00B875E5">
      <w:pPr>
        <w:pStyle w:val="Prrafodelista"/>
        <w:ind w:left="0"/>
        <w:rPr>
          <w:rFonts w:ascii="Arial" w:hAnsi="Arial" w:cs="Arial"/>
          <w:b/>
          <w:sz w:val="20"/>
          <w:szCs w:val="20"/>
        </w:rPr>
      </w:pPr>
    </w:p>
    <w:tbl>
      <w:tblPr>
        <w:tblStyle w:val="Tablaconcuadrcula"/>
        <w:tblW w:w="6663" w:type="dxa"/>
        <w:tblInd w:w="108" w:type="dxa"/>
        <w:tblLayout w:type="fixed"/>
        <w:tblLook w:val="04A0" w:firstRow="1" w:lastRow="0" w:firstColumn="1" w:lastColumn="0" w:noHBand="0" w:noVBand="1"/>
      </w:tblPr>
      <w:tblGrid>
        <w:gridCol w:w="2977"/>
        <w:gridCol w:w="851"/>
        <w:gridCol w:w="708"/>
        <w:gridCol w:w="993"/>
        <w:gridCol w:w="1134"/>
      </w:tblGrid>
      <w:tr w:rsidR="00E35467" w:rsidRPr="00E35467" w14:paraId="446EAAB8" w14:textId="77777777" w:rsidTr="00E35467">
        <w:tc>
          <w:tcPr>
            <w:tcW w:w="2977" w:type="dxa"/>
            <w:tcBorders>
              <w:right w:val="single" w:sz="4" w:space="0" w:color="auto"/>
            </w:tcBorders>
            <w:shd w:val="clear" w:color="auto" w:fill="000000" w:themeFill="text1"/>
            <w:vAlign w:val="bottom"/>
          </w:tcPr>
          <w:p w14:paraId="6F9DD15B" w14:textId="77777777" w:rsidR="00E35467" w:rsidRPr="00E35467" w:rsidRDefault="00E35467" w:rsidP="00B045CF">
            <w:pPr>
              <w:pStyle w:val="Prrafodelista"/>
              <w:ind w:left="-108"/>
              <w:rPr>
                <w:rFonts w:ascii="Arial" w:hAnsi="Arial" w:cs="Arial"/>
                <w:b/>
                <w:color w:val="FFFFFF" w:themeColor="background1"/>
                <w:sz w:val="18"/>
                <w:szCs w:val="18"/>
              </w:rPr>
            </w:pPr>
          </w:p>
        </w:tc>
        <w:tc>
          <w:tcPr>
            <w:tcW w:w="1559"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147583AD"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Al 01-01-2014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B4941CF"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Al 31-12-2014</w:t>
            </w:r>
          </w:p>
        </w:tc>
      </w:tr>
      <w:tr w:rsidR="00E35467" w:rsidRPr="00E35467" w14:paraId="20E36B44" w14:textId="77777777" w:rsidTr="00E35467">
        <w:tc>
          <w:tcPr>
            <w:tcW w:w="2977" w:type="dxa"/>
            <w:tcBorders>
              <w:right w:val="single" w:sz="4" w:space="0" w:color="auto"/>
            </w:tcBorders>
            <w:shd w:val="clear" w:color="auto" w:fill="000000" w:themeFill="text1"/>
            <w:vAlign w:val="bottom"/>
          </w:tcPr>
          <w:p w14:paraId="64982CE2" w14:textId="77777777" w:rsidR="00E35467" w:rsidRPr="00E35467" w:rsidRDefault="00E35467" w:rsidP="00B045CF">
            <w:pPr>
              <w:pStyle w:val="Prrafodelista"/>
              <w:ind w:left="-108"/>
              <w:rPr>
                <w:rFonts w:ascii="Arial" w:hAnsi="Arial" w:cs="Arial"/>
                <w:b/>
                <w:color w:val="FFFFFF" w:themeColor="background1"/>
                <w:sz w:val="18"/>
                <w:szCs w:val="18"/>
              </w:rPr>
            </w:pPr>
            <w:r w:rsidRPr="00E35467">
              <w:rPr>
                <w:rFonts w:ascii="Arial" w:hAnsi="Arial" w:cs="Arial"/>
                <w:b/>
                <w:color w:val="FFFFFF" w:themeColor="background1"/>
                <w:sz w:val="18"/>
                <w:szCs w:val="18"/>
              </w:rPr>
              <w:t>En S/ (Ver datos en 6.5)</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CFEC45A"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Debe</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4BF79E7"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Debe</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0B45828"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Debe</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1A6A3B6" w14:textId="77777777" w:rsidR="00E35467" w:rsidRPr="00E35467" w:rsidRDefault="00E35467" w:rsidP="00B045CF">
            <w:pPr>
              <w:pStyle w:val="Prrafodelista"/>
              <w:ind w:left="-108"/>
              <w:jc w:val="center"/>
              <w:rPr>
                <w:rFonts w:ascii="Arial" w:hAnsi="Arial" w:cs="Arial"/>
                <w:b/>
                <w:sz w:val="18"/>
                <w:szCs w:val="18"/>
              </w:rPr>
            </w:pPr>
            <w:r w:rsidRPr="00E35467">
              <w:rPr>
                <w:rFonts w:ascii="Arial" w:hAnsi="Arial" w:cs="Arial"/>
                <w:b/>
                <w:sz w:val="18"/>
                <w:szCs w:val="18"/>
              </w:rPr>
              <w:t>Haber</w:t>
            </w:r>
          </w:p>
        </w:tc>
      </w:tr>
      <w:tr w:rsidR="00E35467" w:rsidRPr="00E35467" w14:paraId="5DBA85D7" w14:textId="77777777" w:rsidTr="00E35467">
        <w:tc>
          <w:tcPr>
            <w:tcW w:w="2977" w:type="dxa"/>
            <w:vAlign w:val="bottom"/>
          </w:tcPr>
          <w:p w14:paraId="4F96C3C7" w14:textId="77777777" w:rsidR="00E35467" w:rsidRPr="00E35467" w:rsidRDefault="00E35467" w:rsidP="00B045CF">
            <w:pPr>
              <w:pStyle w:val="Prrafodelista"/>
              <w:ind w:left="-108"/>
              <w:rPr>
                <w:rFonts w:ascii="Arial" w:hAnsi="Arial" w:cs="Arial"/>
                <w:sz w:val="18"/>
                <w:szCs w:val="18"/>
              </w:rPr>
            </w:pPr>
            <w:r w:rsidRPr="00E35467">
              <w:rPr>
                <w:rFonts w:ascii="Arial" w:hAnsi="Arial" w:cs="Arial"/>
                <w:sz w:val="18"/>
                <w:szCs w:val="18"/>
              </w:rPr>
              <w:t>(ESF) Resultados acumulados</w:t>
            </w:r>
          </w:p>
        </w:tc>
        <w:tc>
          <w:tcPr>
            <w:tcW w:w="851" w:type="dxa"/>
            <w:tcBorders>
              <w:top w:val="single" w:sz="4" w:space="0" w:color="auto"/>
            </w:tcBorders>
            <w:vAlign w:val="bottom"/>
          </w:tcPr>
          <w:p w14:paraId="65E18C59" w14:textId="77777777" w:rsidR="00E35467" w:rsidRPr="00E35467" w:rsidRDefault="00E35467" w:rsidP="00B045CF">
            <w:pPr>
              <w:pStyle w:val="Prrafodelista"/>
              <w:ind w:left="-108"/>
              <w:jc w:val="right"/>
              <w:rPr>
                <w:rFonts w:ascii="Arial" w:hAnsi="Arial" w:cs="Arial"/>
                <w:sz w:val="18"/>
                <w:szCs w:val="18"/>
              </w:rPr>
            </w:pPr>
            <w:r w:rsidRPr="00E35467">
              <w:rPr>
                <w:rFonts w:ascii="Arial" w:hAnsi="Arial" w:cs="Arial"/>
                <w:sz w:val="18"/>
                <w:szCs w:val="18"/>
              </w:rPr>
              <w:t>-</w:t>
            </w:r>
          </w:p>
        </w:tc>
        <w:tc>
          <w:tcPr>
            <w:tcW w:w="708" w:type="dxa"/>
            <w:tcBorders>
              <w:top w:val="single" w:sz="4" w:space="0" w:color="auto"/>
              <w:right w:val="single" w:sz="4" w:space="0" w:color="auto"/>
            </w:tcBorders>
            <w:vAlign w:val="bottom"/>
          </w:tcPr>
          <w:p w14:paraId="18D2111E" w14:textId="77777777" w:rsidR="00E35467" w:rsidRPr="00E35467" w:rsidRDefault="00E35467" w:rsidP="00B045CF">
            <w:pPr>
              <w:pStyle w:val="Prrafodelista"/>
              <w:ind w:left="-108"/>
              <w:jc w:val="right"/>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E77D1F" w14:textId="77777777" w:rsidR="00E35467" w:rsidRPr="00E35467" w:rsidRDefault="00E35467" w:rsidP="00B875E5">
            <w:pPr>
              <w:pStyle w:val="Prrafodelista"/>
              <w:ind w:left="-108"/>
              <w:jc w:val="right"/>
              <w:rPr>
                <w:rFonts w:ascii="Arial" w:hAnsi="Arial" w:cs="Arial"/>
                <w:sz w:val="18"/>
                <w:szCs w:val="18"/>
              </w:rPr>
            </w:pPr>
            <w:r w:rsidRPr="00E35467">
              <w:rPr>
                <w:rFonts w:ascii="Arial" w:hAnsi="Arial" w:cs="Arial"/>
                <w:sz w:val="18"/>
                <w:szCs w:val="18"/>
              </w:rPr>
              <w:t>1,</w:t>
            </w:r>
            <w:r>
              <w:rPr>
                <w:rFonts w:ascii="Arial" w:hAnsi="Arial" w:cs="Arial"/>
                <w:sz w:val="18"/>
                <w:szCs w:val="18"/>
              </w:rPr>
              <w:t>0</w:t>
            </w:r>
            <w:r w:rsidRPr="00E35467">
              <w:rPr>
                <w:rFonts w:ascii="Arial" w:hAnsi="Arial" w:cs="Arial"/>
                <w:sz w:val="18"/>
                <w:szCs w:val="18"/>
              </w:rPr>
              <w:t>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B7E434" w14:textId="77777777" w:rsidR="00E35467" w:rsidRPr="00E35467" w:rsidRDefault="00E35467" w:rsidP="00B045CF">
            <w:pPr>
              <w:pStyle w:val="Prrafodelista"/>
              <w:ind w:left="-108"/>
              <w:jc w:val="right"/>
              <w:rPr>
                <w:rFonts w:ascii="Arial" w:hAnsi="Arial" w:cs="Arial"/>
                <w:sz w:val="18"/>
                <w:szCs w:val="18"/>
              </w:rPr>
            </w:pPr>
          </w:p>
        </w:tc>
      </w:tr>
      <w:tr w:rsidR="00E35467" w:rsidRPr="00E35467" w14:paraId="35771D8A" w14:textId="77777777" w:rsidTr="00E35467">
        <w:tc>
          <w:tcPr>
            <w:tcW w:w="2977" w:type="dxa"/>
            <w:vAlign w:val="bottom"/>
          </w:tcPr>
          <w:p w14:paraId="57AD78F9" w14:textId="77777777" w:rsidR="00E35467" w:rsidRPr="00E35467" w:rsidRDefault="00E35467" w:rsidP="00B875E5">
            <w:pPr>
              <w:pStyle w:val="Prrafodelista"/>
              <w:ind w:left="-108" w:right="-108"/>
              <w:rPr>
                <w:rFonts w:ascii="Arial" w:hAnsi="Arial" w:cs="Arial"/>
                <w:sz w:val="18"/>
                <w:szCs w:val="18"/>
              </w:rPr>
            </w:pPr>
            <w:r w:rsidRPr="00E35467">
              <w:rPr>
                <w:rFonts w:ascii="Arial" w:hAnsi="Arial" w:cs="Arial"/>
                <w:sz w:val="18"/>
                <w:szCs w:val="18"/>
              </w:rPr>
              <w:t>(ESF) Cuenta por cobrar a accionista</w:t>
            </w:r>
          </w:p>
        </w:tc>
        <w:tc>
          <w:tcPr>
            <w:tcW w:w="851" w:type="dxa"/>
            <w:vAlign w:val="bottom"/>
          </w:tcPr>
          <w:p w14:paraId="3506C991" w14:textId="77777777" w:rsidR="00E35467" w:rsidRPr="00E35467" w:rsidRDefault="00E35467" w:rsidP="00B045CF">
            <w:pPr>
              <w:pStyle w:val="Prrafodelista"/>
              <w:ind w:left="-108"/>
              <w:jc w:val="right"/>
              <w:rPr>
                <w:rFonts w:ascii="Arial" w:hAnsi="Arial" w:cs="Arial"/>
                <w:sz w:val="18"/>
                <w:szCs w:val="18"/>
              </w:rPr>
            </w:pPr>
          </w:p>
        </w:tc>
        <w:tc>
          <w:tcPr>
            <w:tcW w:w="708" w:type="dxa"/>
            <w:vAlign w:val="bottom"/>
          </w:tcPr>
          <w:p w14:paraId="606F82BC" w14:textId="77777777" w:rsidR="00E35467" w:rsidRPr="00E35467" w:rsidRDefault="00E35467" w:rsidP="00B045CF">
            <w:pPr>
              <w:pStyle w:val="Prrafodelista"/>
              <w:ind w:left="-108"/>
              <w:jc w:val="right"/>
              <w:rPr>
                <w:rFonts w:ascii="Arial" w:hAnsi="Arial" w:cs="Arial"/>
                <w:sz w:val="18"/>
                <w:szCs w:val="18"/>
              </w:rPr>
            </w:pPr>
            <w:r w:rsidRPr="00E35467">
              <w:rPr>
                <w:rFonts w:ascii="Arial"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F755F1" w14:textId="77777777" w:rsidR="00E35467" w:rsidRPr="00E35467" w:rsidRDefault="00E35467" w:rsidP="00B045CF">
            <w:pPr>
              <w:pStyle w:val="Prrafodelista"/>
              <w:ind w:left="-108"/>
              <w:jc w:val="right"/>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A8CAC1" w14:textId="77777777" w:rsidR="00E35467" w:rsidRPr="00E35467" w:rsidRDefault="00E35467" w:rsidP="00B045CF">
            <w:pPr>
              <w:pStyle w:val="Prrafodelista"/>
              <w:ind w:left="-108"/>
              <w:jc w:val="right"/>
              <w:rPr>
                <w:rFonts w:ascii="Arial" w:hAnsi="Arial" w:cs="Arial"/>
                <w:sz w:val="18"/>
                <w:szCs w:val="18"/>
              </w:rPr>
            </w:pPr>
            <w:r w:rsidRPr="00E35467">
              <w:rPr>
                <w:rFonts w:ascii="Arial" w:hAnsi="Arial" w:cs="Arial"/>
                <w:sz w:val="18"/>
                <w:szCs w:val="18"/>
              </w:rPr>
              <w:t>1,0</w:t>
            </w:r>
            <w:r>
              <w:rPr>
                <w:rFonts w:ascii="Arial" w:hAnsi="Arial" w:cs="Arial"/>
                <w:sz w:val="18"/>
                <w:szCs w:val="18"/>
              </w:rPr>
              <w:t>0</w:t>
            </w:r>
            <w:r w:rsidRPr="00E35467">
              <w:rPr>
                <w:rFonts w:ascii="Arial" w:hAnsi="Arial" w:cs="Arial"/>
                <w:sz w:val="18"/>
                <w:szCs w:val="18"/>
              </w:rPr>
              <w:t>0,000</w:t>
            </w:r>
          </w:p>
        </w:tc>
      </w:tr>
    </w:tbl>
    <w:p w14:paraId="35B4FF4A" w14:textId="77777777" w:rsidR="00AA2C98" w:rsidRDefault="00AA2C98" w:rsidP="00B875E5">
      <w:pPr>
        <w:pStyle w:val="Prrafodelista"/>
        <w:ind w:left="0"/>
        <w:rPr>
          <w:rFonts w:ascii="Arial" w:hAnsi="Arial" w:cs="Arial"/>
          <w:b/>
          <w:sz w:val="20"/>
          <w:szCs w:val="20"/>
        </w:rPr>
      </w:pPr>
    </w:p>
    <w:p w14:paraId="7BB290A5" w14:textId="77777777" w:rsidR="00AA2C98" w:rsidRDefault="00AA2C98">
      <w:pPr>
        <w:rPr>
          <w:rFonts w:ascii="Arial" w:hAnsi="Arial" w:cs="Arial"/>
          <w:b/>
          <w:sz w:val="20"/>
          <w:szCs w:val="20"/>
        </w:rPr>
      </w:pPr>
      <w:r>
        <w:rPr>
          <w:rFonts w:ascii="Arial" w:hAnsi="Arial" w:cs="Arial"/>
          <w:b/>
          <w:sz w:val="20"/>
          <w:szCs w:val="20"/>
        </w:rPr>
        <w:br w:type="page"/>
      </w:r>
    </w:p>
    <w:tbl>
      <w:tblPr>
        <w:tblStyle w:val="Tablaconcuadrcula"/>
        <w:tblW w:w="6663" w:type="dxa"/>
        <w:tblInd w:w="108" w:type="dxa"/>
        <w:tblLook w:val="04A0" w:firstRow="1" w:lastRow="0" w:firstColumn="1" w:lastColumn="0" w:noHBand="0" w:noVBand="1"/>
      </w:tblPr>
      <w:tblGrid>
        <w:gridCol w:w="6663"/>
      </w:tblGrid>
      <w:tr w:rsidR="00B146E4" w:rsidRPr="006C5C18" w14:paraId="76DA28AF" w14:textId="77777777" w:rsidTr="00B875E5">
        <w:tc>
          <w:tcPr>
            <w:tcW w:w="6663" w:type="dxa"/>
            <w:shd w:val="clear" w:color="auto" w:fill="000000" w:themeFill="text1"/>
          </w:tcPr>
          <w:p w14:paraId="0C64172F" w14:textId="77777777" w:rsidR="00B146E4" w:rsidRPr="006C5C18" w:rsidRDefault="00B146E4" w:rsidP="00642E43">
            <w:pPr>
              <w:pStyle w:val="Prrafodelista"/>
              <w:spacing w:line="276" w:lineRule="auto"/>
              <w:ind w:left="0"/>
              <w:jc w:val="both"/>
              <w:rPr>
                <w:rFonts w:ascii="Arial" w:hAnsi="Arial" w:cs="Arial"/>
                <w:b/>
                <w:sz w:val="18"/>
                <w:szCs w:val="18"/>
              </w:rPr>
            </w:pPr>
            <w:r w:rsidRPr="006C5C18">
              <w:rPr>
                <w:rFonts w:ascii="Arial" w:hAnsi="Arial" w:cs="Arial"/>
                <w:b/>
                <w:sz w:val="18"/>
                <w:szCs w:val="18"/>
              </w:rPr>
              <w:lastRenderedPageBreak/>
              <w:t>Enunciado para aplicar NIIF1</w:t>
            </w:r>
          </w:p>
        </w:tc>
      </w:tr>
      <w:tr w:rsidR="00B146E4" w:rsidRPr="006C5C18" w14:paraId="00B24380" w14:textId="77777777" w:rsidTr="00B875E5">
        <w:tc>
          <w:tcPr>
            <w:tcW w:w="6663" w:type="dxa"/>
          </w:tcPr>
          <w:p w14:paraId="2A57ADC6" w14:textId="77777777" w:rsidR="00B146E4" w:rsidRPr="006C5C18" w:rsidRDefault="00B146E4" w:rsidP="00642E43">
            <w:pPr>
              <w:pStyle w:val="Prrafodelista"/>
              <w:spacing w:line="276" w:lineRule="auto"/>
              <w:ind w:left="0"/>
              <w:jc w:val="both"/>
              <w:rPr>
                <w:rFonts w:ascii="Arial" w:hAnsi="Arial" w:cs="Arial"/>
                <w:sz w:val="18"/>
                <w:szCs w:val="18"/>
              </w:rPr>
            </w:pPr>
            <w:r w:rsidRPr="006C5C18">
              <w:rPr>
                <w:rFonts w:ascii="Arial" w:hAnsi="Arial" w:cs="Arial"/>
                <w:sz w:val="18"/>
                <w:szCs w:val="18"/>
              </w:rPr>
              <w:t>En la sección 6.5 se explica que la práctica contable de la Compañía era reconocer los dividendos como una reducción del patrimonio cuando se formalizaba la distribución en un acuerdo de junta general de accionistas. Los desembolsos</w:t>
            </w:r>
            <w:r w:rsidR="00AE2165" w:rsidRPr="006C5C18">
              <w:rPr>
                <w:rFonts w:ascii="Arial" w:hAnsi="Arial" w:cs="Arial"/>
                <w:sz w:val="18"/>
                <w:szCs w:val="18"/>
              </w:rPr>
              <w:t xml:space="preserve"> por dividendos realizados</w:t>
            </w:r>
            <w:r w:rsidR="00B81B8B" w:rsidRPr="006C5C18">
              <w:rPr>
                <w:rFonts w:ascii="Arial" w:hAnsi="Arial" w:cs="Arial"/>
                <w:sz w:val="18"/>
                <w:szCs w:val="18"/>
              </w:rPr>
              <w:t xml:space="preserve"> </w:t>
            </w:r>
            <w:r w:rsidR="00AE2165" w:rsidRPr="006C5C18">
              <w:rPr>
                <w:rFonts w:ascii="Arial" w:hAnsi="Arial" w:cs="Arial"/>
                <w:sz w:val="18"/>
                <w:szCs w:val="18"/>
              </w:rPr>
              <w:t>antes del</w:t>
            </w:r>
            <w:r w:rsidRPr="006C5C18">
              <w:rPr>
                <w:rFonts w:ascii="Arial" w:hAnsi="Arial" w:cs="Arial"/>
                <w:sz w:val="18"/>
                <w:szCs w:val="18"/>
              </w:rPr>
              <w:t xml:space="preserve"> acuerdo eran reconocidos como una cuenta por cobrar.</w:t>
            </w:r>
            <w:r w:rsidR="00E9158F" w:rsidRPr="006C5C18">
              <w:rPr>
                <w:rFonts w:ascii="Arial" w:hAnsi="Arial" w:cs="Arial"/>
                <w:sz w:val="18"/>
                <w:szCs w:val="18"/>
              </w:rPr>
              <w:t xml:space="preserve"> Como resultado los activos de la compañía estuvieron sobrevaluados en S/1,000,000 al 31 de diciembre de 2014.</w:t>
            </w:r>
          </w:p>
        </w:tc>
      </w:tr>
      <w:tr w:rsidR="00B146E4" w:rsidRPr="006C5C18" w14:paraId="53B4D659" w14:textId="77777777" w:rsidTr="00B875E5">
        <w:trPr>
          <w:trHeight w:val="155"/>
        </w:trPr>
        <w:tc>
          <w:tcPr>
            <w:tcW w:w="6663" w:type="dxa"/>
            <w:shd w:val="clear" w:color="auto" w:fill="000000" w:themeFill="text1"/>
          </w:tcPr>
          <w:p w14:paraId="51D42C50" w14:textId="77777777" w:rsidR="00B146E4" w:rsidRPr="006C5C18" w:rsidRDefault="00B146E4" w:rsidP="00642E43">
            <w:pPr>
              <w:pStyle w:val="Prrafodelista"/>
              <w:spacing w:line="276" w:lineRule="auto"/>
              <w:ind w:left="0"/>
              <w:jc w:val="both"/>
              <w:rPr>
                <w:rFonts w:ascii="Arial" w:hAnsi="Arial" w:cs="Arial"/>
                <w:b/>
                <w:color w:val="FFFFFF" w:themeColor="background1"/>
                <w:sz w:val="18"/>
                <w:szCs w:val="18"/>
                <w:lang w:val="es-ES"/>
              </w:rPr>
            </w:pPr>
            <w:r w:rsidRPr="006C5C18">
              <w:rPr>
                <w:rFonts w:ascii="Arial" w:hAnsi="Arial" w:cs="Arial"/>
                <w:b/>
                <w:color w:val="FFFFFF" w:themeColor="background1"/>
                <w:sz w:val="18"/>
                <w:szCs w:val="18"/>
                <w:lang w:val="es-ES"/>
              </w:rPr>
              <w:t>Enunciado para aplicar la NIC 8:</w:t>
            </w:r>
          </w:p>
        </w:tc>
      </w:tr>
      <w:tr w:rsidR="00B146E4" w:rsidRPr="006C5C18" w14:paraId="3E3A826E" w14:textId="77777777" w:rsidTr="007A03D2">
        <w:trPr>
          <w:trHeight w:val="963"/>
        </w:trPr>
        <w:tc>
          <w:tcPr>
            <w:tcW w:w="6663" w:type="dxa"/>
            <w:shd w:val="clear" w:color="auto" w:fill="F2F2F2" w:themeFill="background1" w:themeFillShade="F2"/>
          </w:tcPr>
          <w:p w14:paraId="5B8FFF1A" w14:textId="77777777" w:rsidR="00B146E4" w:rsidRPr="006C5C18" w:rsidRDefault="004C2325" w:rsidP="00642E43">
            <w:pPr>
              <w:pStyle w:val="Prrafodelista"/>
              <w:spacing w:line="276" w:lineRule="auto"/>
              <w:ind w:left="0"/>
              <w:jc w:val="both"/>
              <w:rPr>
                <w:rFonts w:ascii="Arial" w:hAnsi="Arial" w:cs="Arial"/>
                <w:sz w:val="18"/>
                <w:szCs w:val="18"/>
                <w:lang w:val="es-ES"/>
              </w:rPr>
            </w:pPr>
            <w:r w:rsidRPr="006C5C18">
              <w:rPr>
                <w:rFonts w:ascii="Arial" w:hAnsi="Arial" w:cs="Arial"/>
                <w:sz w:val="18"/>
                <w:szCs w:val="18"/>
              </w:rPr>
              <w:t>En el año 2014, se realizó por primera vez una entrega de dividendos antes del cierre del año y de la declaratoria de dividendos. Debido a que no existía una política contable definida para este tipo de transacciones, el contador general decidió considerar el desembolso como una cuenta por cobrar a favor de la empresa, que se aplicaría contra la distribución de dividendos en el año 2015. Como resultado, en términos de las NIIF, los activos de la compañía estuvieron sobrevaluados en S/1,000,000 al 31 de diciembre de 2014.</w:t>
            </w:r>
          </w:p>
        </w:tc>
      </w:tr>
    </w:tbl>
    <w:p w14:paraId="65AA84B5" w14:textId="77777777" w:rsidR="00287A6F" w:rsidRDefault="00287A6F" w:rsidP="00B045CF">
      <w:pPr>
        <w:pStyle w:val="Prrafodelista"/>
        <w:spacing w:line="360" w:lineRule="auto"/>
        <w:ind w:left="426"/>
        <w:rPr>
          <w:rFonts w:ascii="Arial" w:hAnsi="Arial" w:cs="Arial"/>
          <w:b/>
          <w:sz w:val="20"/>
          <w:szCs w:val="20"/>
        </w:rPr>
      </w:pPr>
    </w:p>
    <w:p w14:paraId="59B21049" w14:textId="77777777" w:rsidR="001F61E6" w:rsidRPr="007032E4" w:rsidRDefault="001F61E6" w:rsidP="008E458D">
      <w:pPr>
        <w:pStyle w:val="Prrafodelista"/>
        <w:numPr>
          <w:ilvl w:val="1"/>
          <w:numId w:val="56"/>
        </w:numPr>
        <w:spacing w:line="360" w:lineRule="auto"/>
        <w:ind w:left="426" w:hanging="426"/>
        <w:rPr>
          <w:rFonts w:ascii="Arial" w:hAnsi="Arial" w:cs="Arial"/>
          <w:b/>
          <w:sz w:val="20"/>
          <w:szCs w:val="20"/>
        </w:rPr>
      </w:pPr>
      <w:proofErr w:type="gramStart"/>
      <w:r w:rsidRPr="007032E4">
        <w:rPr>
          <w:rFonts w:ascii="Arial" w:hAnsi="Arial" w:cs="Arial"/>
          <w:b/>
          <w:sz w:val="20"/>
          <w:szCs w:val="20"/>
        </w:rPr>
        <w:t xml:space="preserve">Ajuste </w:t>
      </w:r>
      <w:r w:rsidR="00261B8E" w:rsidRPr="007032E4">
        <w:rPr>
          <w:rFonts w:ascii="Arial" w:hAnsi="Arial" w:cs="Arial"/>
          <w:b/>
          <w:sz w:val="20"/>
          <w:szCs w:val="20"/>
        </w:rPr>
        <w:t>relacionados</w:t>
      </w:r>
      <w:proofErr w:type="gramEnd"/>
      <w:r w:rsidR="00261B8E" w:rsidRPr="007032E4">
        <w:rPr>
          <w:rFonts w:ascii="Arial" w:hAnsi="Arial" w:cs="Arial"/>
          <w:b/>
          <w:sz w:val="20"/>
          <w:szCs w:val="20"/>
        </w:rPr>
        <w:t xml:space="preserve"> a Propiedad, Planta y Equipo</w:t>
      </w:r>
    </w:p>
    <w:p w14:paraId="1F279604" w14:textId="77777777" w:rsidR="00261B8E" w:rsidRDefault="00261B8E" w:rsidP="008E458D">
      <w:pPr>
        <w:pStyle w:val="Prrafodelista"/>
        <w:numPr>
          <w:ilvl w:val="2"/>
          <w:numId w:val="56"/>
        </w:numPr>
        <w:ind w:left="567" w:hanging="567"/>
        <w:rPr>
          <w:rFonts w:ascii="Arial" w:hAnsi="Arial" w:cs="Arial"/>
          <w:b/>
          <w:sz w:val="20"/>
          <w:szCs w:val="20"/>
        </w:rPr>
      </w:pPr>
      <w:r w:rsidRPr="007032E4">
        <w:rPr>
          <w:rFonts w:ascii="Arial" w:hAnsi="Arial" w:cs="Arial"/>
          <w:b/>
          <w:sz w:val="20"/>
          <w:szCs w:val="20"/>
        </w:rPr>
        <w:t>Reclasificación de terreno a inversión inmobiliaria</w:t>
      </w:r>
    </w:p>
    <w:p w14:paraId="4CB2D498" w14:textId="77777777" w:rsidR="00B045CF" w:rsidRDefault="00B045CF" w:rsidP="00B045CF">
      <w:pPr>
        <w:pStyle w:val="Prrafodelista"/>
        <w:ind w:left="0"/>
        <w:rPr>
          <w:rFonts w:ascii="Arial" w:hAnsi="Arial" w:cs="Arial"/>
          <w:b/>
          <w:sz w:val="20"/>
          <w:szCs w:val="20"/>
        </w:rPr>
      </w:pPr>
    </w:p>
    <w:tbl>
      <w:tblPr>
        <w:tblStyle w:val="Tablaconcuadrcula"/>
        <w:tblW w:w="6663" w:type="dxa"/>
        <w:tblInd w:w="108" w:type="dxa"/>
        <w:tblLayout w:type="fixed"/>
        <w:tblLook w:val="04A0" w:firstRow="1" w:lastRow="0" w:firstColumn="1" w:lastColumn="0" w:noHBand="0" w:noVBand="1"/>
      </w:tblPr>
      <w:tblGrid>
        <w:gridCol w:w="3261"/>
        <w:gridCol w:w="850"/>
        <w:gridCol w:w="851"/>
        <w:gridCol w:w="850"/>
        <w:gridCol w:w="851"/>
      </w:tblGrid>
      <w:tr w:rsidR="00AA2C98" w:rsidRPr="00AA2C98" w14:paraId="29BE439B" w14:textId="77777777" w:rsidTr="00AA2C98">
        <w:tc>
          <w:tcPr>
            <w:tcW w:w="3261" w:type="dxa"/>
            <w:tcBorders>
              <w:right w:val="single" w:sz="4" w:space="0" w:color="auto"/>
            </w:tcBorders>
            <w:shd w:val="clear" w:color="auto" w:fill="000000" w:themeFill="text1"/>
            <w:vAlign w:val="bottom"/>
          </w:tcPr>
          <w:p w14:paraId="0392AD74" w14:textId="77777777" w:rsidR="00AA2C98" w:rsidRPr="00AA2C98" w:rsidRDefault="00AA2C98" w:rsidP="00B045CF">
            <w:pPr>
              <w:pStyle w:val="Prrafodelista"/>
              <w:ind w:left="-108"/>
              <w:rPr>
                <w:rFonts w:ascii="Arial" w:hAnsi="Arial" w:cs="Arial"/>
                <w:b/>
                <w:color w:val="FFFFFF" w:themeColor="background1"/>
                <w:sz w:val="18"/>
                <w:szCs w:val="18"/>
              </w:rPr>
            </w:pPr>
          </w:p>
        </w:tc>
        <w:tc>
          <w:tcPr>
            <w:tcW w:w="1701"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2D14F3A3" w14:textId="77777777" w:rsidR="00AA2C98" w:rsidRPr="00AA2C98" w:rsidRDefault="00AA2C98" w:rsidP="00B045CF">
            <w:pPr>
              <w:pStyle w:val="Prrafodelista"/>
              <w:ind w:left="-108"/>
              <w:jc w:val="center"/>
              <w:rPr>
                <w:rFonts w:ascii="Arial" w:hAnsi="Arial" w:cs="Arial"/>
                <w:b/>
                <w:sz w:val="18"/>
                <w:szCs w:val="18"/>
              </w:rPr>
            </w:pPr>
            <w:r w:rsidRPr="00AA2C98">
              <w:rPr>
                <w:rFonts w:ascii="Arial" w:hAnsi="Arial" w:cs="Arial"/>
                <w:b/>
                <w:sz w:val="18"/>
                <w:szCs w:val="18"/>
              </w:rPr>
              <w:t>Al 01-01-2014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7D38C69" w14:textId="77777777" w:rsidR="00AA2C98" w:rsidRPr="00AA2C98" w:rsidRDefault="00AA2C98" w:rsidP="00B045CF">
            <w:pPr>
              <w:pStyle w:val="Prrafodelista"/>
              <w:ind w:left="-108"/>
              <w:jc w:val="center"/>
              <w:rPr>
                <w:rFonts w:ascii="Arial" w:hAnsi="Arial" w:cs="Arial"/>
                <w:b/>
                <w:sz w:val="18"/>
                <w:szCs w:val="18"/>
              </w:rPr>
            </w:pPr>
            <w:r w:rsidRPr="00AA2C98">
              <w:rPr>
                <w:rFonts w:ascii="Arial" w:hAnsi="Arial" w:cs="Arial"/>
                <w:b/>
                <w:sz w:val="18"/>
                <w:szCs w:val="18"/>
              </w:rPr>
              <w:t>Al 31-12-2014</w:t>
            </w:r>
          </w:p>
        </w:tc>
      </w:tr>
      <w:tr w:rsidR="00AA2C98" w:rsidRPr="00AA2C98" w14:paraId="196F657F" w14:textId="77777777" w:rsidTr="00AA2C98">
        <w:tc>
          <w:tcPr>
            <w:tcW w:w="3261" w:type="dxa"/>
            <w:tcBorders>
              <w:right w:val="single" w:sz="4" w:space="0" w:color="auto"/>
            </w:tcBorders>
            <w:shd w:val="clear" w:color="auto" w:fill="000000" w:themeFill="text1"/>
            <w:vAlign w:val="bottom"/>
          </w:tcPr>
          <w:p w14:paraId="03345247" w14:textId="77777777" w:rsidR="00AA2C98" w:rsidRPr="00AA2C98" w:rsidRDefault="00AA2C98" w:rsidP="00B045CF">
            <w:pPr>
              <w:pStyle w:val="Prrafodelista"/>
              <w:ind w:left="-108"/>
              <w:rPr>
                <w:rFonts w:ascii="Arial" w:hAnsi="Arial" w:cs="Arial"/>
                <w:b/>
                <w:color w:val="FFFFFF" w:themeColor="background1"/>
                <w:sz w:val="18"/>
                <w:szCs w:val="18"/>
              </w:rPr>
            </w:pPr>
            <w:r w:rsidRPr="00AA2C98">
              <w:rPr>
                <w:rFonts w:ascii="Arial" w:hAnsi="Arial" w:cs="Arial"/>
                <w:b/>
                <w:color w:val="FFFFFF" w:themeColor="background1"/>
                <w:sz w:val="18"/>
                <w:szCs w:val="18"/>
              </w:rPr>
              <w:t>En S/ (Ver datos en 6.6)</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9450D6B" w14:textId="77777777" w:rsidR="00AA2C98" w:rsidRPr="00AA2C98" w:rsidRDefault="00AA2C98" w:rsidP="00B045CF">
            <w:pPr>
              <w:pStyle w:val="Prrafodelista"/>
              <w:ind w:left="-108"/>
              <w:jc w:val="center"/>
              <w:rPr>
                <w:rFonts w:ascii="Arial" w:hAnsi="Arial" w:cs="Arial"/>
                <w:b/>
                <w:sz w:val="18"/>
                <w:szCs w:val="18"/>
              </w:rPr>
            </w:pPr>
            <w:r w:rsidRPr="00AA2C98">
              <w:rPr>
                <w:rFonts w:ascii="Arial" w:hAnsi="Arial" w:cs="Arial"/>
                <w:b/>
                <w:sz w:val="18"/>
                <w:szCs w:val="18"/>
              </w:rPr>
              <w:t>Debe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9206803" w14:textId="77777777" w:rsidR="00AA2C98" w:rsidRPr="00AA2C98" w:rsidRDefault="00AA2C98" w:rsidP="00B045CF">
            <w:pPr>
              <w:pStyle w:val="Prrafodelista"/>
              <w:ind w:left="-108"/>
              <w:jc w:val="center"/>
              <w:rPr>
                <w:rFonts w:ascii="Arial" w:hAnsi="Arial" w:cs="Arial"/>
                <w:b/>
                <w:sz w:val="18"/>
                <w:szCs w:val="18"/>
              </w:rPr>
            </w:pPr>
            <w:r w:rsidRPr="00AA2C98">
              <w:rPr>
                <w:rFonts w:ascii="Arial" w:hAnsi="Arial" w:cs="Arial"/>
                <w:b/>
                <w:sz w:val="18"/>
                <w:szCs w:val="18"/>
              </w:rPr>
              <w:t>Debe</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B431705" w14:textId="77777777" w:rsidR="00AA2C98" w:rsidRPr="00AA2C98" w:rsidRDefault="00AA2C98" w:rsidP="00B045CF">
            <w:pPr>
              <w:pStyle w:val="Prrafodelista"/>
              <w:ind w:left="-108"/>
              <w:jc w:val="center"/>
              <w:rPr>
                <w:rFonts w:ascii="Arial" w:hAnsi="Arial" w:cs="Arial"/>
                <w:b/>
                <w:sz w:val="18"/>
                <w:szCs w:val="18"/>
              </w:rPr>
            </w:pPr>
            <w:r w:rsidRPr="00AA2C98">
              <w:rPr>
                <w:rFonts w:ascii="Arial" w:hAnsi="Arial" w:cs="Arial"/>
                <w:b/>
                <w:sz w:val="18"/>
                <w:szCs w:val="18"/>
              </w:rPr>
              <w:t>Debe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7D6E080" w14:textId="77777777" w:rsidR="00AA2C98" w:rsidRPr="00AA2C98" w:rsidRDefault="00AA2C98" w:rsidP="00B045CF">
            <w:pPr>
              <w:pStyle w:val="Prrafodelista"/>
              <w:ind w:left="-108"/>
              <w:jc w:val="center"/>
              <w:rPr>
                <w:rFonts w:ascii="Arial" w:hAnsi="Arial" w:cs="Arial"/>
                <w:b/>
                <w:sz w:val="18"/>
                <w:szCs w:val="18"/>
              </w:rPr>
            </w:pPr>
            <w:r w:rsidRPr="00AA2C98">
              <w:rPr>
                <w:rFonts w:ascii="Arial" w:hAnsi="Arial" w:cs="Arial"/>
                <w:b/>
                <w:sz w:val="18"/>
                <w:szCs w:val="18"/>
              </w:rPr>
              <w:t>Haber</w:t>
            </w:r>
          </w:p>
        </w:tc>
      </w:tr>
      <w:tr w:rsidR="00AA2C98" w:rsidRPr="00AA2C98" w14:paraId="709C42BE" w14:textId="77777777" w:rsidTr="00AA2C98">
        <w:tc>
          <w:tcPr>
            <w:tcW w:w="3261" w:type="dxa"/>
            <w:tcBorders>
              <w:right w:val="single" w:sz="4" w:space="0" w:color="auto"/>
            </w:tcBorders>
            <w:vAlign w:val="bottom"/>
          </w:tcPr>
          <w:p w14:paraId="61956831" w14:textId="77777777" w:rsidR="00AA2C98" w:rsidRPr="00AA2C98" w:rsidRDefault="00AA2C98" w:rsidP="006B04B2">
            <w:pPr>
              <w:pStyle w:val="Prrafodelista"/>
              <w:ind w:left="-108"/>
              <w:rPr>
                <w:rFonts w:ascii="Arial" w:hAnsi="Arial" w:cs="Arial"/>
                <w:sz w:val="18"/>
                <w:szCs w:val="18"/>
              </w:rPr>
            </w:pPr>
            <w:r w:rsidRPr="00AA2C98">
              <w:rPr>
                <w:rFonts w:ascii="Arial" w:hAnsi="Arial" w:cs="Arial"/>
                <w:sz w:val="18"/>
                <w:szCs w:val="18"/>
              </w:rPr>
              <w:t>(ESF) Inversión inmobiliaria</w:t>
            </w:r>
          </w:p>
        </w:tc>
        <w:tc>
          <w:tcPr>
            <w:tcW w:w="850" w:type="dxa"/>
            <w:tcBorders>
              <w:top w:val="single" w:sz="4" w:space="0" w:color="auto"/>
              <w:left w:val="single" w:sz="4" w:space="0" w:color="auto"/>
            </w:tcBorders>
            <w:vAlign w:val="bottom"/>
          </w:tcPr>
          <w:p w14:paraId="3BCAFC56" w14:textId="77777777" w:rsidR="00AA2C98" w:rsidRPr="00AA2C98" w:rsidRDefault="00AA2C98" w:rsidP="00B045CF">
            <w:pPr>
              <w:pStyle w:val="Prrafodelista"/>
              <w:ind w:left="-108"/>
              <w:jc w:val="right"/>
              <w:rPr>
                <w:rFonts w:ascii="Arial" w:hAnsi="Arial" w:cs="Arial"/>
                <w:sz w:val="18"/>
                <w:szCs w:val="18"/>
              </w:rPr>
            </w:pPr>
            <w:r w:rsidRPr="00AA2C98">
              <w:rPr>
                <w:rFonts w:ascii="Arial" w:hAnsi="Arial" w:cs="Arial"/>
                <w:sz w:val="18"/>
                <w:szCs w:val="18"/>
              </w:rPr>
              <w:t>400,000</w:t>
            </w:r>
          </w:p>
        </w:tc>
        <w:tc>
          <w:tcPr>
            <w:tcW w:w="851" w:type="dxa"/>
            <w:tcBorders>
              <w:top w:val="single" w:sz="4" w:space="0" w:color="auto"/>
              <w:right w:val="single" w:sz="4" w:space="0" w:color="auto"/>
            </w:tcBorders>
            <w:vAlign w:val="bottom"/>
          </w:tcPr>
          <w:p w14:paraId="753F5597" w14:textId="77777777" w:rsidR="00AA2C98" w:rsidRPr="00AA2C98" w:rsidRDefault="00AA2C98" w:rsidP="00B045CF">
            <w:pPr>
              <w:pStyle w:val="Prrafodelista"/>
              <w:ind w:left="-108"/>
              <w:jc w:val="right"/>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C386B5" w14:textId="77777777" w:rsidR="00AA2C98" w:rsidRPr="00AA2C98" w:rsidRDefault="00AA2C98" w:rsidP="00B045CF">
            <w:pPr>
              <w:pStyle w:val="Prrafodelista"/>
              <w:ind w:left="-108"/>
              <w:jc w:val="right"/>
              <w:rPr>
                <w:rFonts w:ascii="Arial" w:hAnsi="Arial" w:cs="Arial"/>
                <w:sz w:val="18"/>
                <w:szCs w:val="18"/>
              </w:rPr>
            </w:pPr>
            <w:r w:rsidRPr="00AA2C98">
              <w:rPr>
                <w:rFonts w:ascii="Arial" w:hAnsi="Arial" w:cs="Arial"/>
                <w:sz w:val="18"/>
                <w:szCs w:val="18"/>
              </w:rPr>
              <w:t>400,000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13832D" w14:textId="77777777" w:rsidR="00AA2C98" w:rsidRPr="00AA2C98" w:rsidRDefault="00AA2C98" w:rsidP="00B045CF">
            <w:pPr>
              <w:pStyle w:val="Prrafodelista"/>
              <w:ind w:left="-108"/>
              <w:jc w:val="right"/>
              <w:rPr>
                <w:rFonts w:ascii="Arial" w:hAnsi="Arial" w:cs="Arial"/>
                <w:sz w:val="18"/>
                <w:szCs w:val="18"/>
              </w:rPr>
            </w:pPr>
          </w:p>
        </w:tc>
      </w:tr>
      <w:tr w:rsidR="00AA2C98" w:rsidRPr="00AA2C98" w14:paraId="5823639D" w14:textId="77777777" w:rsidTr="00AA2C98">
        <w:tc>
          <w:tcPr>
            <w:tcW w:w="3261" w:type="dxa"/>
            <w:vAlign w:val="bottom"/>
          </w:tcPr>
          <w:p w14:paraId="35B9545B" w14:textId="77777777" w:rsidR="00AA2C98" w:rsidRPr="00AA2C98" w:rsidRDefault="00AA2C98" w:rsidP="006B04B2">
            <w:pPr>
              <w:pStyle w:val="Prrafodelista"/>
              <w:ind w:left="-108" w:right="-108"/>
              <w:rPr>
                <w:rFonts w:ascii="Arial" w:hAnsi="Arial" w:cs="Arial"/>
                <w:sz w:val="18"/>
                <w:szCs w:val="18"/>
              </w:rPr>
            </w:pPr>
            <w:r w:rsidRPr="00AA2C98">
              <w:rPr>
                <w:rFonts w:ascii="Arial" w:hAnsi="Arial" w:cs="Arial"/>
                <w:sz w:val="18"/>
                <w:szCs w:val="18"/>
              </w:rPr>
              <w:t>(ESF) Propiedad, planta y equipo</w:t>
            </w:r>
          </w:p>
        </w:tc>
        <w:tc>
          <w:tcPr>
            <w:tcW w:w="850" w:type="dxa"/>
            <w:vAlign w:val="bottom"/>
          </w:tcPr>
          <w:p w14:paraId="21E5FF1A" w14:textId="77777777" w:rsidR="00AA2C98" w:rsidRPr="00AA2C98" w:rsidRDefault="00AA2C98" w:rsidP="00B045CF">
            <w:pPr>
              <w:pStyle w:val="Prrafodelista"/>
              <w:ind w:left="-108"/>
              <w:jc w:val="right"/>
              <w:rPr>
                <w:rFonts w:ascii="Arial" w:hAnsi="Arial" w:cs="Arial"/>
                <w:sz w:val="18"/>
                <w:szCs w:val="18"/>
              </w:rPr>
            </w:pPr>
          </w:p>
        </w:tc>
        <w:tc>
          <w:tcPr>
            <w:tcW w:w="851" w:type="dxa"/>
            <w:vAlign w:val="bottom"/>
          </w:tcPr>
          <w:p w14:paraId="0F784C55" w14:textId="77777777" w:rsidR="00AA2C98" w:rsidRPr="00AA2C98" w:rsidRDefault="00AA2C98" w:rsidP="006C5C18">
            <w:pPr>
              <w:pStyle w:val="Prrafodelista"/>
              <w:ind w:left="-108"/>
              <w:jc w:val="right"/>
              <w:rPr>
                <w:rFonts w:ascii="Arial" w:hAnsi="Arial" w:cs="Arial"/>
                <w:sz w:val="18"/>
                <w:szCs w:val="18"/>
              </w:rPr>
            </w:pPr>
            <w:r w:rsidRPr="00AA2C98">
              <w:rPr>
                <w:rFonts w:ascii="Arial" w:hAnsi="Arial" w:cs="Arial"/>
                <w:sz w:val="18"/>
                <w:szCs w:val="18"/>
              </w:rPr>
              <w:t>400,000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152216" w14:textId="77777777" w:rsidR="00AA2C98" w:rsidRPr="00AA2C98" w:rsidRDefault="00AA2C98" w:rsidP="00B045CF">
            <w:pPr>
              <w:pStyle w:val="Prrafodelista"/>
              <w:ind w:left="-108"/>
              <w:jc w:val="right"/>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C96B39" w14:textId="77777777" w:rsidR="00AA2C98" w:rsidRPr="00AA2C98" w:rsidRDefault="00AA2C98" w:rsidP="00B045CF">
            <w:pPr>
              <w:pStyle w:val="Prrafodelista"/>
              <w:ind w:left="-108"/>
              <w:jc w:val="right"/>
              <w:rPr>
                <w:rFonts w:ascii="Arial" w:hAnsi="Arial" w:cs="Arial"/>
                <w:sz w:val="18"/>
                <w:szCs w:val="18"/>
              </w:rPr>
            </w:pPr>
            <w:r w:rsidRPr="00AA2C98">
              <w:rPr>
                <w:rFonts w:ascii="Arial" w:hAnsi="Arial" w:cs="Arial"/>
                <w:sz w:val="18"/>
                <w:szCs w:val="18"/>
              </w:rPr>
              <w:t>400,000</w:t>
            </w:r>
          </w:p>
        </w:tc>
      </w:tr>
    </w:tbl>
    <w:p w14:paraId="60B16C2E" w14:textId="77777777" w:rsidR="006C5C18" w:rsidRDefault="006C5C18" w:rsidP="006C5C18">
      <w:pPr>
        <w:spacing w:after="0" w:line="360" w:lineRule="auto"/>
        <w:jc w:val="both"/>
        <w:rPr>
          <w:rFonts w:ascii="Arial" w:hAnsi="Arial" w:cs="Arial"/>
          <w:sz w:val="20"/>
          <w:szCs w:val="20"/>
        </w:rPr>
      </w:pPr>
    </w:p>
    <w:tbl>
      <w:tblPr>
        <w:tblStyle w:val="Tablaconcuadrcula"/>
        <w:tblW w:w="6663" w:type="dxa"/>
        <w:tblInd w:w="108" w:type="dxa"/>
        <w:tblLook w:val="04A0" w:firstRow="1" w:lastRow="0" w:firstColumn="1" w:lastColumn="0" w:noHBand="0" w:noVBand="1"/>
      </w:tblPr>
      <w:tblGrid>
        <w:gridCol w:w="6663"/>
      </w:tblGrid>
      <w:tr w:rsidR="00287A6F" w:rsidRPr="006C5C18" w14:paraId="5B9D041E" w14:textId="77777777" w:rsidTr="00743313">
        <w:tc>
          <w:tcPr>
            <w:tcW w:w="6663" w:type="dxa"/>
            <w:shd w:val="clear" w:color="auto" w:fill="000000" w:themeFill="text1"/>
          </w:tcPr>
          <w:p w14:paraId="118FFB01" w14:textId="77777777" w:rsidR="00287A6F" w:rsidRPr="006C5C18" w:rsidRDefault="00287A6F" w:rsidP="00743313">
            <w:pPr>
              <w:pStyle w:val="Prrafodelista"/>
              <w:spacing w:line="276" w:lineRule="auto"/>
              <w:ind w:left="0"/>
              <w:jc w:val="both"/>
              <w:rPr>
                <w:rFonts w:ascii="Arial" w:hAnsi="Arial" w:cs="Arial"/>
                <w:b/>
                <w:sz w:val="18"/>
                <w:szCs w:val="18"/>
              </w:rPr>
            </w:pPr>
            <w:r w:rsidRPr="006C5C18">
              <w:rPr>
                <w:rFonts w:ascii="Arial" w:hAnsi="Arial" w:cs="Arial"/>
                <w:b/>
                <w:sz w:val="18"/>
                <w:szCs w:val="18"/>
              </w:rPr>
              <w:t>Enunciado para aplicar NIIF1</w:t>
            </w:r>
          </w:p>
        </w:tc>
      </w:tr>
      <w:tr w:rsidR="00287A6F" w:rsidRPr="006C5C18" w14:paraId="5BBC2992" w14:textId="77777777" w:rsidTr="00743313">
        <w:tc>
          <w:tcPr>
            <w:tcW w:w="6663" w:type="dxa"/>
          </w:tcPr>
          <w:p w14:paraId="31B3D9ED" w14:textId="77777777" w:rsidR="00287A6F" w:rsidRPr="00287A6F" w:rsidRDefault="00287A6F" w:rsidP="00A22104">
            <w:pPr>
              <w:pStyle w:val="Prrafodelista"/>
              <w:spacing w:line="276" w:lineRule="auto"/>
              <w:ind w:left="0"/>
              <w:jc w:val="both"/>
              <w:rPr>
                <w:rFonts w:ascii="Arial" w:hAnsi="Arial" w:cs="Arial"/>
                <w:i/>
                <w:sz w:val="18"/>
                <w:szCs w:val="18"/>
              </w:rPr>
            </w:pPr>
            <w:r w:rsidRPr="006C5C18">
              <w:rPr>
                <w:rFonts w:ascii="Arial" w:hAnsi="Arial" w:cs="Arial"/>
                <w:sz w:val="18"/>
                <w:szCs w:val="18"/>
              </w:rPr>
              <w:t>En la sección 6.</w:t>
            </w:r>
            <w:r>
              <w:rPr>
                <w:rFonts w:ascii="Arial" w:hAnsi="Arial" w:cs="Arial"/>
                <w:sz w:val="18"/>
                <w:szCs w:val="18"/>
              </w:rPr>
              <w:t>6</w:t>
            </w:r>
            <w:r w:rsidRPr="006C5C18">
              <w:rPr>
                <w:rFonts w:ascii="Arial" w:hAnsi="Arial" w:cs="Arial"/>
                <w:sz w:val="18"/>
                <w:szCs w:val="18"/>
              </w:rPr>
              <w:t xml:space="preserve"> se explica que la práctica contable de la Compañía era </w:t>
            </w:r>
            <w:r>
              <w:rPr>
                <w:rFonts w:ascii="Arial" w:hAnsi="Arial" w:cs="Arial"/>
                <w:sz w:val="18"/>
                <w:szCs w:val="18"/>
              </w:rPr>
              <w:t>presentar y medir los terrenos en desuso como parte de los activos fijos. Se reconoció al costo de adquisición y se present</w:t>
            </w:r>
            <w:r w:rsidR="00A22104">
              <w:rPr>
                <w:rFonts w:ascii="Arial" w:hAnsi="Arial" w:cs="Arial"/>
                <w:sz w:val="18"/>
                <w:szCs w:val="18"/>
              </w:rPr>
              <w:t>ó</w:t>
            </w:r>
            <w:r>
              <w:rPr>
                <w:rFonts w:ascii="Arial" w:hAnsi="Arial" w:cs="Arial"/>
                <w:sz w:val="18"/>
                <w:szCs w:val="18"/>
              </w:rPr>
              <w:t xml:space="preserve"> como parte del rubro </w:t>
            </w:r>
            <w:r>
              <w:rPr>
                <w:rFonts w:ascii="Arial" w:hAnsi="Arial" w:cs="Arial"/>
                <w:i/>
                <w:sz w:val="18"/>
                <w:szCs w:val="18"/>
              </w:rPr>
              <w:t>propiedad, planta y equipo.</w:t>
            </w:r>
            <w:r w:rsidR="0062099A">
              <w:t xml:space="preserve"> </w:t>
            </w:r>
            <w:r w:rsidR="0062099A" w:rsidRPr="0062099A">
              <w:rPr>
                <w:rFonts w:ascii="Arial" w:hAnsi="Arial" w:cs="Arial"/>
                <w:sz w:val="18"/>
                <w:szCs w:val="18"/>
              </w:rPr>
              <w:t>De acuerdo a la NIC 40, un terreno en desuso debe ser calificado como inversión inmobiliaria.</w:t>
            </w:r>
          </w:p>
        </w:tc>
      </w:tr>
      <w:tr w:rsidR="00287A6F" w:rsidRPr="006C5C18" w14:paraId="26E206FB" w14:textId="77777777" w:rsidTr="00743313">
        <w:trPr>
          <w:trHeight w:val="155"/>
        </w:trPr>
        <w:tc>
          <w:tcPr>
            <w:tcW w:w="6663" w:type="dxa"/>
            <w:shd w:val="clear" w:color="auto" w:fill="000000" w:themeFill="text1"/>
          </w:tcPr>
          <w:p w14:paraId="5C93A306" w14:textId="77777777" w:rsidR="00287A6F" w:rsidRPr="006C5C18" w:rsidRDefault="00287A6F" w:rsidP="00743313">
            <w:pPr>
              <w:pStyle w:val="Prrafodelista"/>
              <w:spacing w:line="276" w:lineRule="auto"/>
              <w:ind w:left="0"/>
              <w:jc w:val="both"/>
              <w:rPr>
                <w:rFonts w:ascii="Arial" w:hAnsi="Arial" w:cs="Arial"/>
                <w:b/>
                <w:color w:val="FFFFFF" w:themeColor="background1"/>
                <w:sz w:val="18"/>
                <w:szCs w:val="18"/>
                <w:lang w:val="es-ES"/>
              </w:rPr>
            </w:pPr>
            <w:r w:rsidRPr="006C5C18">
              <w:rPr>
                <w:rFonts w:ascii="Arial" w:hAnsi="Arial" w:cs="Arial"/>
                <w:b/>
                <w:color w:val="FFFFFF" w:themeColor="background1"/>
                <w:sz w:val="18"/>
                <w:szCs w:val="18"/>
                <w:lang w:val="es-ES"/>
              </w:rPr>
              <w:t>Enunciado para aplicar la NIC 8:</w:t>
            </w:r>
          </w:p>
        </w:tc>
      </w:tr>
      <w:tr w:rsidR="00287A6F" w:rsidRPr="006C5C18" w14:paraId="56EF4B83" w14:textId="77777777" w:rsidTr="00743313">
        <w:trPr>
          <w:trHeight w:val="963"/>
        </w:trPr>
        <w:tc>
          <w:tcPr>
            <w:tcW w:w="6663" w:type="dxa"/>
            <w:shd w:val="clear" w:color="auto" w:fill="F2F2F2" w:themeFill="background1" w:themeFillShade="F2"/>
          </w:tcPr>
          <w:p w14:paraId="483290F1" w14:textId="77777777" w:rsidR="00287A6F" w:rsidRPr="006C5C18" w:rsidRDefault="004B03B3" w:rsidP="004B03B3">
            <w:pPr>
              <w:pStyle w:val="Prrafodelista"/>
              <w:spacing w:line="276" w:lineRule="auto"/>
              <w:ind w:left="0"/>
              <w:jc w:val="both"/>
              <w:rPr>
                <w:rFonts w:ascii="Arial" w:hAnsi="Arial" w:cs="Arial"/>
                <w:sz w:val="18"/>
                <w:szCs w:val="18"/>
                <w:lang w:val="es-ES"/>
              </w:rPr>
            </w:pPr>
            <w:r>
              <w:rPr>
                <w:rFonts w:ascii="Arial" w:hAnsi="Arial" w:cs="Arial"/>
                <w:sz w:val="18"/>
                <w:szCs w:val="18"/>
                <w:lang w:val="es-ES"/>
              </w:rPr>
              <w:t>En el año 2012 la Compañía adquirió un terreno por un importe de S/400,000. La adquisición se hizo para aprovechar una buena oportunidad de negocios. La gerencia ha decidido esperar que el terreno vea incrementado su valor razonable para poder ejecutar una venta en el mediano plazo.</w:t>
            </w:r>
            <w:r w:rsidR="00913AA6">
              <w:rPr>
                <w:rFonts w:ascii="Arial" w:hAnsi="Arial" w:cs="Arial"/>
                <w:sz w:val="18"/>
                <w:szCs w:val="18"/>
                <w:lang w:val="es-ES"/>
              </w:rPr>
              <w:t xml:space="preserve"> Dada esta situación el departamento contable incluyó el terreno como parte de los activos fijos y se vienen midiendo al costo de adquisición.</w:t>
            </w:r>
          </w:p>
        </w:tc>
      </w:tr>
    </w:tbl>
    <w:p w14:paraId="3530B1E3" w14:textId="77777777" w:rsidR="00261B8E" w:rsidRPr="007032E4" w:rsidRDefault="00261B8E" w:rsidP="008E458D">
      <w:pPr>
        <w:pStyle w:val="Prrafodelista"/>
        <w:numPr>
          <w:ilvl w:val="2"/>
          <w:numId w:val="56"/>
        </w:numPr>
        <w:ind w:left="567" w:hanging="567"/>
        <w:rPr>
          <w:rFonts w:ascii="Arial" w:hAnsi="Arial" w:cs="Arial"/>
          <w:b/>
          <w:sz w:val="20"/>
          <w:szCs w:val="20"/>
        </w:rPr>
      </w:pPr>
      <w:r w:rsidRPr="007032E4">
        <w:rPr>
          <w:rFonts w:ascii="Arial" w:hAnsi="Arial" w:cs="Arial"/>
          <w:b/>
          <w:sz w:val="20"/>
          <w:szCs w:val="20"/>
        </w:rPr>
        <w:lastRenderedPageBreak/>
        <w:t xml:space="preserve">Revaluación de terreno </w:t>
      </w:r>
      <w:r w:rsidR="000C7AC4" w:rsidRPr="007032E4">
        <w:rPr>
          <w:rFonts w:ascii="Arial" w:hAnsi="Arial" w:cs="Arial"/>
          <w:b/>
          <w:sz w:val="20"/>
          <w:szCs w:val="20"/>
        </w:rPr>
        <w:t>(</w:t>
      </w:r>
      <w:r w:rsidRPr="007032E4">
        <w:rPr>
          <w:rFonts w:ascii="Arial" w:hAnsi="Arial" w:cs="Arial"/>
          <w:b/>
          <w:sz w:val="20"/>
          <w:szCs w:val="20"/>
        </w:rPr>
        <w:t>Propiedad, Planta y Equipo</w:t>
      </w:r>
      <w:r w:rsidR="000C7AC4" w:rsidRPr="007032E4">
        <w:rPr>
          <w:rFonts w:ascii="Arial" w:hAnsi="Arial" w:cs="Arial"/>
          <w:b/>
          <w:sz w:val="20"/>
          <w:szCs w:val="20"/>
        </w:rPr>
        <w:t>)</w:t>
      </w:r>
    </w:p>
    <w:p w14:paraId="28252E61" w14:textId="77777777" w:rsidR="00154E29" w:rsidRDefault="00154E29" w:rsidP="006C5C18">
      <w:pPr>
        <w:pStyle w:val="Prrafodelista"/>
        <w:ind w:left="0"/>
        <w:rPr>
          <w:rFonts w:ascii="Arial" w:hAnsi="Arial" w:cs="Arial"/>
          <w:b/>
          <w:sz w:val="20"/>
          <w:szCs w:val="20"/>
        </w:rPr>
      </w:pPr>
    </w:p>
    <w:tbl>
      <w:tblPr>
        <w:tblStyle w:val="Tablaconcuadrcula"/>
        <w:tblW w:w="6663" w:type="dxa"/>
        <w:tblInd w:w="108" w:type="dxa"/>
        <w:tblLayout w:type="fixed"/>
        <w:tblLook w:val="04A0" w:firstRow="1" w:lastRow="0" w:firstColumn="1" w:lastColumn="0" w:noHBand="0" w:noVBand="1"/>
      </w:tblPr>
      <w:tblGrid>
        <w:gridCol w:w="3261"/>
        <w:gridCol w:w="850"/>
        <w:gridCol w:w="851"/>
        <w:gridCol w:w="850"/>
        <w:gridCol w:w="851"/>
      </w:tblGrid>
      <w:tr w:rsidR="00AA2C98" w:rsidRPr="00AA2C98" w14:paraId="4B9B8982" w14:textId="77777777" w:rsidTr="00AA2C98">
        <w:tc>
          <w:tcPr>
            <w:tcW w:w="3261" w:type="dxa"/>
            <w:tcBorders>
              <w:right w:val="single" w:sz="4" w:space="0" w:color="auto"/>
            </w:tcBorders>
            <w:shd w:val="clear" w:color="auto" w:fill="000000" w:themeFill="text1"/>
            <w:vAlign w:val="bottom"/>
          </w:tcPr>
          <w:p w14:paraId="3570FBB5" w14:textId="77777777" w:rsidR="00AA2C98" w:rsidRPr="00AA2C98" w:rsidRDefault="00AA2C98" w:rsidP="00DD7D3F">
            <w:pPr>
              <w:pStyle w:val="Prrafodelista"/>
              <w:ind w:left="-108"/>
              <w:rPr>
                <w:rFonts w:ascii="Arial" w:hAnsi="Arial" w:cs="Arial"/>
                <w:b/>
                <w:color w:val="FFFFFF" w:themeColor="background1"/>
                <w:sz w:val="18"/>
                <w:szCs w:val="18"/>
              </w:rPr>
            </w:pPr>
          </w:p>
        </w:tc>
        <w:tc>
          <w:tcPr>
            <w:tcW w:w="1701"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4A7518A2"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Al 01-01-2014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93EDC71"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Al 31-12-2014</w:t>
            </w:r>
          </w:p>
        </w:tc>
      </w:tr>
      <w:tr w:rsidR="00AA2C98" w:rsidRPr="00AA2C98" w14:paraId="5B865927" w14:textId="77777777" w:rsidTr="00AA2C98">
        <w:tc>
          <w:tcPr>
            <w:tcW w:w="3261" w:type="dxa"/>
            <w:tcBorders>
              <w:right w:val="single" w:sz="4" w:space="0" w:color="auto"/>
            </w:tcBorders>
            <w:shd w:val="clear" w:color="auto" w:fill="000000" w:themeFill="text1"/>
            <w:vAlign w:val="bottom"/>
          </w:tcPr>
          <w:p w14:paraId="28F70B62" w14:textId="77777777" w:rsidR="00AA2C98" w:rsidRPr="00AA2C98" w:rsidRDefault="00AA2C98" w:rsidP="00DD7D3F">
            <w:pPr>
              <w:pStyle w:val="Prrafodelista"/>
              <w:ind w:left="-108"/>
              <w:rPr>
                <w:rFonts w:ascii="Arial" w:hAnsi="Arial" w:cs="Arial"/>
                <w:b/>
                <w:color w:val="FFFFFF" w:themeColor="background1"/>
                <w:sz w:val="18"/>
                <w:szCs w:val="18"/>
              </w:rPr>
            </w:pPr>
            <w:r w:rsidRPr="00AA2C98">
              <w:rPr>
                <w:rFonts w:ascii="Arial" w:hAnsi="Arial" w:cs="Arial"/>
                <w:b/>
                <w:color w:val="FFFFFF" w:themeColor="background1"/>
                <w:sz w:val="18"/>
                <w:szCs w:val="18"/>
              </w:rPr>
              <w:t>En S/ (Ver datos en 6.6)</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87C6932"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Debe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7DC7EA7"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Debe</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0F39E30"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Debe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D088941"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Haber</w:t>
            </w:r>
          </w:p>
        </w:tc>
      </w:tr>
      <w:tr w:rsidR="00AA2C98" w:rsidRPr="00AA2C98" w14:paraId="17C348EE" w14:textId="77777777" w:rsidTr="00AA2C98">
        <w:tc>
          <w:tcPr>
            <w:tcW w:w="3261" w:type="dxa"/>
            <w:tcBorders>
              <w:right w:val="single" w:sz="4" w:space="0" w:color="auto"/>
            </w:tcBorders>
            <w:vAlign w:val="bottom"/>
          </w:tcPr>
          <w:p w14:paraId="4C172581" w14:textId="77777777" w:rsidR="00AA2C98" w:rsidRPr="00AA2C98" w:rsidRDefault="00AA2C98" w:rsidP="00DD7D3F">
            <w:pPr>
              <w:pStyle w:val="Prrafodelista"/>
              <w:ind w:left="-108"/>
              <w:rPr>
                <w:rFonts w:ascii="Arial" w:hAnsi="Arial" w:cs="Arial"/>
                <w:sz w:val="18"/>
                <w:szCs w:val="18"/>
              </w:rPr>
            </w:pPr>
            <w:r w:rsidRPr="00AA2C98">
              <w:rPr>
                <w:rFonts w:ascii="Arial" w:hAnsi="Arial" w:cs="Arial"/>
                <w:sz w:val="18"/>
                <w:szCs w:val="18"/>
              </w:rPr>
              <w:t>(ESF) Propiedad, planta y equipo</w:t>
            </w:r>
          </w:p>
        </w:tc>
        <w:tc>
          <w:tcPr>
            <w:tcW w:w="850" w:type="dxa"/>
            <w:tcBorders>
              <w:top w:val="single" w:sz="4" w:space="0" w:color="auto"/>
              <w:left w:val="single" w:sz="4" w:space="0" w:color="auto"/>
            </w:tcBorders>
            <w:vAlign w:val="bottom"/>
          </w:tcPr>
          <w:p w14:paraId="2F0694C4"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600,000</w:t>
            </w:r>
          </w:p>
        </w:tc>
        <w:tc>
          <w:tcPr>
            <w:tcW w:w="851" w:type="dxa"/>
            <w:tcBorders>
              <w:top w:val="single" w:sz="4" w:space="0" w:color="auto"/>
              <w:right w:val="single" w:sz="4" w:space="0" w:color="auto"/>
            </w:tcBorders>
            <w:vAlign w:val="bottom"/>
          </w:tcPr>
          <w:p w14:paraId="2A85E0F2" w14:textId="77777777" w:rsidR="00AA2C98" w:rsidRPr="00AA2C98" w:rsidRDefault="00AA2C98" w:rsidP="00DD7D3F">
            <w:pPr>
              <w:pStyle w:val="Prrafodelista"/>
              <w:ind w:left="-108"/>
              <w:jc w:val="right"/>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13712A"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600,000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E93C84" w14:textId="77777777" w:rsidR="00AA2C98" w:rsidRPr="00AA2C98" w:rsidRDefault="00AA2C98" w:rsidP="00DD7D3F">
            <w:pPr>
              <w:pStyle w:val="Prrafodelista"/>
              <w:ind w:left="-108"/>
              <w:jc w:val="right"/>
              <w:rPr>
                <w:rFonts w:ascii="Arial" w:hAnsi="Arial" w:cs="Arial"/>
                <w:sz w:val="18"/>
                <w:szCs w:val="18"/>
              </w:rPr>
            </w:pPr>
          </w:p>
        </w:tc>
      </w:tr>
      <w:tr w:rsidR="00AA2C98" w:rsidRPr="00AA2C98" w14:paraId="09B36515" w14:textId="77777777" w:rsidTr="00AA2C98">
        <w:tc>
          <w:tcPr>
            <w:tcW w:w="3261" w:type="dxa"/>
            <w:vAlign w:val="bottom"/>
          </w:tcPr>
          <w:p w14:paraId="39D1960C" w14:textId="77777777" w:rsidR="00AA2C98" w:rsidRPr="00AA2C98" w:rsidRDefault="00AA2C98" w:rsidP="006C5C18">
            <w:pPr>
              <w:pStyle w:val="Prrafodelista"/>
              <w:ind w:left="-108" w:right="-108"/>
              <w:rPr>
                <w:rFonts w:ascii="Arial" w:hAnsi="Arial" w:cs="Arial"/>
                <w:sz w:val="18"/>
                <w:szCs w:val="18"/>
              </w:rPr>
            </w:pPr>
            <w:r w:rsidRPr="00AA2C98">
              <w:rPr>
                <w:rFonts w:ascii="Arial" w:hAnsi="Arial" w:cs="Arial"/>
                <w:sz w:val="18"/>
                <w:szCs w:val="18"/>
              </w:rPr>
              <w:t>(ESF) Excedente de revaluación</w:t>
            </w:r>
          </w:p>
        </w:tc>
        <w:tc>
          <w:tcPr>
            <w:tcW w:w="850" w:type="dxa"/>
            <w:vAlign w:val="bottom"/>
          </w:tcPr>
          <w:p w14:paraId="38761E0E" w14:textId="77777777" w:rsidR="00AA2C98" w:rsidRPr="00AA2C98" w:rsidRDefault="00AA2C98" w:rsidP="00DD7D3F">
            <w:pPr>
              <w:pStyle w:val="Prrafodelista"/>
              <w:ind w:left="-108"/>
              <w:jc w:val="right"/>
              <w:rPr>
                <w:rFonts w:ascii="Arial" w:hAnsi="Arial" w:cs="Arial"/>
                <w:sz w:val="18"/>
                <w:szCs w:val="18"/>
              </w:rPr>
            </w:pPr>
          </w:p>
        </w:tc>
        <w:tc>
          <w:tcPr>
            <w:tcW w:w="851" w:type="dxa"/>
            <w:vAlign w:val="bottom"/>
          </w:tcPr>
          <w:p w14:paraId="266BD4CE"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600,000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CFB4E3" w14:textId="77777777" w:rsidR="00AA2C98" w:rsidRPr="00AA2C98" w:rsidRDefault="00AA2C98" w:rsidP="00DD7D3F">
            <w:pPr>
              <w:pStyle w:val="Prrafodelista"/>
              <w:ind w:left="-108"/>
              <w:jc w:val="right"/>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5B17F8"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600,000</w:t>
            </w:r>
          </w:p>
        </w:tc>
      </w:tr>
    </w:tbl>
    <w:p w14:paraId="42397DE4" w14:textId="77777777" w:rsidR="006C5C18" w:rsidRDefault="006C5C18" w:rsidP="009147B1">
      <w:pPr>
        <w:pStyle w:val="Prrafodelista"/>
        <w:spacing w:after="0"/>
        <w:ind w:left="0"/>
        <w:rPr>
          <w:rFonts w:ascii="Arial" w:hAnsi="Arial" w:cs="Arial"/>
          <w:b/>
          <w:sz w:val="20"/>
          <w:szCs w:val="20"/>
        </w:rPr>
      </w:pPr>
    </w:p>
    <w:tbl>
      <w:tblPr>
        <w:tblStyle w:val="Tablaconcuadrcula"/>
        <w:tblW w:w="6663" w:type="dxa"/>
        <w:tblInd w:w="108" w:type="dxa"/>
        <w:tblLook w:val="04A0" w:firstRow="1" w:lastRow="0" w:firstColumn="1" w:lastColumn="0" w:noHBand="0" w:noVBand="1"/>
      </w:tblPr>
      <w:tblGrid>
        <w:gridCol w:w="6663"/>
      </w:tblGrid>
      <w:tr w:rsidR="0062099A" w:rsidRPr="006C5C18" w14:paraId="2A477EE6" w14:textId="77777777" w:rsidTr="00743313">
        <w:tc>
          <w:tcPr>
            <w:tcW w:w="6663" w:type="dxa"/>
            <w:shd w:val="clear" w:color="auto" w:fill="000000" w:themeFill="text1"/>
          </w:tcPr>
          <w:p w14:paraId="329F7490" w14:textId="77777777" w:rsidR="0062099A" w:rsidRPr="006C5C18" w:rsidRDefault="0062099A" w:rsidP="00743313">
            <w:pPr>
              <w:pStyle w:val="Prrafodelista"/>
              <w:spacing w:line="276" w:lineRule="auto"/>
              <w:ind w:left="0"/>
              <w:jc w:val="both"/>
              <w:rPr>
                <w:rFonts w:ascii="Arial" w:hAnsi="Arial" w:cs="Arial"/>
                <w:b/>
                <w:sz w:val="18"/>
                <w:szCs w:val="18"/>
              </w:rPr>
            </w:pPr>
            <w:r w:rsidRPr="006C5C18">
              <w:rPr>
                <w:rFonts w:ascii="Arial" w:hAnsi="Arial" w:cs="Arial"/>
                <w:b/>
                <w:sz w:val="18"/>
                <w:szCs w:val="18"/>
              </w:rPr>
              <w:t>Enunciado para aplicar NIIF1</w:t>
            </w:r>
          </w:p>
        </w:tc>
      </w:tr>
      <w:tr w:rsidR="0062099A" w:rsidRPr="006C5C18" w14:paraId="7855CA97" w14:textId="77777777" w:rsidTr="00743313">
        <w:tc>
          <w:tcPr>
            <w:tcW w:w="6663" w:type="dxa"/>
          </w:tcPr>
          <w:p w14:paraId="13DBF514" w14:textId="77777777" w:rsidR="0062099A" w:rsidRPr="00287A6F" w:rsidRDefault="0062099A" w:rsidP="00743313">
            <w:pPr>
              <w:pStyle w:val="Prrafodelista"/>
              <w:spacing w:line="276" w:lineRule="auto"/>
              <w:ind w:left="0"/>
              <w:jc w:val="both"/>
              <w:rPr>
                <w:rFonts w:ascii="Arial" w:hAnsi="Arial" w:cs="Arial"/>
                <w:i/>
                <w:sz w:val="18"/>
                <w:szCs w:val="18"/>
              </w:rPr>
            </w:pPr>
            <w:r w:rsidRPr="0062099A">
              <w:rPr>
                <w:rFonts w:ascii="Arial" w:hAnsi="Arial" w:cs="Arial"/>
                <w:sz w:val="18"/>
                <w:szCs w:val="18"/>
              </w:rPr>
              <w:t>En aplicación de la NIIF 1 se ha asignado un nuevo costo al terreno, denominado costo atribuido, que corresponde a l valor razonable del terreno a la fecha de transición. Este importe no se actualizó al 31 de diciembre de 2014 porque la compañía no ha adoptado el modelo de revaluación de la NIC 16. Solamente se tomó el valor razonable para la adopción.</w:t>
            </w:r>
          </w:p>
        </w:tc>
      </w:tr>
      <w:tr w:rsidR="0062099A" w:rsidRPr="006C5C18" w14:paraId="49781BC8" w14:textId="77777777" w:rsidTr="00743313">
        <w:trPr>
          <w:trHeight w:val="155"/>
        </w:trPr>
        <w:tc>
          <w:tcPr>
            <w:tcW w:w="6663" w:type="dxa"/>
            <w:shd w:val="clear" w:color="auto" w:fill="000000" w:themeFill="text1"/>
          </w:tcPr>
          <w:p w14:paraId="0E4A0A41" w14:textId="77777777" w:rsidR="0062099A" w:rsidRPr="006C5C18" w:rsidRDefault="0062099A" w:rsidP="00743313">
            <w:pPr>
              <w:pStyle w:val="Prrafodelista"/>
              <w:spacing w:line="276" w:lineRule="auto"/>
              <w:ind w:left="0"/>
              <w:jc w:val="both"/>
              <w:rPr>
                <w:rFonts w:ascii="Arial" w:hAnsi="Arial" w:cs="Arial"/>
                <w:b/>
                <w:color w:val="FFFFFF" w:themeColor="background1"/>
                <w:sz w:val="18"/>
                <w:szCs w:val="18"/>
                <w:lang w:val="es-ES"/>
              </w:rPr>
            </w:pPr>
            <w:r w:rsidRPr="006C5C18">
              <w:rPr>
                <w:rFonts w:ascii="Arial" w:hAnsi="Arial" w:cs="Arial"/>
                <w:b/>
                <w:color w:val="FFFFFF" w:themeColor="background1"/>
                <w:sz w:val="18"/>
                <w:szCs w:val="18"/>
                <w:lang w:val="es-ES"/>
              </w:rPr>
              <w:t>Enunciado para aplicar la NIC 8:</w:t>
            </w:r>
          </w:p>
        </w:tc>
      </w:tr>
      <w:tr w:rsidR="0062099A" w:rsidRPr="006C5C18" w14:paraId="54448040" w14:textId="77777777" w:rsidTr="00743313">
        <w:trPr>
          <w:trHeight w:val="963"/>
        </w:trPr>
        <w:tc>
          <w:tcPr>
            <w:tcW w:w="6663" w:type="dxa"/>
            <w:shd w:val="clear" w:color="auto" w:fill="F2F2F2" w:themeFill="background1" w:themeFillShade="F2"/>
          </w:tcPr>
          <w:p w14:paraId="1FCE9C07" w14:textId="77777777" w:rsidR="0062099A" w:rsidRPr="00FB35E4" w:rsidRDefault="00FB35E4" w:rsidP="00FB35E4">
            <w:pPr>
              <w:pStyle w:val="Prrafodelista"/>
              <w:spacing w:line="276" w:lineRule="auto"/>
              <w:ind w:left="0"/>
              <w:jc w:val="both"/>
              <w:rPr>
                <w:rFonts w:ascii="Arial" w:hAnsi="Arial" w:cs="Arial"/>
                <w:sz w:val="18"/>
                <w:szCs w:val="18"/>
                <w:lang w:val="es-ES"/>
              </w:rPr>
            </w:pPr>
            <w:r>
              <w:rPr>
                <w:rFonts w:ascii="Arial" w:hAnsi="Arial" w:cs="Arial"/>
                <w:sz w:val="18"/>
                <w:szCs w:val="18"/>
                <w:lang w:val="es-ES"/>
              </w:rPr>
              <w:t xml:space="preserve">En este caso asumiremos que la Compañía decidió cambiar de política contable para los terrenos que forman parte del activo fijo. A partir del 1 de enero de 2014 se mide a su valor razonable, asignando el mayor valor a la cuenta </w:t>
            </w:r>
            <w:r>
              <w:rPr>
                <w:rFonts w:ascii="Arial" w:hAnsi="Arial" w:cs="Arial"/>
                <w:i/>
                <w:sz w:val="18"/>
                <w:szCs w:val="18"/>
                <w:lang w:val="es-ES"/>
              </w:rPr>
              <w:t>excedente de revaluación</w:t>
            </w:r>
            <w:r>
              <w:rPr>
                <w:rFonts w:ascii="Arial" w:hAnsi="Arial" w:cs="Arial"/>
                <w:sz w:val="18"/>
                <w:szCs w:val="18"/>
                <w:lang w:val="es-ES"/>
              </w:rPr>
              <w:t xml:space="preserve"> que forma parte del patrimonio neto. Debemos precisar que esta política contable se debe aplicar de manera prospectiva. No retrospectiva. Por eso la política contable adoptada al 01 de enero de 2014 se repite al 31 de diciembre de 2014 sin ninguna modificación.</w:t>
            </w:r>
          </w:p>
        </w:tc>
      </w:tr>
    </w:tbl>
    <w:p w14:paraId="62F8EA92" w14:textId="77777777" w:rsidR="00D92763" w:rsidRDefault="00D92763" w:rsidP="006C5C18">
      <w:pPr>
        <w:spacing w:after="0" w:line="360" w:lineRule="auto"/>
        <w:jc w:val="both"/>
        <w:rPr>
          <w:rFonts w:ascii="Arial" w:hAnsi="Arial" w:cs="Arial"/>
          <w:sz w:val="20"/>
          <w:szCs w:val="20"/>
        </w:rPr>
      </w:pPr>
    </w:p>
    <w:p w14:paraId="024BBC48" w14:textId="77777777" w:rsidR="00D92763" w:rsidRDefault="00D92763">
      <w:pPr>
        <w:rPr>
          <w:rFonts w:ascii="Arial" w:hAnsi="Arial" w:cs="Arial"/>
          <w:sz w:val="20"/>
          <w:szCs w:val="20"/>
        </w:rPr>
      </w:pPr>
      <w:r>
        <w:rPr>
          <w:rFonts w:ascii="Arial" w:hAnsi="Arial" w:cs="Arial"/>
          <w:sz w:val="20"/>
          <w:szCs w:val="20"/>
        </w:rPr>
        <w:br w:type="page"/>
      </w:r>
    </w:p>
    <w:p w14:paraId="2E82D672" w14:textId="77777777" w:rsidR="00E70817" w:rsidRPr="007032E4" w:rsidRDefault="00E70817" w:rsidP="008E458D">
      <w:pPr>
        <w:pStyle w:val="Prrafodelista"/>
        <w:numPr>
          <w:ilvl w:val="2"/>
          <w:numId w:val="56"/>
        </w:numPr>
        <w:ind w:left="567" w:hanging="567"/>
        <w:rPr>
          <w:rFonts w:ascii="Arial" w:hAnsi="Arial" w:cs="Arial"/>
          <w:b/>
          <w:sz w:val="20"/>
          <w:szCs w:val="20"/>
        </w:rPr>
      </w:pPr>
      <w:r w:rsidRPr="007032E4">
        <w:rPr>
          <w:rFonts w:ascii="Arial" w:hAnsi="Arial" w:cs="Arial"/>
          <w:b/>
          <w:sz w:val="20"/>
          <w:szCs w:val="20"/>
        </w:rPr>
        <w:lastRenderedPageBreak/>
        <w:t xml:space="preserve">Ajuste de </w:t>
      </w:r>
      <w:r w:rsidR="000D24E5" w:rsidRPr="007032E4">
        <w:rPr>
          <w:rFonts w:ascii="Arial" w:hAnsi="Arial" w:cs="Arial"/>
          <w:b/>
          <w:sz w:val="20"/>
          <w:szCs w:val="20"/>
        </w:rPr>
        <w:t>l</w:t>
      </w:r>
      <w:r w:rsidRPr="007032E4">
        <w:rPr>
          <w:rFonts w:ascii="Arial" w:hAnsi="Arial" w:cs="Arial"/>
          <w:b/>
          <w:sz w:val="20"/>
          <w:szCs w:val="20"/>
        </w:rPr>
        <w:t xml:space="preserve">a depreciación acumulada de los edificios </w:t>
      </w:r>
    </w:p>
    <w:p w14:paraId="6C69A769" w14:textId="77777777" w:rsidR="0063618D" w:rsidRDefault="0063618D" w:rsidP="006C5C18">
      <w:pPr>
        <w:pStyle w:val="Prrafodelista"/>
        <w:ind w:left="0"/>
        <w:rPr>
          <w:rFonts w:ascii="Arial" w:hAnsi="Arial" w:cs="Arial"/>
          <w:b/>
          <w:sz w:val="20"/>
          <w:szCs w:val="20"/>
        </w:rPr>
      </w:pPr>
    </w:p>
    <w:tbl>
      <w:tblPr>
        <w:tblStyle w:val="Tablaconcuadrcula"/>
        <w:tblW w:w="6663" w:type="dxa"/>
        <w:tblInd w:w="108" w:type="dxa"/>
        <w:tblLayout w:type="fixed"/>
        <w:tblLook w:val="04A0" w:firstRow="1" w:lastRow="0" w:firstColumn="1" w:lastColumn="0" w:noHBand="0" w:noVBand="1"/>
      </w:tblPr>
      <w:tblGrid>
        <w:gridCol w:w="3261"/>
        <w:gridCol w:w="850"/>
        <w:gridCol w:w="851"/>
        <w:gridCol w:w="850"/>
        <w:gridCol w:w="851"/>
      </w:tblGrid>
      <w:tr w:rsidR="00AA2C98" w:rsidRPr="00AA2C98" w14:paraId="65B8E145" w14:textId="77777777" w:rsidTr="00AA2C98">
        <w:tc>
          <w:tcPr>
            <w:tcW w:w="3261" w:type="dxa"/>
            <w:tcBorders>
              <w:right w:val="single" w:sz="4" w:space="0" w:color="auto"/>
            </w:tcBorders>
            <w:shd w:val="clear" w:color="auto" w:fill="000000" w:themeFill="text1"/>
            <w:vAlign w:val="bottom"/>
          </w:tcPr>
          <w:p w14:paraId="2C484961" w14:textId="77777777" w:rsidR="00AA2C98" w:rsidRPr="00AA2C98" w:rsidRDefault="00AA2C98" w:rsidP="00DD7D3F">
            <w:pPr>
              <w:pStyle w:val="Prrafodelista"/>
              <w:ind w:left="-108"/>
              <w:rPr>
                <w:rFonts w:ascii="Arial" w:hAnsi="Arial" w:cs="Arial"/>
                <w:b/>
                <w:color w:val="FFFFFF" w:themeColor="background1"/>
                <w:sz w:val="18"/>
                <w:szCs w:val="18"/>
              </w:rPr>
            </w:pPr>
          </w:p>
        </w:tc>
        <w:tc>
          <w:tcPr>
            <w:tcW w:w="1701"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6C33C6CF"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Al 01-01-2014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95ED25C"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Al 31-12-2014</w:t>
            </w:r>
          </w:p>
        </w:tc>
      </w:tr>
      <w:tr w:rsidR="00AA2C98" w:rsidRPr="00AA2C98" w14:paraId="35BC591A" w14:textId="77777777" w:rsidTr="00AA2C98">
        <w:tc>
          <w:tcPr>
            <w:tcW w:w="3261" w:type="dxa"/>
            <w:tcBorders>
              <w:right w:val="single" w:sz="4" w:space="0" w:color="auto"/>
            </w:tcBorders>
            <w:shd w:val="clear" w:color="auto" w:fill="000000" w:themeFill="text1"/>
            <w:vAlign w:val="bottom"/>
          </w:tcPr>
          <w:p w14:paraId="00A709B5" w14:textId="77777777" w:rsidR="00AA2C98" w:rsidRPr="00AA2C98" w:rsidRDefault="00AA2C98" w:rsidP="00DD7D3F">
            <w:pPr>
              <w:pStyle w:val="Prrafodelista"/>
              <w:ind w:left="-108"/>
              <w:rPr>
                <w:rFonts w:ascii="Arial" w:hAnsi="Arial" w:cs="Arial"/>
                <w:b/>
                <w:color w:val="FFFFFF" w:themeColor="background1"/>
                <w:sz w:val="18"/>
                <w:szCs w:val="18"/>
              </w:rPr>
            </w:pPr>
            <w:r w:rsidRPr="00AA2C98">
              <w:rPr>
                <w:rFonts w:ascii="Arial" w:hAnsi="Arial" w:cs="Arial"/>
                <w:b/>
                <w:color w:val="FFFFFF" w:themeColor="background1"/>
                <w:sz w:val="18"/>
                <w:szCs w:val="18"/>
              </w:rPr>
              <w:t>En S/ (Ver datos en 6.6)</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2C1EFA"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Debe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EAD1577"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Debe</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11D67DD"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Debe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0263B43" w14:textId="77777777" w:rsidR="00AA2C98" w:rsidRPr="00AA2C98" w:rsidRDefault="00AA2C98" w:rsidP="00DD7D3F">
            <w:pPr>
              <w:pStyle w:val="Prrafodelista"/>
              <w:ind w:left="-108"/>
              <w:jc w:val="center"/>
              <w:rPr>
                <w:rFonts w:ascii="Arial" w:hAnsi="Arial" w:cs="Arial"/>
                <w:b/>
                <w:sz w:val="18"/>
                <w:szCs w:val="18"/>
              </w:rPr>
            </w:pPr>
            <w:r w:rsidRPr="00AA2C98">
              <w:rPr>
                <w:rFonts w:ascii="Arial" w:hAnsi="Arial" w:cs="Arial"/>
                <w:b/>
                <w:sz w:val="18"/>
                <w:szCs w:val="18"/>
              </w:rPr>
              <w:t>Haber</w:t>
            </w:r>
          </w:p>
        </w:tc>
      </w:tr>
      <w:tr w:rsidR="00AA2C98" w:rsidRPr="00AA2C98" w14:paraId="0E37D0A1" w14:textId="77777777" w:rsidTr="00AA2C98">
        <w:tc>
          <w:tcPr>
            <w:tcW w:w="3261" w:type="dxa"/>
            <w:tcBorders>
              <w:right w:val="single" w:sz="4" w:space="0" w:color="auto"/>
            </w:tcBorders>
            <w:vAlign w:val="bottom"/>
          </w:tcPr>
          <w:p w14:paraId="15B2FEA2" w14:textId="77777777" w:rsidR="00AA2C98" w:rsidRPr="00AA2C98" w:rsidRDefault="00AA2C98" w:rsidP="005E2F70">
            <w:pPr>
              <w:pStyle w:val="Prrafodelista"/>
              <w:ind w:left="-108"/>
              <w:rPr>
                <w:rFonts w:ascii="Arial" w:hAnsi="Arial" w:cs="Arial"/>
                <w:sz w:val="18"/>
                <w:szCs w:val="18"/>
              </w:rPr>
            </w:pPr>
            <w:r w:rsidRPr="00AA2C98">
              <w:rPr>
                <w:rFonts w:ascii="Arial" w:hAnsi="Arial" w:cs="Arial"/>
                <w:sz w:val="18"/>
                <w:szCs w:val="18"/>
              </w:rPr>
              <w:t>(ESF) Resultados acumulados</w:t>
            </w:r>
          </w:p>
        </w:tc>
        <w:tc>
          <w:tcPr>
            <w:tcW w:w="850" w:type="dxa"/>
            <w:tcBorders>
              <w:top w:val="single" w:sz="4" w:space="0" w:color="auto"/>
              <w:left w:val="single" w:sz="4" w:space="0" w:color="auto"/>
            </w:tcBorders>
            <w:vAlign w:val="bottom"/>
          </w:tcPr>
          <w:p w14:paraId="0EDF4B92" w14:textId="77777777" w:rsidR="00AA2C98" w:rsidRPr="00AA2C98" w:rsidRDefault="00AA2C98" w:rsidP="00DD7D3F">
            <w:pPr>
              <w:pStyle w:val="Prrafodelista"/>
              <w:ind w:left="-108"/>
              <w:jc w:val="right"/>
              <w:rPr>
                <w:rFonts w:ascii="Arial" w:hAnsi="Arial" w:cs="Arial"/>
                <w:sz w:val="18"/>
                <w:szCs w:val="18"/>
              </w:rPr>
            </w:pPr>
          </w:p>
        </w:tc>
        <w:tc>
          <w:tcPr>
            <w:tcW w:w="851" w:type="dxa"/>
            <w:tcBorders>
              <w:top w:val="single" w:sz="4" w:space="0" w:color="auto"/>
              <w:right w:val="single" w:sz="4" w:space="0" w:color="auto"/>
            </w:tcBorders>
            <w:vAlign w:val="bottom"/>
          </w:tcPr>
          <w:p w14:paraId="2762D4CA"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750,000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8A1E6E" w14:textId="77777777" w:rsidR="00AA2C98" w:rsidRPr="00AA2C98" w:rsidRDefault="00AA2C98" w:rsidP="00DD7D3F">
            <w:pPr>
              <w:pStyle w:val="Prrafodelista"/>
              <w:ind w:left="-108"/>
              <w:jc w:val="right"/>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BE1BA7"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750,000</w:t>
            </w:r>
          </w:p>
        </w:tc>
      </w:tr>
      <w:tr w:rsidR="00AA2C98" w:rsidRPr="00AA2C98" w14:paraId="4CEA1CF4" w14:textId="77777777" w:rsidTr="00AA2C98">
        <w:tc>
          <w:tcPr>
            <w:tcW w:w="3261" w:type="dxa"/>
            <w:tcBorders>
              <w:right w:val="single" w:sz="4" w:space="0" w:color="auto"/>
            </w:tcBorders>
            <w:vAlign w:val="bottom"/>
          </w:tcPr>
          <w:p w14:paraId="0E4B66D1" w14:textId="77777777" w:rsidR="00AA2C98" w:rsidRPr="00AA2C98" w:rsidRDefault="00AA2C98" w:rsidP="005E2F70">
            <w:pPr>
              <w:pStyle w:val="Prrafodelista"/>
              <w:ind w:left="-108"/>
              <w:rPr>
                <w:rFonts w:ascii="Arial" w:hAnsi="Arial" w:cs="Arial"/>
                <w:sz w:val="18"/>
                <w:szCs w:val="18"/>
              </w:rPr>
            </w:pPr>
            <w:r w:rsidRPr="00AA2C98">
              <w:rPr>
                <w:rFonts w:ascii="Arial" w:hAnsi="Arial" w:cs="Arial"/>
                <w:sz w:val="18"/>
                <w:szCs w:val="18"/>
              </w:rPr>
              <w:t>(ERI) Gasto por depreciación</w:t>
            </w:r>
          </w:p>
        </w:tc>
        <w:tc>
          <w:tcPr>
            <w:tcW w:w="850" w:type="dxa"/>
            <w:tcBorders>
              <w:left w:val="single" w:sz="4" w:space="0" w:color="auto"/>
            </w:tcBorders>
            <w:vAlign w:val="bottom"/>
          </w:tcPr>
          <w:p w14:paraId="7DB4077C" w14:textId="77777777" w:rsidR="00AA2C98" w:rsidRPr="00AA2C98" w:rsidRDefault="00AA2C98" w:rsidP="00DD7D3F">
            <w:pPr>
              <w:pStyle w:val="Prrafodelista"/>
              <w:ind w:left="-108"/>
              <w:jc w:val="right"/>
              <w:rPr>
                <w:rFonts w:ascii="Arial" w:hAnsi="Arial" w:cs="Arial"/>
                <w:sz w:val="18"/>
                <w:szCs w:val="18"/>
              </w:rPr>
            </w:pPr>
          </w:p>
        </w:tc>
        <w:tc>
          <w:tcPr>
            <w:tcW w:w="851" w:type="dxa"/>
            <w:tcBorders>
              <w:right w:val="single" w:sz="4" w:space="0" w:color="auto"/>
            </w:tcBorders>
            <w:vAlign w:val="bottom"/>
          </w:tcPr>
          <w:p w14:paraId="7E901CA6"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A80F34" w14:textId="77777777" w:rsidR="00AA2C98" w:rsidRPr="00AA2C98" w:rsidRDefault="00AA2C98" w:rsidP="00DD7D3F">
            <w:pPr>
              <w:pStyle w:val="Prrafodelista"/>
              <w:ind w:left="-108"/>
              <w:jc w:val="right"/>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5C2451"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75,000</w:t>
            </w:r>
          </w:p>
        </w:tc>
      </w:tr>
      <w:tr w:rsidR="00AA2C98" w:rsidRPr="00AA2C98" w14:paraId="05AF0FFC" w14:textId="77777777" w:rsidTr="00AA2C98">
        <w:tc>
          <w:tcPr>
            <w:tcW w:w="3261" w:type="dxa"/>
            <w:vAlign w:val="bottom"/>
          </w:tcPr>
          <w:p w14:paraId="4C659B33" w14:textId="77777777" w:rsidR="00AA2C98" w:rsidRPr="00AA2C98" w:rsidRDefault="00AA2C98" w:rsidP="005E2F70">
            <w:pPr>
              <w:pStyle w:val="Prrafodelista"/>
              <w:ind w:left="-108" w:right="-108"/>
              <w:rPr>
                <w:rFonts w:ascii="Arial" w:hAnsi="Arial" w:cs="Arial"/>
                <w:sz w:val="18"/>
                <w:szCs w:val="18"/>
              </w:rPr>
            </w:pPr>
            <w:r w:rsidRPr="00AA2C98">
              <w:rPr>
                <w:rFonts w:ascii="Arial" w:hAnsi="Arial" w:cs="Arial"/>
                <w:sz w:val="18"/>
                <w:szCs w:val="18"/>
              </w:rPr>
              <w:t>(ESF) Depreciación acumulada</w:t>
            </w:r>
          </w:p>
        </w:tc>
        <w:tc>
          <w:tcPr>
            <w:tcW w:w="850" w:type="dxa"/>
            <w:vAlign w:val="bottom"/>
          </w:tcPr>
          <w:p w14:paraId="70FFD635"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750,000</w:t>
            </w:r>
          </w:p>
        </w:tc>
        <w:tc>
          <w:tcPr>
            <w:tcW w:w="851" w:type="dxa"/>
            <w:vAlign w:val="bottom"/>
          </w:tcPr>
          <w:p w14:paraId="21C99190" w14:textId="77777777" w:rsidR="00AA2C98" w:rsidRPr="00AA2C98" w:rsidRDefault="00AA2C98" w:rsidP="00DD7D3F">
            <w:pPr>
              <w:pStyle w:val="Prrafodelista"/>
              <w:ind w:left="-108"/>
              <w:jc w:val="right"/>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E200C7" w14:textId="77777777" w:rsidR="00AA2C98" w:rsidRPr="00AA2C98" w:rsidRDefault="00AA2C98" w:rsidP="00DD7D3F">
            <w:pPr>
              <w:pStyle w:val="Prrafodelista"/>
              <w:ind w:left="-108"/>
              <w:jc w:val="right"/>
              <w:rPr>
                <w:rFonts w:ascii="Arial" w:hAnsi="Arial" w:cs="Arial"/>
                <w:sz w:val="18"/>
                <w:szCs w:val="18"/>
              </w:rPr>
            </w:pPr>
            <w:r w:rsidRPr="00AA2C98">
              <w:rPr>
                <w:rFonts w:ascii="Arial" w:hAnsi="Arial" w:cs="Arial"/>
                <w:sz w:val="18"/>
                <w:szCs w:val="18"/>
              </w:rPr>
              <w:t>825,000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44A65E" w14:textId="77777777" w:rsidR="00AA2C98" w:rsidRPr="00AA2C98" w:rsidRDefault="00AA2C98" w:rsidP="00DD7D3F">
            <w:pPr>
              <w:pStyle w:val="Prrafodelista"/>
              <w:ind w:left="-108"/>
              <w:jc w:val="right"/>
              <w:rPr>
                <w:rFonts w:ascii="Arial" w:hAnsi="Arial" w:cs="Arial"/>
                <w:sz w:val="18"/>
                <w:szCs w:val="18"/>
              </w:rPr>
            </w:pPr>
          </w:p>
        </w:tc>
      </w:tr>
    </w:tbl>
    <w:p w14:paraId="2804F3FD" w14:textId="77777777" w:rsidR="000D5D90" w:rsidRDefault="000D5D90" w:rsidP="000D5D90">
      <w:pPr>
        <w:spacing w:after="0" w:line="360" w:lineRule="auto"/>
        <w:jc w:val="both"/>
        <w:rPr>
          <w:rFonts w:ascii="Arial" w:hAnsi="Arial" w:cs="Arial"/>
          <w:sz w:val="20"/>
          <w:szCs w:val="20"/>
        </w:rPr>
      </w:pPr>
    </w:p>
    <w:tbl>
      <w:tblPr>
        <w:tblStyle w:val="Tablaconcuadrcula"/>
        <w:tblW w:w="6663" w:type="dxa"/>
        <w:tblInd w:w="108" w:type="dxa"/>
        <w:tblLook w:val="04A0" w:firstRow="1" w:lastRow="0" w:firstColumn="1" w:lastColumn="0" w:noHBand="0" w:noVBand="1"/>
      </w:tblPr>
      <w:tblGrid>
        <w:gridCol w:w="6663"/>
      </w:tblGrid>
      <w:tr w:rsidR="00D92763" w:rsidRPr="006C5C18" w14:paraId="6585BD0A" w14:textId="77777777" w:rsidTr="00743313">
        <w:tc>
          <w:tcPr>
            <w:tcW w:w="6663" w:type="dxa"/>
            <w:shd w:val="clear" w:color="auto" w:fill="000000" w:themeFill="text1"/>
          </w:tcPr>
          <w:p w14:paraId="611108A6" w14:textId="77777777" w:rsidR="00D92763" w:rsidRPr="006C5C18" w:rsidRDefault="00D92763" w:rsidP="00743313">
            <w:pPr>
              <w:pStyle w:val="Prrafodelista"/>
              <w:spacing w:line="276" w:lineRule="auto"/>
              <w:ind w:left="0"/>
              <w:jc w:val="both"/>
              <w:rPr>
                <w:rFonts w:ascii="Arial" w:hAnsi="Arial" w:cs="Arial"/>
                <w:b/>
                <w:sz w:val="18"/>
                <w:szCs w:val="18"/>
              </w:rPr>
            </w:pPr>
            <w:r w:rsidRPr="006C5C18">
              <w:rPr>
                <w:rFonts w:ascii="Arial" w:hAnsi="Arial" w:cs="Arial"/>
                <w:b/>
                <w:sz w:val="18"/>
                <w:szCs w:val="18"/>
              </w:rPr>
              <w:t>Enunciado para aplicar NIIF1</w:t>
            </w:r>
          </w:p>
        </w:tc>
      </w:tr>
      <w:tr w:rsidR="00D92763" w:rsidRPr="006C5C18" w14:paraId="0BCFABAD" w14:textId="77777777" w:rsidTr="00743313">
        <w:tc>
          <w:tcPr>
            <w:tcW w:w="6663" w:type="dxa"/>
          </w:tcPr>
          <w:p w14:paraId="56B228AF" w14:textId="77777777" w:rsidR="00D92763" w:rsidRPr="00287A6F" w:rsidRDefault="00D92763" w:rsidP="00743313">
            <w:pPr>
              <w:pStyle w:val="Prrafodelista"/>
              <w:spacing w:line="276" w:lineRule="auto"/>
              <w:ind w:left="0"/>
              <w:jc w:val="both"/>
              <w:rPr>
                <w:rFonts w:ascii="Arial" w:hAnsi="Arial" w:cs="Arial"/>
                <w:i/>
                <w:sz w:val="18"/>
                <w:szCs w:val="18"/>
              </w:rPr>
            </w:pPr>
            <w:r>
              <w:rPr>
                <w:rFonts w:ascii="Arial" w:hAnsi="Arial" w:cs="Arial"/>
                <w:sz w:val="18"/>
                <w:szCs w:val="18"/>
              </w:rPr>
              <w:t xml:space="preserve">La edificación se depreciaba de acuerdo con criterios tributarios. Se consideró una vida útil de 20 años, tal como lo requieren las normas tributarias. Sin embargo, la edificación se construyó sobre un terreno arrendado por un plazo de 40 años, al término del cual se debe devolver el terreno. En </w:t>
            </w:r>
            <w:proofErr w:type="gramStart"/>
            <w:r>
              <w:rPr>
                <w:rFonts w:ascii="Arial" w:hAnsi="Arial" w:cs="Arial"/>
                <w:sz w:val="18"/>
                <w:szCs w:val="18"/>
              </w:rPr>
              <w:t>consecuencia</w:t>
            </w:r>
            <w:proofErr w:type="gramEnd"/>
            <w:r>
              <w:rPr>
                <w:rFonts w:ascii="Arial" w:hAnsi="Arial" w:cs="Arial"/>
                <w:sz w:val="18"/>
                <w:szCs w:val="18"/>
              </w:rPr>
              <w:t xml:space="preserve"> la vida útil de la edificación está limitada por el plazo del contrato de arrendamiento operativo.</w:t>
            </w:r>
          </w:p>
        </w:tc>
      </w:tr>
      <w:tr w:rsidR="00D92763" w:rsidRPr="006C5C18" w14:paraId="6158975F" w14:textId="77777777" w:rsidTr="00743313">
        <w:trPr>
          <w:trHeight w:val="155"/>
        </w:trPr>
        <w:tc>
          <w:tcPr>
            <w:tcW w:w="6663" w:type="dxa"/>
            <w:shd w:val="clear" w:color="auto" w:fill="000000" w:themeFill="text1"/>
          </w:tcPr>
          <w:p w14:paraId="38F9C71E" w14:textId="77777777" w:rsidR="00D92763" w:rsidRPr="006C5C18" w:rsidRDefault="00D92763" w:rsidP="00743313">
            <w:pPr>
              <w:pStyle w:val="Prrafodelista"/>
              <w:spacing w:line="276" w:lineRule="auto"/>
              <w:ind w:left="0"/>
              <w:jc w:val="both"/>
              <w:rPr>
                <w:rFonts w:ascii="Arial" w:hAnsi="Arial" w:cs="Arial"/>
                <w:b/>
                <w:color w:val="FFFFFF" w:themeColor="background1"/>
                <w:sz w:val="18"/>
                <w:szCs w:val="18"/>
                <w:lang w:val="es-ES"/>
              </w:rPr>
            </w:pPr>
            <w:r w:rsidRPr="006C5C18">
              <w:rPr>
                <w:rFonts w:ascii="Arial" w:hAnsi="Arial" w:cs="Arial"/>
                <w:b/>
                <w:color w:val="FFFFFF" w:themeColor="background1"/>
                <w:sz w:val="18"/>
                <w:szCs w:val="18"/>
                <w:lang w:val="es-ES"/>
              </w:rPr>
              <w:t>Enunciado para aplicar la NIC 8:</w:t>
            </w:r>
          </w:p>
        </w:tc>
      </w:tr>
      <w:tr w:rsidR="00D92763" w:rsidRPr="006C5C18" w14:paraId="7CF0654E" w14:textId="77777777" w:rsidTr="00743313">
        <w:trPr>
          <w:trHeight w:val="963"/>
        </w:trPr>
        <w:tc>
          <w:tcPr>
            <w:tcW w:w="6663" w:type="dxa"/>
            <w:shd w:val="clear" w:color="auto" w:fill="F2F2F2" w:themeFill="background1" w:themeFillShade="F2"/>
          </w:tcPr>
          <w:p w14:paraId="1EB410AC" w14:textId="77777777" w:rsidR="00D92763" w:rsidRPr="00FB35E4" w:rsidRDefault="00D92763" w:rsidP="00D92763">
            <w:pPr>
              <w:pStyle w:val="Prrafodelista"/>
              <w:spacing w:line="276" w:lineRule="auto"/>
              <w:ind w:left="0"/>
              <w:jc w:val="both"/>
              <w:rPr>
                <w:rFonts w:ascii="Arial" w:hAnsi="Arial" w:cs="Arial"/>
                <w:sz w:val="18"/>
                <w:szCs w:val="18"/>
                <w:lang w:val="es-ES"/>
              </w:rPr>
            </w:pPr>
            <w:r>
              <w:rPr>
                <w:rFonts w:ascii="Arial" w:hAnsi="Arial" w:cs="Arial"/>
                <w:sz w:val="18"/>
                <w:szCs w:val="18"/>
              </w:rPr>
              <w:t xml:space="preserve">La Compañía controla sus activos en una hoja de cálculo. En los últimos dos años el asistente contable responsable del control contable cometió errores en las formulas ingresadas a la hoja de cálculo. Cuando se detectó el error se calculó que la depreciación acumulada se encontraba en exceso por S/750,000 </w:t>
            </w:r>
            <w:proofErr w:type="gramStart"/>
            <w:r>
              <w:rPr>
                <w:rFonts w:ascii="Arial" w:hAnsi="Arial" w:cs="Arial"/>
                <w:sz w:val="18"/>
                <w:szCs w:val="18"/>
              </w:rPr>
              <w:t>y .S</w:t>
            </w:r>
            <w:proofErr w:type="gramEnd"/>
            <w:r>
              <w:rPr>
                <w:rFonts w:ascii="Arial" w:hAnsi="Arial" w:cs="Arial"/>
                <w:sz w:val="18"/>
                <w:szCs w:val="18"/>
              </w:rPr>
              <w:t>/825,000 al 1 de enero de 2014 y 31 de diciembre de 2014.</w:t>
            </w:r>
          </w:p>
        </w:tc>
      </w:tr>
    </w:tbl>
    <w:p w14:paraId="2D6B64D6" w14:textId="77777777" w:rsidR="0005746A" w:rsidRDefault="0005746A">
      <w:pPr>
        <w:rPr>
          <w:rFonts w:ascii="Arial" w:hAnsi="Arial" w:cs="Arial"/>
          <w:sz w:val="20"/>
          <w:szCs w:val="20"/>
        </w:rPr>
      </w:pPr>
      <w:r>
        <w:rPr>
          <w:rFonts w:ascii="Arial" w:hAnsi="Arial" w:cs="Arial"/>
          <w:sz w:val="20"/>
          <w:szCs w:val="20"/>
        </w:rPr>
        <w:br w:type="page"/>
      </w:r>
    </w:p>
    <w:p w14:paraId="0C083731" w14:textId="77777777" w:rsidR="00E70817" w:rsidRDefault="00E70817" w:rsidP="008E458D">
      <w:pPr>
        <w:pStyle w:val="Prrafodelista"/>
        <w:numPr>
          <w:ilvl w:val="2"/>
          <w:numId w:val="56"/>
        </w:numPr>
        <w:ind w:left="567" w:hanging="567"/>
        <w:rPr>
          <w:rFonts w:ascii="Arial" w:hAnsi="Arial" w:cs="Arial"/>
          <w:b/>
          <w:sz w:val="20"/>
          <w:szCs w:val="20"/>
        </w:rPr>
      </w:pPr>
      <w:r w:rsidRPr="007032E4">
        <w:rPr>
          <w:rFonts w:ascii="Arial" w:hAnsi="Arial" w:cs="Arial"/>
          <w:b/>
          <w:sz w:val="20"/>
          <w:szCs w:val="20"/>
        </w:rPr>
        <w:lastRenderedPageBreak/>
        <w:t xml:space="preserve">Ajuste de </w:t>
      </w:r>
      <w:r w:rsidR="008B0EE5" w:rsidRPr="007032E4">
        <w:rPr>
          <w:rFonts w:ascii="Arial" w:hAnsi="Arial" w:cs="Arial"/>
          <w:b/>
          <w:sz w:val="20"/>
          <w:szCs w:val="20"/>
        </w:rPr>
        <w:t>l</w:t>
      </w:r>
      <w:r w:rsidRPr="007032E4">
        <w:rPr>
          <w:rFonts w:ascii="Arial" w:hAnsi="Arial" w:cs="Arial"/>
          <w:b/>
          <w:sz w:val="20"/>
          <w:szCs w:val="20"/>
        </w:rPr>
        <w:t xml:space="preserve">a depreciación acumulada de las maquinarias </w:t>
      </w:r>
    </w:p>
    <w:p w14:paraId="323A1749" w14:textId="77777777" w:rsidR="00870B10" w:rsidRDefault="00870B10" w:rsidP="00870B10">
      <w:pPr>
        <w:pStyle w:val="Prrafodelista"/>
        <w:ind w:left="0"/>
        <w:rPr>
          <w:rFonts w:ascii="Arial" w:hAnsi="Arial" w:cs="Arial"/>
          <w:b/>
          <w:sz w:val="20"/>
          <w:szCs w:val="20"/>
        </w:rPr>
      </w:pPr>
    </w:p>
    <w:tbl>
      <w:tblPr>
        <w:tblStyle w:val="Tablaconcuadrcula"/>
        <w:tblW w:w="6663" w:type="dxa"/>
        <w:tblInd w:w="108" w:type="dxa"/>
        <w:tblLayout w:type="fixed"/>
        <w:tblLook w:val="04A0" w:firstRow="1" w:lastRow="0" w:firstColumn="1" w:lastColumn="0" w:noHBand="0" w:noVBand="1"/>
      </w:tblPr>
      <w:tblGrid>
        <w:gridCol w:w="3119"/>
        <w:gridCol w:w="992"/>
        <w:gridCol w:w="851"/>
        <w:gridCol w:w="850"/>
        <w:gridCol w:w="851"/>
      </w:tblGrid>
      <w:tr w:rsidR="003269ED" w:rsidRPr="003269ED" w14:paraId="6F38F87F" w14:textId="77777777" w:rsidTr="003269ED">
        <w:tc>
          <w:tcPr>
            <w:tcW w:w="3119" w:type="dxa"/>
            <w:tcBorders>
              <w:right w:val="single" w:sz="4" w:space="0" w:color="auto"/>
            </w:tcBorders>
            <w:shd w:val="clear" w:color="auto" w:fill="000000" w:themeFill="text1"/>
            <w:vAlign w:val="bottom"/>
          </w:tcPr>
          <w:p w14:paraId="799C261B" w14:textId="77777777" w:rsidR="003269ED" w:rsidRPr="003269ED" w:rsidRDefault="003269ED" w:rsidP="00DD7D3F">
            <w:pPr>
              <w:pStyle w:val="Prrafodelista"/>
              <w:ind w:left="-108"/>
              <w:rPr>
                <w:rFonts w:ascii="Arial" w:hAnsi="Arial" w:cs="Arial"/>
                <w:b/>
                <w:color w:val="FFFFFF" w:themeColor="background1"/>
                <w:sz w:val="18"/>
                <w:szCs w:val="18"/>
              </w:rPr>
            </w:pPr>
          </w:p>
        </w:tc>
        <w:tc>
          <w:tcPr>
            <w:tcW w:w="1843"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766ECACC"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Al 01-01-2014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366F105"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Al 31-12-2014</w:t>
            </w:r>
          </w:p>
        </w:tc>
      </w:tr>
      <w:tr w:rsidR="003269ED" w:rsidRPr="003269ED" w14:paraId="53BDAE30" w14:textId="77777777" w:rsidTr="003269ED">
        <w:tc>
          <w:tcPr>
            <w:tcW w:w="3119" w:type="dxa"/>
            <w:tcBorders>
              <w:right w:val="nil"/>
            </w:tcBorders>
            <w:shd w:val="clear" w:color="auto" w:fill="000000" w:themeFill="text1"/>
            <w:vAlign w:val="bottom"/>
          </w:tcPr>
          <w:p w14:paraId="77A21C5D" w14:textId="77777777" w:rsidR="003269ED" w:rsidRPr="003269ED" w:rsidRDefault="003269ED" w:rsidP="00DD7D3F">
            <w:pPr>
              <w:pStyle w:val="Prrafodelista"/>
              <w:ind w:left="-108"/>
              <w:rPr>
                <w:rFonts w:ascii="Arial" w:hAnsi="Arial" w:cs="Arial"/>
                <w:b/>
                <w:color w:val="FFFFFF" w:themeColor="background1"/>
                <w:sz w:val="18"/>
                <w:szCs w:val="18"/>
              </w:rPr>
            </w:pPr>
            <w:r w:rsidRPr="003269ED">
              <w:rPr>
                <w:rFonts w:ascii="Arial" w:hAnsi="Arial" w:cs="Arial"/>
                <w:b/>
                <w:color w:val="FFFFFF" w:themeColor="background1"/>
                <w:sz w:val="18"/>
                <w:szCs w:val="18"/>
              </w:rPr>
              <w:t>En S/ (Ver datos en 6.6)</w:t>
            </w:r>
          </w:p>
        </w:tc>
        <w:tc>
          <w:tcPr>
            <w:tcW w:w="992" w:type="dxa"/>
            <w:tcBorders>
              <w:left w:val="nil"/>
              <w:right w:val="single" w:sz="4" w:space="0" w:color="auto"/>
            </w:tcBorders>
            <w:shd w:val="clear" w:color="auto" w:fill="BFBFBF" w:themeFill="background1" w:themeFillShade="BF"/>
            <w:vAlign w:val="bottom"/>
          </w:tcPr>
          <w:p w14:paraId="21272249" w14:textId="77777777" w:rsidR="003269ED" w:rsidRPr="003269ED" w:rsidRDefault="003269ED" w:rsidP="00DD7D3F">
            <w:pPr>
              <w:pStyle w:val="Prrafodelista"/>
              <w:ind w:left="-108"/>
              <w:jc w:val="center"/>
              <w:rPr>
                <w:rFonts w:ascii="Arial" w:hAnsi="Arial" w:cs="Arial"/>
                <w:b/>
                <w:color w:val="FFFFFF" w:themeColor="background1"/>
                <w:sz w:val="18"/>
                <w:szCs w:val="18"/>
              </w:rPr>
            </w:pPr>
            <w:r w:rsidRPr="003269ED">
              <w:rPr>
                <w:rFonts w:ascii="Arial" w:hAnsi="Arial" w:cs="Arial"/>
                <w:b/>
                <w:sz w:val="18"/>
                <w:szCs w:val="18"/>
              </w:rPr>
              <w:t>Debe</w:t>
            </w:r>
          </w:p>
        </w:tc>
        <w:tc>
          <w:tcPr>
            <w:tcW w:w="851" w:type="dxa"/>
            <w:tcBorders>
              <w:top w:val="single" w:sz="4" w:space="0" w:color="auto"/>
              <w:left w:val="single" w:sz="4" w:space="0" w:color="auto"/>
              <w:bottom w:val="single" w:sz="4" w:space="0" w:color="auto"/>
              <w:right w:val="nil"/>
            </w:tcBorders>
            <w:shd w:val="clear" w:color="auto" w:fill="BFBFBF" w:themeFill="background1" w:themeFillShade="BF"/>
            <w:vAlign w:val="bottom"/>
          </w:tcPr>
          <w:p w14:paraId="755AFFCA"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Debe</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F13EE35"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Debe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AA62A9C"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Haber</w:t>
            </w:r>
          </w:p>
        </w:tc>
      </w:tr>
      <w:tr w:rsidR="003269ED" w:rsidRPr="003269ED" w14:paraId="3617CD42" w14:textId="77777777" w:rsidTr="003269ED">
        <w:tc>
          <w:tcPr>
            <w:tcW w:w="3119" w:type="dxa"/>
            <w:tcBorders>
              <w:right w:val="single" w:sz="4" w:space="0" w:color="auto"/>
            </w:tcBorders>
            <w:vAlign w:val="bottom"/>
          </w:tcPr>
          <w:p w14:paraId="2ED049AB" w14:textId="77777777" w:rsidR="003269ED" w:rsidRPr="003269ED" w:rsidRDefault="003269ED" w:rsidP="00DD7D3F">
            <w:pPr>
              <w:pStyle w:val="Prrafodelista"/>
              <w:ind w:left="-108"/>
              <w:rPr>
                <w:rFonts w:ascii="Arial" w:hAnsi="Arial" w:cs="Arial"/>
                <w:sz w:val="18"/>
                <w:szCs w:val="18"/>
              </w:rPr>
            </w:pPr>
            <w:r w:rsidRPr="003269ED">
              <w:rPr>
                <w:rFonts w:ascii="Arial" w:hAnsi="Arial" w:cs="Arial"/>
                <w:sz w:val="18"/>
                <w:szCs w:val="18"/>
              </w:rPr>
              <w:t>(ESF) Resultados acumulados</w:t>
            </w:r>
          </w:p>
        </w:tc>
        <w:tc>
          <w:tcPr>
            <w:tcW w:w="992" w:type="dxa"/>
            <w:tcBorders>
              <w:left w:val="single" w:sz="4" w:space="0" w:color="auto"/>
            </w:tcBorders>
            <w:vAlign w:val="bottom"/>
          </w:tcPr>
          <w:p w14:paraId="07A703FC" w14:textId="77777777" w:rsidR="003269ED" w:rsidRPr="003269ED" w:rsidRDefault="003269ED" w:rsidP="00DD7D3F">
            <w:pPr>
              <w:pStyle w:val="Prrafodelista"/>
              <w:ind w:left="-108"/>
              <w:jc w:val="right"/>
              <w:rPr>
                <w:rFonts w:ascii="Arial" w:hAnsi="Arial" w:cs="Arial"/>
                <w:sz w:val="18"/>
                <w:szCs w:val="18"/>
              </w:rPr>
            </w:pPr>
          </w:p>
        </w:tc>
        <w:tc>
          <w:tcPr>
            <w:tcW w:w="851" w:type="dxa"/>
            <w:tcBorders>
              <w:top w:val="single" w:sz="4" w:space="0" w:color="auto"/>
              <w:right w:val="single" w:sz="4" w:space="0" w:color="auto"/>
            </w:tcBorders>
            <w:vAlign w:val="bottom"/>
          </w:tcPr>
          <w:p w14:paraId="2D508C60"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750,000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2610B3" w14:textId="77777777" w:rsidR="003269ED" w:rsidRPr="003269ED" w:rsidRDefault="003269ED" w:rsidP="00DD7D3F">
            <w:pPr>
              <w:pStyle w:val="Prrafodelista"/>
              <w:ind w:left="-108"/>
              <w:jc w:val="right"/>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5B63FD"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750,000</w:t>
            </w:r>
          </w:p>
        </w:tc>
      </w:tr>
      <w:tr w:rsidR="003269ED" w:rsidRPr="003269ED" w14:paraId="1372310A" w14:textId="77777777" w:rsidTr="003269ED">
        <w:tc>
          <w:tcPr>
            <w:tcW w:w="3119" w:type="dxa"/>
            <w:tcBorders>
              <w:right w:val="single" w:sz="4" w:space="0" w:color="auto"/>
            </w:tcBorders>
            <w:vAlign w:val="bottom"/>
          </w:tcPr>
          <w:p w14:paraId="4A2A29A1" w14:textId="77777777" w:rsidR="003269ED" w:rsidRPr="003269ED" w:rsidRDefault="003269ED" w:rsidP="00DD7D3F">
            <w:pPr>
              <w:pStyle w:val="Prrafodelista"/>
              <w:ind w:left="-108"/>
              <w:rPr>
                <w:rFonts w:ascii="Arial" w:hAnsi="Arial" w:cs="Arial"/>
                <w:sz w:val="18"/>
                <w:szCs w:val="18"/>
              </w:rPr>
            </w:pPr>
            <w:r w:rsidRPr="003269ED">
              <w:rPr>
                <w:rFonts w:ascii="Arial" w:hAnsi="Arial" w:cs="Arial"/>
                <w:sz w:val="18"/>
                <w:szCs w:val="18"/>
              </w:rPr>
              <w:t>(ERI) Gasto por depreciación</w:t>
            </w:r>
          </w:p>
        </w:tc>
        <w:tc>
          <w:tcPr>
            <w:tcW w:w="992" w:type="dxa"/>
            <w:tcBorders>
              <w:left w:val="single" w:sz="4" w:space="0" w:color="auto"/>
            </w:tcBorders>
            <w:vAlign w:val="bottom"/>
          </w:tcPr>
          <w:p w14:paraId="4E8BD85C" w14:textId="77777777" w:rsidR="003269ED" w:rsidRPr="003269ED" w:rsidRDefault="003269ED" w:rsidP="00DD7D3F">
            <w:pPr>
              <w:pStyle w:val="Prrafodelista"/>
              <w:ind w:left="-108"/>
              <w:jc w:val="right"/>
              <w:rPr>
                <w:rFonts w:ascii="Arial" w:hAnsi="Arial" w:cs="Arial"/>
                <w:sz w:val="18"/>
                <w:szCs w:val="18"/>
              </w:rPr>
            </w:pPr>
          </w:p>
        </w:tc>
        <w:tc>
          <w:tcPr>
            <w:tcW w:w="851" w:type="dxa"/>
            <w:tcBorders>
              <w:right w:val="single" w:sz="4" w:space="0" w:color="auto"/>
            </w:tcBorders>
            <w:vAlign w:val="bottom"/>
          </w:tcPr>
          <w:p w14:paraId="65F81736"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9F71FE" w14:textId="77777777" w:rsidR="003269ED" w:rsidRPr="003269ED" w:rsidRDefault="003269ED" w:rsidP="00DD7D3F">
            <w:pPr>
              <w:pStyle w:val="Prrafodelista"/>
              <w:ind w:left="-108"/>
              <w:jc w:val="right"/>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E51561"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150,000</w:t>
            </w:r>
          </w:p>
        </w:tc>
      </w:tr>
      <w:tr w:rsidR="003269ED" w:rsidRPr="003269ED" w14:paraId="04B24DC9" w14:textId="77777777" w:rsidTr="003269ED">
        <w:tc>
          <w:tcPr>
            <w:tcW w:w="3119" w:type="dxa"/>
            <w:vAlign w:val="bottom"/>
          </w:tcPr>
          <w:p w14:paraId="1ECFF76B" w14:textId="77777777" w:rsidR="003269ED" w:rsidRPr="003269ED" w:rsidRDefault="003269ED" w:rsidP="00DD7D3F">
            <w:pPr>
              <w:pStyle w:val="Prrafodelista"/>
              <w:ind w:left="-108" w:right="-108"/>
              <w:rPr>
                <w:rFonts w:ascii="Arial" w:hAnsi="Arial" w:cs="Arial"/>
                <w:sz w:val="18"/>
                <w:szCs w:val="18"/>
              </w:rPr>
            </w:pPr>
            <w:r w:rsidRPr="003269ED">
              <w:rPr>
                <w:rFonts w:ascii="Arial" w:hAnsi="Arial" w:cs="Arial"/>
                <w:sz w:val="18"/>
                <w:szCs w:val="18"/>
              </w:rPr>
              <w:t>(ESF) Depreciación acumulada</w:t>
            </w:r>
          </w:p>
        </w:tc>
        <w:tc>
          <w:tcPr>
            <w:tcW w:w="992" w:type="dxa"/>
            <w:vAlign w:val="bottom"/>
          </w:tcPr>
          <w:p w14:paraId="2B5392D9"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750,000</w:t>
            </w:r>
          </w:p>
        </w:tc>
        <w:tc>
          <w:tcPr>
            <w:tcW w:w="851" w:type="dxa"/>
            <w:vAlign w:val="bottom"/>
          </w:tcPr>
          <w:p w14:paraId="4035538B" w14:textId="77777777" w:rsidR="003269ED" w:rsidRPr="003269ED" w:rsidRDefault="003269ED" w:rsidP="00DD7D3F">
            <w:pPr>
              <w:pStyle w:val="Prrafodelista"/>
              <w:ind w:left="-108"/>
              <w:jc w:val="right"/>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D2C4A0"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900,000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CE12C1" w14:textId="77777777" w:rsidR="003269ED" w:rsidRPr="003269ED" w:rsidRDefault="003269ED" w:rsidP="00DD7D3F">
            <w:pPr>
              <w:pStyle w:val="Prrafodelista"/>
              <w:ind w:left="-108"/>
              <w:jc w:val="right"/>
              <w:rPr>
                <w:rFonts w:ascii="Arial" w:hAnsi="Arial" w:cs="Arial"/>
                <w:sz w:val="18"/>
                <w:szCs w:val="18"/>
              </w:rPr>
            </w:pPr>
          </w:p>
        </w:tc>
      </w:tr>
    </w:tbl>
    <w:p w14:paraId="475EB910" w14:textId="77777777" w:rsidR="0005746A" w:rsidRDefault="0005746A" w:rsidP="0005746A">
      <w:pPr>
        <w:spacing w:after="0"/>
        <w:rPr>
          <w:rFonts w:ascii="Arial" w:hAnsi="Arial" w:cs="Arial"/>
          <w:b/>
          <w:sz w:val="20"/>
          <w:szCs w:val="20"/>
        </w:rPr>
      </w:pPr>
    </w:p>
    <w:tbl>
      <w:tblPr>
        <w:tblStyle w:val="Tablaconcuadrcula"/>
        <w:tblW w:w="6663" w:type="dxa"/>
        <w:tblInd w:w="108" w:type="dxa"/>
        <w:tblLook w:val="04A0" w:firstRow="1" w:lastRow="0" w:firstColumn="1" w:lastColumn="0" w:noHBand="0" w:noVBand="1"/>
      </w:tblPr>
      <w:tblGrid>
        <w:gridCol w:w="6663"/>
      </w:tblGrid>
      <w:tr w:rsidR="0005746A" w:rsidRPr="006C5C18" w14:paraId="3296557D" w14:textId="77777777" w:rsidTr="00743313">
        <w:tc>
          <w:tcPr>
            <w:tcW w:w="6663" w:type="dxa"/>
            <w:shd w:val="clear" w:color="auto" w:fill="000000" w:themeFill="text1"/>
          </w:tcPr>
          <w:p w14:paraId="17EE78A0" w14:textId="77777777" w:rsidR="0005746A" w:rsidRPr="006C5C18" w:rsidRDefault="0005746A" w:rsidP="00743313">
            <w:pPr>
              <w:pStyle w:val="Prrafodelista"/>
              <w:spacing w:line="276" w:lineRule="auto"/>
              <w:ind w:left="0"/>
              <w:jc w:val="both"/>
              <w:rPr>
                <w:rFonts w:ascii="Arial" w:hAnsi="Arial" w:cs="Arial"/>
                <w:b/>
                <w:sz w:val="18"/>
                <w:szCs w:val="18"/>
              </w:rPr>
            </w:pPr>
            <w:r w:rsidRPr="006C5C18">
              <w:rPr>
                <w:rFonts w:ascii="Arial" w:hAnsi="Arial" w:cs="Arial"/>
                <w:b/>
                <w:sz w:val="18"/>
                <w:szCs w:val="18"/>
              </w:rPr>
              <w:t>Enunciado para aplicar NIIF1</w:t>
            </w:r>
          </w:p>
        </w:tc>
      </w:tr>
      <w:tr w:rsidR="0005746A" w:rsidRPr="006C5C18" w14:paraId="4169959C" w14:textId="77777777" w:rsidTr="00743313">
        <w:tc>
          <w:tcPr>
            <w:tcW w:w="6663" w:type="dxa"/>
          </w:tcPr>
          <w:p w14:paraId="4C5A5B33" w14:textId="77777777" w:rsidR="0005746A" w:rsidRPr="00287A6F" w:rsidRDefault="0005746A" w:rsidP="008E32F7">
            <w:pPr>
              <w:pStyle w:val="Prrafodelista"/>
              <w:spacing w:line="276" w:lineRule="auto"/>
              <w:ind w:left="0"/>
              <w:jc w:val="both"/>
              <w:rPr>
                <w:rFonts w:ascii="Arial" w:hAnsi="Arial" w:cs="Arial"/>
                <w:i/>
                <w:sz w:val="18"/>
                <w:szCs w:val="18"/>
              </w:rPr>
            </w:pPr>
            <w:r>
              <w:rPr>
                <w:rFonts w:ascii="Arial" w:hAnsi="Arial" w:cs="Arial"/>
                <w:sz w:val="18"/>
                <w:szCs w:val="18"/>
              </w:rPr>
              <w:t>La</w:t>
            </w:r>
            <w:r w:rsidR="008E32F7">
              <w:rPr>
                <w:rFonts w:ascii="Arial" w:hAnsi="Arial" w:cs="Arial"/>
                <w:sz w:val="18"/>
                <w:szCs w:val="18"/>
              </w:rPr>
              <w:t>s</w:t>
            </w:r>
            <w:r>
              <w:rPr>
                <w:rFonts w:ascii="Arial" w:hAnsi="Arial" w:cs="Arial"/>
                <w:sz w:val="18"/>
                <w:szCs w:val="18"/>
              </w:rPr>
              <w:t xml:space="preserve"> </w:t>
            </w:r>
            <w:r w:rsidR="008E32F7">
              <w:rPr>
                <w:rFonts w:ascii="Arial" w:hAnsi="Arial" w:cs="Arial"/>
                <w:sz w:val="18"/>
                <w:szCs w:val="18"/>
              </w:rPr>
              <w:t xml:space="preserve">maquinarias </w:t>
            </w:r>
            <w:r>
              <w:rPr>
                <w:rFonts w:ascii="Arial" w:hAnsi="Arial" w:cs="Arial"/>
                <w:sz w:val="18"/>
                <w:szCs w:val="18"/>
              </w:rPr>
              <w:t>se depreciaba</w:t>
            </w:r>
            <w:r w:rsidR="008E32F7">
              <w:rPr>
                <w:rFonts w:ascii="Arial" w:hAnsi="Arial" w:cs="Arial"/>
                <w:sz w:val="18"/>
                <w:szCs w:val="18"/>
              </w:rPr>
              <w:t>n</w:t>
            </w:r>
            <w:r>
              <w:rPr>
                <w:rFonts w:ascii="Arial" w:hAnsi="Arial" w:cs="Arial"/>
                <w:sz w:val="18"/>
                <w:szCs w:val="18"/>
              </w:rPr>
              <w:t xml:space="preserve"> de acuerdo con criterios tributarios. Se consideró una vida útil de </w:t>
            </w:r>
            <w:r w:rsidR="008E32F7">
              <w:rPr>
                <w:rFonts w:ascii="Arial" w:hAnsi="Arial" w:cs="Arial"/>
                <w:sz w:val="18"/>
                <w:szCs w:val="18"/>
              </w:rPr>
              <w:t>1</w:t>
            </w:r>
            <w:r>
              <w:rPr>
                <w:rFonts w:ascii="Arial" w:hAnsi="Arial" w:cs="Arial"/>
                <w:sz w:val="18"/>
                <w:szCs w:val="18"/>
              </w:rPr>
              <w:t xml:space="preserve">0 años, tal como lo requieren las normas tributarias. Sin embargo, </w:t>
            </w:r>
            <w:r w:rsidR="008E32F7">
              <w:rPr>
                <w:rFonts w:ascii="Arial" w:hAnsi="Arial" w:cs="Arial"/>
                <w:sz w:val="18"/>
                <w:szCs w:val="18"/>
              </w:rPr>
              <w:t xml:space="preserve">de acuerdo con información recibida de la Gerencia de Operaciones, la vida útil de las maquinarias ha sido estimada en 20 años. Al realizar los cálculos, se concluyó que la depreciación acumulada se encontraba en exceso por S/750,000 </w:t>
            </w:r>
            <w:proofErr w:type="gramStart"/>
            <w:r w:rsidR="008E32F7">
              <w:rPr>
                <w:rFonts w:ascii="Arial" w:hAnsi="Arial" w:cs="Arial"/>
                <w:sz w:val="18"/>
                <w:szCs w:val="18"/>
              </w:rPr>
              <w:t>y .S</w:t>
            </w:r>
            <w:proofErr w:type="gramEnd"/>
            <w:r w:rsidR="008E32F7">
              <w:rPr>
                <w:rFonts w:ascii="Arial" w:hAnsi="Arial" w:cs="Arial"/>
                <w:sz w:val="18"/>
                <w:szCs w:val="18"/>
              </w:rPr>
              <w:t>/900,000 al 1 de enero de 2014 y 31 de diciembre de 2014.</w:t>
            </w:r>
          </w:p>
        </w:tc>
      </w:tr>
      <w:tr w:rsidR="0005746A" w:rsidRPr="006C5C18" w14:paraId="507671A7" w14:textId="77777777" w:rsidTr="00743313">
        <w:trPr>
          <w:trHeight w:val="155"/>
        </w:trPr>
        <w:tc>
          <w:tcPr>
            <w:tcW w:w="6663" w:type="dxa"/>
            <w:shd w:val="clear" w:color="auto" w:fill="000000" w:themeFill="text1"/>
          </w:tcPr>
          <w:p w14:paraId="0A9D5299" w14:textId="77777777" w:rsidR="0005746A" w:rsidRPr="006C5C18" w:rsidRDefault="0005746A" w:rsidP="00743313">
            <w:pPr>
              <w:pStyle w:val="Prrafodelista"/>
              <w:spacing w:line="276" w:lineRule="auto"/>
              <w:ind w:left="0"/>
              <w:jc w:val="both"/>
              <w:rPr>
                <w:rFonts w:ascii="Arial" w:hAnsi="Arial" w:cs="Arial"/>
                <w:b/>
                <w:color w:val="FFFFFF" w:themeColor="background1"/>
                <w:sz w:val="18"/>
                <w:szCs w:val="18"/>
                <w:lang w:val="es-ES"/>
              </w:rPr>
            </w:pPr>
            <w:r w:rsidRPr="006C5C18">
              <w:rPr>
                <w:rFonts w:ascii="Arial" w:hAnsi="Arial" w:cs="Arial"/>
                <w:b/>
                <w:color w:val="FFFFFF" w:themeColor="background1"/>
                <w:sz w:val="18"/>
                <w:szCs w:val="18"/>
                <w:lang w:val="es-ES"/>
              </w:rPr>
              <w:t>Enunciado para aplicar la NIC 8:</w:t>
            </w:r>
          </w:p>
        </w:tc>
      </w:tr>
      <w:tr w:rsidR="0005746A" w:rsidRPr="006C5C18" w14:paraId="033E1509" w14:textId="77777777" w:rsidTr="00743313">
        <w:trPr>
          <w:trHeight w:val="963"/>
        </w:trPr>
        <w:tc>
          <w:tcPr>
            <w:tcW w:w="6663" w:type="dxa"/>
            <w:shd w:val="clear" w:color="auto" w:fill="F2F2F2" w:themeFill="background1" w:themeFillShade="F2"/>
          </w:tcPr>
          <w:p w14:paraId="6AF2E4BD" w14:textId="77777777" w:rsidR="0005746A" w:rsidRPr="00FB35E4" w:rsidRDefault="008E32F7" w:rsidP="008E32F7">
            <w:pPr>
              <w:pStyle w:val="Prrafodelista"/>
              <w:spacing w:line="276" w:lineRule="auto"/>
              <w:ind w:left="0"/>
              <w:jc w:val="both"/>
              <w:rPr>
                <w:rFonts w:ascii="Arial" w:hAnsi="Arial" w:cs="Arial"/>
                <w:sz w:val="18"/>
                <w:szCs w:val="18"/>
                <w:lang w:val="es-ES"/>
              </w:rPr>
            </w:pPr>
            <w:r>
              <w:rPr>
                <w:rFonts w:ascii="Arial" w:hAnsi="Arial" w:cs="Arial"/>
                <w:sz w:val="18"/>
                <w:szCs w:val="18"/>
              </w:rPr>
              <w:t xml:space="preserve">La Compañía controla sus activos en una hoja de cálculo. En los últimos dos años el asistente contable responsable del control contable cometió errores en las formulas ingresadas a la hoja de cálculo. Cuando se detectó el error se concluyó que la depreciación acumulada se encontraba en exceso por S/750,000 </w:t>
            </w:r>
            <w:proofErr w:type="gramStart"/>
            <w:r>
              <w:rPr>
                <w:rFonts w:ascii="Arial" w:hAnsi="Arial" w:cs="Arial"/>
                <w:sz w:val="18"/>
                <w:szCs w:val="18"/>
              </w:rPr>
              <w:t>y .S</w:t>
            </w:r>
            <w:proofErr w:type="gramEnd"/>
            <w:r>
              <w:rPr>
                <w:rFonts w:ascii="Arial" w:hAnsi="Arial" w:cs="Arial"/>
                <w:sz w:val="18"/>
                <w:szCs w:val="18"/>
              </w:rPr>
              <w:t>/900,000 al 1 de enero de 2014 y 31 de diciembre de 2014.</w:t>
            </w:r>
          </w:p>
        </w:tc>
      </w:tr>
    </w:tbl>
    <w:p w14:paraId="7FB99CCF" w14:textId="77777777" w:rsidR="00870B10" w:rsidRDefault="00870B10">
      <w:pPr>
        <w:rPr>
          <w:rFonts w:ascii="Arial" w:hAnsi="Arial" w:cs="Arial"/>
          <w:b/>
          <w:sz w:val="20"/>
          <w:szCs w:val="20"/>
        </w:rPr>
      </w:pPr>
      <w:r>
        <w:rPr>
          <w:rFonts w:ascii="Arial" w:hAnsi="Arial" w:cs="Arial"/>
          <w:b/>
          <w:sz w:val="20"/>
          <w:szCs w:val="20"/>
        </w:rPr>
        <w:br w:type="page"/>
      </w:r>
    </w:p>
    <w:p w14:paraId="0EC1A74B" w14:textId="77777777" w:rsidR="00BC6C44" w:rsidRDefault="00BC6C44" w:rsidP="008E458D">
      <w:pPr>
        <w:pStyle w:val="Prrafodelista"/>
        <w:numPr>
          <w:ilvl w:val="1"/>
          <w:numId w:val="56"/>
        </w:numPr>
        <w:ind w:left="426" w:hanging="426"/>
        <w:rPr>
          <w:rFonts w:ascii="Arial" w:hAnsi="Arial" w:cs="Arial"/>
          <w:b/>
          <w:sz w:val="20"/>
          <w:szCs w:val="20"/>
        </w:rPr>
      </w:pPr>
      <w:r w:rsidRPr="007032E4">
        <w:rPr>
          <w:rFonts w:ascii="Arial" w:hAnsi="Arial" w:cs="Arial"/>
          <w:b/>
          <w:sz w:val="20"/>
          <w:szCs w:val="20"/>
        </w:rPr>
        <w:lastRenderedPageBreak/>
        <w:t>Ajuste de</w:t>
      </w:r>
      <w:r w:rsidR="00962AAF" w:rsidRPr="007032E4">
        <w:rPr>
          <w:rFonts w:ascii="Arial" w:hAnsi="Arial" w:cs="Arial"/>
          <w:b/>
          <w:sz w:val="20"/>
          <w:szCs w:val="20"/>
        </w:rPr>
        <w:t xml:space="preserve"> b</w:t>
      </w:r>
      <w:r w:rsidR="00F67BFD" w:rsidRPr="007032E4">
        <w:rPr>
          <w:rFonts w:ascii="Arial" w:hAnsi="Arial" w:cs="Arial"/>
          <w:b/>
          <w:sz w:val="20"/>
          <w:szCs w:val="20"/>
        </w:rPr>
        <w:t xml:space="preserve">onos por pagar </w:t>
      </w:r>
      <w:r w:rsidRPr="007032E4">
        <w:rPr>
          <w:rFonts w:ascii="Arial" w:hAnsi="Arial" w:cs="Arial"/>
          <w:b/>
          <w:sz w:val="20"/>
          <w:szCs w:val="20"/>
        </w:rPr>
        <w:t>al costo amortizado</w:t>
      </w:r>
    </w:p>
    <w:p w14:paraId="363B96A1" w14:textId="77777777" w:rsidR="00EB4573" w:rsidRDefault="00EB4573" w:rsidP="00EB4573">
      <w:pPr>
        <w:pStyle w:val="Prrafodelista"/>
        <w:ind w:left="426"/>
        <w:rPr>
          <w:rFonts w:ascii="Arial" w:hAnsi="Arial" w:cs="Arial"/>
          <w:b/>
          <w:sz w:val="20"/>
          <w:szCs w:val="20"/>
        </w:rPr>
      </w:pPr>
    </w:p>
    <w:tbl>
      <w:tblPr>
        <w:tblStyle w:val="Tablaconcuadrcula"/>
        <w:tblW w:w="6663" w:type="dxa"/>
        <w:tblInd w:w="108" w:type="dxa"/>
        <w:tblLayout w:type="fixed"/>
        <w:tblLook w:val="04A0" w:firstRow="1" w:lastRow="0" w:firstColumn="1" w:lastColumn="0" w:noHBand="0" w:noVBand="1"/>
      </w:tblPr>
      <w:tblGrid>
        <w:gridCol w:w="2694"/>
        <w:gridCol w:w="992"/>
        <w:gridCol w:w="992"/>
        <w:gridCol w:w="992"/>
        <w:gridCol w:w="993"/>
      </w:tblGrid>
      <w:tr w:rsidR="003269ED" w:rsidRPr="003269ED" w14:paraId="4B8CAAA4" w14:textId="77777777" w:rsidTr="003269ED">
        <w:tc>
          <w:tcPr>
            <w:tcW w:w="2694" w:type="dxa"/>
            <w:tcBorders>
              <w:right w:val="single" w:sz="4" w:space="0" w:color="auto"/>
            </w:tcBorders>
            <w:shd w:val="clear" w:color="auto" w:fill="000000" w:themeFill="text1"/>
            <w:vAlign w:val="bottom"/>
          </w:tcPr>
          <w:p w14:paraId="270E62AD" w14:textId="77777777" w:rsidR="003269ED" w:rsidRPr="003269ED" w:rsidRDefault="003269ED" w:rsidP="00DD7D3F">
            <w:pPr>
              <w:pStyle w:val="Prrafodelista"/>
              <w:ind w:left="-108"/>
              <w:rPr>
                <w:rFonts w:ascii="Arial" w:hAnsi="Arial" w:cs="Arial"/>
                <w:b/>
                <w:color w:val="FFFFFF" w:themeColor="background1"/>
                <w:sz w:val="18"/>
                <w:szCs w:val="18"/>
              </w:rPr>
            </w:pPr>
          </w:p>
        </w:tc>
        <w:tc>
          <w:tcPr>
            <w:tcW w:w="1984"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6DEC458F"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Al 01-01-2014</w:t>
            </w: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C35806E"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Al 31-12-2014</w:t>
            </w:r>
          </w:p>
        </w:tc>
      </w:tr>
      <w:tr w:rsidR="003269ED" w:rsidRPr="003269ED" w14:paraId="7E67707F" w14:textId="77777777" w:rsidTr="003269ED">
        <w:tc>
          <w:tcPr>
            <w:tcW w:w="2694" w:type="dxa"/>
            <w:tcBorders>
              <w:right w:val="single" w:sz="4" w:space="0" w:color="auto"/>
            </w:tcBorders>
            <w:shd w:val="clear" w:color="auto" w:fill="000000" w:themeFill="text1"/>
            <w:vAlign w:val="bottom"/>
          </w:tcPr>
          <w:p w14:paraId="6E7B35A2" w14:textId="77777777" w:rsidR="003269ED" w:rsidRPr="003269ED" w:rsidRDefault="003269ED" w:rsidP="00EB4573">
            <w:pPr>
              <w:pStyle w:val="Prrafodelista"/>
              <w:ind w:left="-108"/>
              <w:rPr>
                <w:rFonts w:ascii="Arial" w:hAnsi="Arial" w:cs="Arial"/>
                <w:b/>
                <w:color w:val="FFFFFF" w:themeColor="background1"/>
                <w:sz w:val="18"/>
                <w:szCs w:val="18"/>
              </w:rPr>
            </w:pPr>
            <w:r w:rsidRPr="003269ED">
              <w:rPr>
                <w:rFonts w:ascii="Arial" w:hAnsi="Arial" w:cs="Arial"/>
                <w:b/>
                <w:color w:val="FFFFFF" w:themeColor="background1"/>
                <w:sz w:val="18"/>
                <w:szCs w:val="18"/>
              </w:rPr>
              <w:t>En S/ (Ver datos en 6.7.2)</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7C582D0"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F381BE3"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692A163"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Debe</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2464F93" w14:textId="77777777" w:rsidR="003269ED" w:rsidRPr="003269ED" w:rsidRDefault="003269ED" w:rsidP="00DD7D3F">
            <w:pPr>
              <w:pStyle w:val="Prrafodelista"/>
              <w:ind w:left="-108"/>
              <w:jc w:val="center"/>
              <w:rPr>
                <w:rFonts w:ascii="Arial" w:hAnsi="Arial" w:cs="Arial"/>
                <w:b/>
                <w:sz w:val="18"/>
                <w:szCs w:val="18"/>
              </w:rPr>
            </w:pPr>
            <w:r w:rsidRPr="003269ED">
              <w:rPr>
                <w:rFonts w:ascii="Arial" w:hAnsi="Arial" w:cs="Arial"/>
                <w:b/>
                <w:sz w:val="18"/>
                <w:szCs w:val="18"/>
              </w:rPr>
              <w:t>Haber</w:t>
            </w:r>
          </w:p>
        </w:tc>
      </w:tr>
      <w:tr w:rsidR="003269ED" w:rsidRPr="003269ED" w14:paraId="498FAFFE" w14:textId="77777777" w:rsidTr="003269ED">
        <w:tc>
          <w:tcPr>
            <w:tcW w:w="2694" w:type="dxa"/>
            <w:tcBorders>
              <w:right w:val="single" w:sz="4" w:space="0" w:color="auto"/>
            </w:tcBorders>
            <w:vAlign w:val="bottom"/>
          </w:tcPr>
          <w:p w14:paraId="6153BDE2" w14:textId="77777777" w:rsidR="003269ED" w:rsidRPr="003269ED" w:rsidRDefault="003269ED" w:rsidP="00EB4573">
            <w:pPr>
              <w:pStyle w:val="Prrafodelista"/>
              <w:ind w:left="-108"/>
              <w:rPr>
                <w:rFonts w:ascii="Arial" w:hAnsi="Arial" w:cs="Arial"/>
                <w:sz w:val="18"/>
                <w:szCs w:val="18"/>
              </w:rPr>
            </w:pPr>
            <w:r w:rsidRPr="003269ED">
              <w:rPr>
                <w:rFonts w:ascii="Arial" w:hAnsi="Arial" w:cs="Arial"/>
                <w:sz w:val="18"/>
                <w:szCs w:val="18"/>
              </w:rPr>
              <w:t>(ESF) Préstamo por pagar</w:t>
            </w:r>
          </w:p>
        </w:tc>
        <w:tc>
          <w:tcPr>
            <w:tcW w:w="992" w:type="dxa"/>
            <w:tcBorders>
              <w:top w:val="single" w:sz="4" w:space="0" w:color="auto"/>
              <w:left w:val="single" w:sz="4" w:space="0" w:color="auto"/>
            </w:tcBorders>
            <w:vAlign w:val="bottom"/>
          </w:tcPr>
          <w:p w14:paraId="64A869C8"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2,475,471</w:t>
            </w:r>
          </w:p>
        </w:tc>
        <w:tc>
          <w:tcPr>
            <w:tcW w:w="992" w:type="dxa"/>
            <w:tcBorders>
              <w:top w:val="single" w:sz="4" w:space="0" w:color="auto"/>
              <w:right w:val="single" w:sz="4" w:space="0" w:color="auto"/>
            </w:tcBorders>
            <w:vAlign w:val="bottom"/>
          </w:tcPr>
          <w:p w14:paraId="2BEEFFF7" w14:textId="77777777" w:rsidR="003269ED" w:rsidRPr="003269ED" w:rsidRDefault="003269ED" w:rsidP="00DD7D3F">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DE6633"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1,915,661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03603D" w14:textId="77777777" w:rsidR="003269ED" w:rsidRPr="003269ED" w:rsidRDefault="003269ED" w:rsidP="00DD7D3F">
            <w:pPr>
              <w:pStyle w:val="Prrafodelista"/>
              <w:ind w:left="-108"/>
              <w:jc w:val="right"/>
              <w:rPr>
                <w:rFonts w:ascii="Arial" w:hAnsi="Arial" w:cs="Arial"/>
                <w:sz w:val="18"/>
                <w:szCs w:val="18"/>
              </w:rPr>
            </w:pPr>
          </w:p>
        </w:tc>
      </w:tr>
      <w:tr w:rsidR="003269ED" w:rsidRPr="003269ED" w14:paraId="3E07AB57" w14:textId="77777777" w:rsidTr="003269ED">
        <w:tc>
          <w:tcPr>
            <w:tcW w:w="2694" w:type="dxa"/>
            <w:tcBorders>
              <w:right w:val="single" w:sz="4" w:space="0" w:color="auto"/>
            </w:tcBorders>
            <w:vAlign w:val="bottom"/>
          </w:tcPr>
          <w:p w14:paraId="285F8714" w14:textId="77777777" w:rsidR="003269ED" w:rsidRPr="003269ED" w:rsidRDefault="003269ED" w:rsidP="00EB4573">
            <w:pPr>
              <w:pStyle w:val="Prrafodelista"/>
              <w:ind w:left="-108"/>
              <w:rPr>
                <w:rFonts w:ascii="Arial" w:hAnsi="Arial" w:cs="Arial"/>
                <w:sz w:val="18"/>
                <w:szCs w:val="18"/>
              </w:rPr>
            </w:pPr>
            <w:r w:rsidRPr="003269ED">
              <w:rPr>
                <w:rFonts w:ascii="Arial" w:hAnsi="Arial" w:cs="Arial"/>
                <w:sz w:val="18"/>
                <w:szCs w:val="18"/>
              </w:rPr>
              <w:t>(ERI) Gasto por intereses</w:t>
            </w:r>
          </w:p>
        </w:tc>
        <w:tc>
          <w:tcPr>
            <w:tcW w:w="992" w:type="dxa"/>
            <w:tcBorders>
              <w:left w:val="single" w:sz="4" w:space="0" w:color="auto"/>
            </w:tcBorders>
            <w:vAlign w:val="bottom"/>
          </w:tcPr>
          <w:p w14:paraId="73CDE201" w14:textId="77777777" w:rsidR="003269ED" w:rsidRPr="003269ED" w:rsidRDefault="003269ED" w:rsidP="00DD7D3F">
            <w:pPr>
              <w:pStyle w:val="Prrafodelista"/>
              <w:ind w:left="-108"/>
              <w:jc w:val="right"/>
              <w:rPr>
                <w:rFonts w:ascii="Arial" w:hAnsi="Arial" w:cs="Arial"/>
                <w:sz w:val="18"/>
                <w:szCs w:val="18"/>
              </w:rPr>
            </w:pPr>
          </w:p>
        </w:tc>
        <w:tc>
          <w:tcPr>
            <w:tcW w:w="992" w:type="dxa"/>
            <w:tcBorders>
              <w:right w:val="single" w:sz="4" w:space="0" w:color="auto"/>
            </w:tcBorders>
            <w:vAlign w:val="bottom"/>
          </w:tcPr>
          <w:p w14:paraId="3C64351A"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B560048"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559,810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55C231" w14:textId="77777777" w:rsidR="003269ED" w:rsidRPr="003269ED" w:rsidRDefault="003269ED" w:rsidP="00DD7D3F">
            <w:pPr>
              <w:pStyle w:val="Prrafodelista"/>
              <w:ind w:left="-108"/>
              <w:jc w:val="right"/>
              <w:rPr>
                <w:rFonts w:ascii="Arial" w:hAnsi="Arial" w:cs="Arial"/>
                <w:sz w:val="18"/>
                <w:szCs w:val="18"/>
              </w:rPr>
            </w:pPr>
          </w:p>
        </w:tc>
      </w:tr>
      <w:tr w:rsidR="003269ED" w:rsidRPr="003269ED" w14:paraId="65E90AA4" w14:textId="77777777" w:rsidTr="003269ED">
        <w:tc>
          <w:tcPr>
            <w:tcW w:w="2694" w:type="dxa"/>
            <w:vAlign w:val="bottom"/>
          </w:tcPr>
          <w:p w14:paraId="474504C4" w14:textId="77777777" w:rsidR="003269ED" w:rsidRPr="003269ED" w:rsidRDefault="003269ED" w:rsidP="00EB4573">
            <w:pPr>
              <w:pStyle w:val="Prrafodelista"/>
              <w:ind w:left="-108" w:right="-108"/>
              <w:rPr>
                <w:rFonts w:ascii="Arial" w:hAnsi="Arial" w:cs="Arial"/>
                <w:sz w:val="18"/>
                <w:szCs w:val="18"/>
              </w:rPr>
            </w:pPr>
            <w:r w:rsidRPr="003269ED">
              <w:rPr>
                <w:rFonts w:ascii="Arial" w:hAnsi="Arial" w:cs="Arial"/>
                <w:sz w:val="18"/>
                <w:szCs w:val="18"/>
              </w:rPr>
              <w:t>(ESF) Resultados acumulados</w:t>
            </w:r>
          </w:p>
        </w:tc>
        <w:tc>
          <w:tcPr>
            <w:tcW w:w="992" w:type="dxa"/>
            <w:vAlign w:val="bottom"/>
          </w:tcPr>
          <w:p w14:paraId="3DD4BD14" w14:textId="77777777" w:rsidR="003269ED" w:rsidRPr="003269ED" w:rsidRDefault="003269ED" w:rsidP="00DD7D3F">
            <w:pPr>
              <w:pStyle w:val="Prrafodelista"/>
              <w:ind w:left="-108"/>
              <w:jc w:val="right"/>
              <w:rPr>
                <w:rFonts w:ascii="Arial" w:hAnsi="Arial" w:cs="Arial"/>
                <w:sz w:val="18"/>
                <w:szCs w:val="18"/>
              </w:rPr>
            </w:pPr>
          </w:p>
        </w:tc>
        <w:tc>
          <w:tcPr>
            <w:tcW w:w="992" w:type="dxa"/>
            <w:vAlign w:val="bottom"/>
          </w:tcPr>
          <w:p w14:paraId="256674FF"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2,475,471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A30E1C" w14:textId="77777777" w:rsidR="003269ED" w:rsidRPr="003269ED" w:rsidRDefault="003269ED" w:rsidP="00DD7D3F">
            <w:pPr>
              <w:pStyle w:val="Prrafodelista"/>
              <w:ind w:left="-108"/>
              <w:jc w:val="right"/>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614036" w14:textId="77777777" w:rsidR="003269ED" w:rsidRPr="003269ED" w:rsidRDefault="003269ED" w:rsidP="00DD7D3F">
            <w:pPr>
              <w:pStyle w:val="Prrafodelista"/>
              <w:ind w:left="-108"/>
              <w:jc w:val="right"/>
              <w:rPr>
                <w:rFonts w:ascii="Arial" w:hAnsi="Arial" w:cs="Arial"/>
                <w:sz w:val="18"/>
                <w:szCs w:val="18"/>
              </w:rPr>
            </w:pPr>
            <w:r w:rsidRPr="003269ED">
              <w:rPr>
                <w:rFonts w:ascii="Arial" w:hAnsi="Arial" w:cs="Arial"/>
                <w:sz w:val="18"/>
                <w:szCs w:val="18"/>
              </w:rPr>
              <w:t>2,475,471</w:t>
            </w:r>
          </w:p>
        </w:tc>
      </w:tr>
    </w:tbl>
    <w:p w14:paraId="384A2A2B" w14:textId="77777777" w:rsidR="00EB4573" w:rsidRDefault="00EB4573" w:rsidP="00EB4573">
      <w:pPr>
        <w:pStyle w:val="Prrafodelista"/>
        <w:ind w:left="426"/>
        <w:rPr>
          <w:rFonts w:ascii="Arial" w:hAnsi="Arial" w:cs="Arial"/>
          <w:b/>
          <w:sz w:val="20"/>
          <w:szCs w:val="20"/>
        </w:rPr>
      </w:pPr>
    </w:p>
    <w:tbl>
      <w:tblPr>
        <w:tblStyle w:val="Tablaconcuadrcula"/>
        <w:tblW w:w="6663" w:type="dxa"/>
        <w:tblInd w:w="108" w:type="dxa"/>
        <w:tblLook w:val="04A0" w:firstRow="1" w:lastRow="0" w:firstColumn="1" w:lastColumn="0" w:noHBand="0" w:noVBand="1"/>
      </w:tblPr>
      <w:tblGrid>
        <w:gridCol w:w="6663"/>
      </w:tblGrid>
      <w:tr w:rsidR="00734FA8" w:rsidRPr="006C5C18" w14:paraId="156351DB" w14:textId="77777777" w:rsidTr="00743313">
        <w:tc>
          <w:tcPr>
            <w:tcW w:w="6663" w:type="dxa"/>
            <w:shd w:val="clear" w:color="auto" w:fill="000000" w:themeFill="text1"/>
          </w:tcPr>
          <w:p w14:paraId="10407F60" w14:textId="77777777" w:rsidR="00734FA8" w:rsidRPr="006C5C18" w:rsidRDefault="00734FA8" w:rsidP="00743313">
            <w:pPr>
              <w:pStyle w:val="Prrafodelista"/>
              <w:spacing w:line="276" w:lineRule="auto"/>
              <w:ind w:left="0"/>
              <w:jc w:val="both"/>
              <w:rPr>
                <w:rFonts w:ascii="Arial" w:hAnsi="Arial" w:cs="Arial"/>
                <w:b/>
                <w:sz w:val="18"/>
                <w:szCs w:val="18"/>
              </w:rPr>
            </w:pPr>
            <w:r w:rsidRPr="006C5C18">
              <w:rPr>
                <w:rFonts w:ascii="Arial" w:hAnsi="Arial" w:cs="Arial"/>
                <w:b/>
                <w:sz w:val="18"/>
                <w:szCs w:val="18"/>
              </w:rPr>
              <w:t>Enunciado para aplicar NIIF1</w:t>
            </w:r>
          </w:p>
        </w:tc>
      </w:tr>
      <w:tr w:rsidR="00734FA8" w:rsidRPr="006C5C18" w14:paraId="4A2B48C9" w14:textId="77777777" w:rsidTr="00743313">
        <w:tc>
          <w:tcPr>
            <w:tcW w:w="6663" w:type="dxa"/>
          </w:tcPr>
          <w:p w14:paraId="1E47F914" w14:textId="77777777" w:rsidR="00734FA8" w:rsidRPr="00287A6F" w:rsidRDefault="00734FA8" w:rsidP="00734FA8">
            <w:pPr>
              <w:pStyle w:val="Prrafodelista"/>
              <w:spacing w:line="276" w:lineRule="auto"/>
              <w:ind w:left="0"/>
              <w:jc w:val="both"/>
              <w:rPr>
                <w:rFonts w:ascii="Arial" w:hAnsi="Arial" w:cs="Arial"/>
                <w:i/>
                <w:sz w:val="18"/>
                <w:szCs w:val="18"/>
              </w:rPr>
            </w:pPr>
            <w:r>
              <w:rPr>
                <w:rFonts w:ascii="Arial" w:hAnsi="Arial" w:cs="Arial"/>
                <w:sz w:val="18"/>
                <w:szCs w:val="18"/>
              </w:rPr>
              <w:t xml:space="preserve">Bajo criterios contables locales, la Compañía reconoció los costos de transacción para la emisión de bonos como gasto del periodo en que éstos fueron emitidos. De acuerdo con la NIC39, el costo de transacción debe formar parte del cálculo de la tasa de interés efectiva y mediante el método del costo amortizado debe ser asignado sistemáticamente a resultados durante el plazo de la deuda. Como resultado se concluyó que se había asignado gastos en exceso a los resultados acumulados por S/2,475,471 al 1 de enero de </w:t>
            </w:r>
            <w:proofErr w:type="gramStart"/>
            <w:r>
              <w:rPr>
                <w:rFonts w:ascii="Arial" w:hAnsi="Arial" w:cs="Arial"/>
                <w:sz w:val="18"/>
                <w:szCs w:val="18"/>
              </w:rPr>
              <w:t>2014  y</w:t>
            </w:r>
            <w:proofErr w:type="gramEnd"/>
            <w:r>
              <w:rPr>
                <w:rFonts w:ascii="Arial" w:hAnsi="Arial" w:cs="Arial"/>
                <w:sz w:val="18"/>
                <w:szCs w:val="18"/>
              </w:rPr>
              <w:t xml:space="preserve"> que correspondía reconocer como gasto un importe de S/559,810 por el año 2014.</w:t>
            </w:r>
          </w:p>
        </w:tc>
      </w:tr>
      <w:tr w:rsidR="00734FA8" w:rsidRPr="006C5C18" w14:paraId="421C70D6" w14:textId="77777777" w:rsidTr="00743313">
        <w:trPr>
          <w:trHeight w:val="155"/>
        </w:trPr>
        <w:tc>
          <w:tcPr>
            <w:tcW w:w="6663" w:type="dxa"/>
            <w:shd w:val="clear" w:color="auto" w:fill="000000" w:themeFill="text1"/>
          </w:tcPr>
          <w:p w14:paraId="79941CA9" w14:textId="77777777" w:rsidR="00734FA8" w:rsidRPr="006C5C18" w:rsidRDefault="00734FA8" w:rsidP="00743313">
            <w:pPr>
              <w:pStyle w:val="Prrafodelista"/>
              <w:spacing w:line="276" w:lineRule="auto"/>
              <w:ind w:left="0"/>
              <w:jc w:val="both"/>
              <w:rPr>
                <w:rFonts w:ascii="Arial" w:hAnsi="Arial" w:cs="Arial"/>
                <w:b/>
                <w:color w:val="FFFFFF" w:themeColor="background1"/>
                <w:sz w:val="18"/>
                <w:szCs w:val="18"/>
                <w:lang w:val="es-ES"/>
              </w:rPr>
            </w:pPr>
            <w:r w:rsidRPr="006C5C18">
              <w:rPr>
                <w:rFonts w:ascii="Arial" w:hAnsi="Arial" w:cs="Arial"/>
                <w:b/>
                <w:color w:val="FFFFFF" w:themeColor="background1"/>
                <w:sz w:val="18"/>
                <w:szCs w:val="18"/>
                <w:lang w:val="es-ES"/>
              </w:rPr>
              <w:t>Enunciado para aplicar la NIC 8:</w:t>
            </w:r>
          </w:p>
        </w:tc>
      </w:tr>
      <w:tr w:rsidR="00734FA8" w:rsidRPr="006C5C18" w14:paraId="1C65F449" w14:textId="77777777" w:rsidTr="00743313">
        <w:trPr>
          <w:trHeight w:val="963"/>
        </w:trPr>
        <w:tc>
          <w:tcPr>
            <w:tcW w:w="6663" w:type="dxa"/>
            <w:shd w:val="clear" w:color="auto" w:fill="F2F2F2" w:themeFill="background1" w:themeFillShade="F2"/>
          </w:tcPr>
          <w:p w14:paraId="58219BE1" w14:textId="77777777" w:rsidR="00734FA8" w:rsidRPr="00FB35E4" w:rsidRDefault="00CE11C0" w:rsidP="00743313">
            <w:pPr>
              <w:pStyle w:val="Prrafodelista"/>
              <w:spacing w:line="276" w:lineRule="auto"/>
              <w:ind w:left="0"/>
              <w:jc w:val="both"/>
              <w:rPr>
                <w:rFonts w:ascii="Arial" w:hAnsi="Arial" w:cs="Arial"/>
                <w:sz w:val="18"/>
                <w:szCs w:val="18"/>
                <w:lang w:val="es-ES"/>
              </w:rPr>
            </w:pPr>
            <w:r>
              <w:rPr>
                <w:rFonts w:ascii="Arial" w:hAnsi="Arial" w:cs="Arial"/>
                <w:sz w:val="18"/>
                <w:szCs w:val="18"/>
              </w:rPr>
              <w:t xml:space="preserve">Por un préstamo obtenido en el año 2013, la compañía pagó comisiones de desembolso por S/2,475,471; los que fueron reconocidos inmediatamente como costo </w:t>
            </w:r>
            <w:r w:rsidR="00852D04">
              <w:rPr>
                <w:rFonts w:ascii="Arial" w:hAnsi="Arial" w:cs="Arial"/>
                <w:sz w:val="18"/>
                <w:szCs w:val="18"/>
              </w:rPr>
              <w:t xml:space="preserve">financiero </w:t>
            </w:r>
            <w:r>
              <w:rPr>
                <w:rFonts w:ascii="Arial" w:hAnsi="Arial" w:cs="Arial"/>
                <w:sz w:val="18"/>
                <w:szCs w:val="18"/>
              </w:rPr>
              <w:t>del ejercicio</w:t>
            </w:r>
            <w:r w:rsidR="00852D04">
              <w:rPr>
                <w:rFonts w:ascii="Arial" w:hAnsi="Arial" w:cs="Arial"/>
                <w:sz w:val="18"/>
                <w:szCs w:val="18"/>
              </w:rPr>
              <w:t xml:space="preserve"> 2013</w:t>
            </w:r>
            <w:r>
              <w:rPr>
                <w:rFonts w:ascii="Arial" w:hAnsi="Arial" w:cs="Arial"/>
                <w:sz w:val="18"/>
                <w:szCs w:val="18"/>
              </w:rPr>
              <w:t>. Sin embargo, de acuerdo con la NIC39, este pago debe ser reconocido como gasto financiero a partir del año 2014. Haciendo los cálculos se concluyó que el costo financiero correspondiente al año 2014 ascendía a S/559,810.</w:t>
            </w:r>
          </w:p>
        </w:tc>
      </w:tr>
    </w:tbl>
    <w:p w14:paraId="0E595D6E" w14:textId="77777777" w:rsidR="00734FA8" w:rsidRPr="007032E4" w:rsidRDefault="00734FA8" w:rsidP="00EB4573">
      <w:pPr>
        <w:pStyle w:val="Prrafodelista"/>
        <w:ind w:left="426"/>
        <w:rPr>
          <w:rFonts w:ascii="Arial" w:hAnsi="Arial" w:cs="Arial"/>
          <w:b/>
          <w:sz w:val="20"/>
          <w:szCs w:val="20"/>
        </w:rPr>
      </w:pPr>
    </w:p>
    <w:p w14:paraId="1561EE53" w14:textId="77777777" w:rsidR="00743313" w:rsidRDefault="00743313">
      <w:pPr>
        <w:rPr>
          <w:rFonts w:ascii="Arial" w:hAnsi="Arial" w:cs="Arial"/>
          <w:b/>
          <w:sz w:val="20"/>
          <w:szCs w:val="20"/>
        </w:rPr>
      </w:pPr>
      <w:r>
        <w:rPr>
          <w:rFonts w:ascii="Arial" w:hAnsi="Arial" w:cs="Arial"/>
          <w:b/>
          <w:sz w:val="20"/>
          <w:szCs w:val="20"/>
        </w:rPr>
        <w:br w:type="page"/>
      </w:r>
    </w:p>
    <w:p w14:paraId="6900A3D1" w14:textId="77777777" w:rsidR="00BD504D" w:rsidRPr="007032E4" w:rsidRDefault="00B67F7E" w:rsidP="008E458D">
      <w:pPr>
        <w:pStyle w:val="Prrafodelista"/>
        <w:numPr>
          <w:ilvl w:val="1"/>
          <w:numId w:val="56"/>
        </w:numPr>
        <w:ind w:left="426" w:hanging="426"/>
        <w:rPr>
          <w:rFonts w:ascii="Arial" w:hAnsi="Arial" w:cs="Arial"/>
          <w:b/>
          <w:sz w:val="20"/>
          <w:szCs w:val="20"/>
        </w:rPr>
      </w:pPr>
      <w:r w:rsidRPr="007032E4">
        <w:rPr>
          <w:rFonts w:ascii="Arial" w:hAnsi="Arial" w:cs="Arial"/>
          <w:b/>
          <w:sz w:val="20"/>
          <w:szCs w:val="20"/>
        </w:rPr>
        <w:lastRenderedPageBreak/>
        <w:t>Mayor valor de t</w:t>
      </w:r>
      <w:r w:rsidR="00BD504D" w:rsidRPr="007032E4">
        <w:rPr>
          <w:rFonts w:ascii="Arial" w:hAnsi="Arial" w:cs="Arial"/>
          <w:b/>
          <w:sz w:val="20"/>
          <w:szCs w:val="20"/>
        </w:rPr>
        <w:t>erreno calificado como inversión inmobiliaria</w:t>
      </w:r>
    </w:p>
    <w:p w14:paraId="58997592" w14:textId="77777777" w:rsidR="00B67F7E" w:rsidRDefault="00B67F7E" w:rsidP="000D24E5">
      <w:pPr>
        <w:pStyle w:val="Prrafodelista"/>
        <w:ind w:left="426"/>
        <w:rPr>
          <w:rFonts w:ascii="Arial" w:hAnsi="Arial" w:cs="Arial"/>
          <w:b/>
          <w:sz w:val="20"/>
          <w:szCs w:val="20"/>
        </w:rPr>
      </w:pPr>
    </w:p>
    <w:tbl>
      <w:tblPr>
        <w:tblStyle w:val="Tablaconcuadrcula"/>
        <w:tblW w:w="6663" w:type="dxa"/>
        <w:tblInd w:w="108" w:type="dxa"/>
        <w:tblLayout w:type="fixed"/>
        <w:tblLook w:val="04A0" w:firstRow="1" w:lastRow="0" w:firstColumn="1" w:lastColumn="0" w:noHBand="0" w:noVBand="1"/>
      </w:tblPr>
      <w:tblGrid>
        <w:gridCol w:w="3261"/>
        <w:gridCol w:w="850"/>
        <w:gridCol w:w="851"/>
        <w:gridCol w:w="850"/>
        <w:gridCol w:w="851"/>
      </w:tblGrid>
      <w:tr w:rsidR="00122BD4" w:rsidRPr="00122BD4" w14:paraId="467DF655" w14:textId="77777777" w:rsidTr="00122BD4">
        <w:tc>
          <w:tcPr>
            <w:tcW w:w="3261" w:type="dxa"/>
            <w:tcBorders>
              <w:right w:val="single" w:sz="4" w:space="0" w:color="auto"/>
            </w:tcBorders>
            <w:shd w:val="clear" w:color="auto" w:fill="000000" w:themeFill="text1"/>
            <w:vAlign w:val="bottom"/>
          </w:tcPr>
          <w:p w14:paraId="12404A6B" w14:textId="77777777" w:rsidR="00122BD4" w:rsidRPr="00122BD4" w:rsidRDefault="00122BD4" w:rsidP="00DD7D3F">
            <w:pPr>
              <w:pStyle w:val="Prrafodelista"/>
              <w:ind w:left="-108"/>
              <w:rPr>
                <w:rFonts w:ascii="Arial" w:hAnsi="Arial" w:cs="Arial"/>
                <w:b/>
                <w:color w:val="FFFFFF" w:themeColor="background1"/>
                <w:sz w:val="18"/>
                <w:szCs w:val="18"/>
              </w:rPr>
            </w:pPr>
          </w:p>
        </w:tc>
        <w:tc>
          <w:tcPr>
            <w:tcW w:w="1701"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47739F52"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Al 01-01-2014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9B3EC53"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Al 31-12-2014</w:t>
            </w:r>
          </w:p>
        </w:tc>
      </w:tr>
      <w:tr w:rsidR="00122BD4" w:rsidRPr="00122BD4" w14:paraId="7C051DC4" w14:textId="77777777" w:rsidTr="00122BD4">
        <w:tc>
          <w:tcPr>
            <w:tcW w:w="3261" w:type="dxa"/>
            <w:tcBorders>
              <w:right w:val="single" w:sz="4" w:space="0" w:color="auto"/>
            </w:tcBorders>
            <w:shd w:val="clear" w:color="auto" w:fill="000000" w:themeFill="text1"/>
            <w:vAlign w:val="bottom"/>
          </w:tcPr>
          <w:p w14:paraId="695FEDF9" w14:textId="77777777" w:rsidR="00122BD4" w:rsidRPr="00122BD4" w:rsidRDefault="00122BD4" w:rsidP="00DD7D3F">
            <w:pPr>
              <w:pStyle w:val="Prrafodelista"/>
              <w:ind w:left="-108"/>
              <w:rPr>
                <w:rFonts w:ascii="Arial" w:hAnsi="Arial" w:cs="Arial"/>
                <w:b/>
                <w:color w:val="FFFFFF" w:themeColor="background1"/>
                <w:sz w:val="18"/>
                <w:szCs w:val="18"/>
              </w:rPr>
            </w:pPr>
            <w:r w:rsidRPr="00122BD4">
              <w:rPr>
                <w:rFonts w:ascii="Arial" w:hAnsi="Arial" w:cs="Arial"/>
                <w:b/>
                <w:color w:val="FFFFFF" w:themeColor="background1"/>
                <w:sz w:val="18"/>
                <w:szCs w:val="18"/>
              </w:rPr>
              <w:t>En S/ (Ver datos en 6.8)</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0395428"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Debe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25E4F2F"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Debe</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71090F3"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Debe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19569B6"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Haber</w:t>
            </w:r>
          </w:p>
        </w:tc>
      </w:tr>
      <w:tr w:rsidR="00122BD4" w:rsidRPr="00122BD4" w14:paraId="36352AC7" w14:textId="77777777" w:rsidTr="00122BD4">
        <w:tc>
          <w:tcPr>
            <w:tcW w:w="3261" w:type="dxa"/>
            <w:tcBorders>
              <w:right w:val="single" w:sz="4" w:space="0" w:color="auto"/>
            </w:tcBorders>
            <w:vAlign w:val="bottom"/>
          </w:tcPr>
          <w:p w14:paraId="6B53E050" w14:textId="77777777" w:rsidR="00122BD4" w:rsidRPr="00122BD4" w:rsidRDefault="00122BD4" w:rsidP="00F66C65">
            <w:pPr>
              <w:pStyle w:val="Prrafodelista"/>
              <w:ind w:left="-108"/>
              <w:rPr>
                <w:rFonts w:ascii="Arial" w:hAnsi="Arial" w:cs="Arial"/>
                <w:sz w:val="18"/>
                <w:szCs w:val="18"/>
              </w:rPr>
            </w:pPr>
            <w:r w:rsidRPr="00122BD4">
              <w:rPr>
                <w:rFonts w:ascii="Arial" w:hAnsi="Arial" w:cs="Arial"/>
                <w:sz w:val="18"/>
                <w:szCs w:val="18"/>
              </w:rPr>
              <w:t>(ESF) Inversión inmobiliaria</w:t>
            </w:r>
          </w:p>
        </w:tc>
        <w:tc>
          <w:tcPr>
            <w:tcW w:w="850" w:type="dxa"/>
            <w:tcBorders>
              <w:top w:val="single" w:sz="4" w:space="0" w:color="auto"/>
              <w:left w:val="single" w:sz="4" w:space="0" w:color="auto"/>
            </w:tcBorders>
            <w:vAlign w:val="bottom"/>
          </w:tcPr>
          <w:p w14:paraId="0BD13D80"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600,000</w:t>
            </w:r>
          </w:p>
        </w:tc>
        <w:tc>
          <w:tcPr>
            <w:tcW w:w="851" w:type="dxa"/>
            <w:tcBorders>
              <w:top w:val="single" w:sz="4" w:space="0" w:color="auto"/>
              <w:right w:val="single" w:sz="4" w:space="0" w:color="auto"/>
            </w:tcBorders>
            <w:vAlign w:val="bottom"/>
          </w:tcPr>
          <w:p w14:paraId="75310248" w14:textId="77777777" w:rsidR="00122BD4" w:rsidRPr="00122BD4" w:rsidRDefault="00122BD4" w:rsidP="00DD7D3F">
            <w:pPr>
              <w:pStyle w:val="Prrafodelista"/>
              <w:ind w:left="-108"/>
              <w:jc w:val="right"/>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31797E"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700,000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0EC1FF" w14:textId="77777777" w:rsidR="00122BD4" w:rsidRPr="00122BD4" w:rsidRDefault="00122BD4" w:rsidP="00DD7D3F">
            <w:pPr>
              <w:pStyle w:val="Prrafodelista"/>
              <w:ind w:left="-108"/>
              <w:jc w:val="right"/>
              <w:rPr>
                <w:rFonts w:ascii="Arial" w:hAnsi="Arial" w:cs="Arial"/>
                <w:sz w:val="18"/>
                <w:szCs w:val="18"/>
              </w:rPr>
            </w:pPr>
          </w:p>
        </w:tc>
      </w:tr>
      <w:tr w:rsidR="00122BD4" w:rsidRPr="00122BD4" w14:paraId="356E939A" w14:textId="77777777" w:rsidTr="00122BD4">
        <w:tc>
          <w:tcPr>
            <w:tcW w:w="3261" w:type="dxa"/>
            <w:tcBorders>
              <w:right w:val="single" w:sz="4" w:space="0" w:color="auto"/>
            </w:tcBorders>
            <w:vAlign w:val="bottom"/>
          </w:tcPr>
          <w:p w14:paraId="30B6F7A6" w14:textId="77777777" w:rsidR="00122BD4" w:rsidRPr="00122BD4" w:rsidRDefault="00122BD4" w:rsidP="00F66C65">
            <w:pPr>
              <w:pStyle w:val="Prrafodelista"/>
              <w:ind w:left="-108"/>
              <w:rPr>
                <w:rFonts w:ascii="Arial" w:hAnsi="Arial" w:cs="Arial"/>
                <w:sz w:val="18"/>
                <w:szCs w:val="18"/>
              </w:rPr>
            </w:pPr>
            <w:r w:rsidRPr="00122BD4">
              <w:rPr>
                <w:rFonts w:ascii="Arial" w:hAnsi="Arial" w:cs="Arial"/>
                <w:sz w:val="18"/>
                <w:szCs w:val="18"/>
              </w:rPr>
              <w:t>(ERI) Ingresos por valor razonable</w:t>
            </w:r>
          </w:p>
        </w:tc>
        <w:tc>
          <w:tcPr>
            <w:tcW w:w="850" w:type="dxa"/>
            <w:tcBorders>
              <w:left w:val="single" w:sz="4" w:space="0" w:color="auto"/>
            </w:tcBorders>
            <w:vAlign w:val="bottom"/>
          </w:tcPr>
          <w:p w14:paraId="76476F99" w14:textId="77777777" w:rsidR="00122BD4" w:rsidRPr="00122BD4" w:rsidRDefault="00122BD4" w:rsidP="00DD7D3F">
            <w:pPr>
              <w:pStyle w:val="Prrafodelista"/>
              <w:ind w:left="-108"/>
              <w:jc w:val="right"/>
              <w:rPr>
                <w:rFonts w:ascii="Arial" w:hAnsi="Arial" w:cs="Arial"/>
                <w:sz w:val="18"/>
                <w:szCs w:val="18"/>
              </w:rPr>
            </w:pPr>
          </w:p>
        </w:tc>
        <w:tc>
          <w:tcPr>
            <w:tcW w:w="851" w:type="dxa"/>
            <w:tcBorders>
              <w:right w:val="single" w:sz="4" w:space="0" w:color="auto"/>
            </w:tcBorders>
            <w:vAlign w:val="bottom"/>
          </w:tcPr>
          <w:p w14:paraId="2D9127AF"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AC3C04" w14:textId="77777777" w:rsidR="00122BD4" w:rsidRPr="00122BD4" w:rsidRDefault="00122BD4" w:rsidP="00DD7D3F">
            <w:pPr>
              <w:pStyle w:val="Prrafodelista"/>
              <w:ind w:left="-108"/>
              <w:jc w:val="right"/>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873E51"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100,000</w:t>
            </w:r>
          </w:p>
        </w:tc>
      </w:tr>
      <w:tr w:rsidR="00122BD4" w:rsidRPr="00122BD4" w14:paraId="63910BC2" w14:textId="77777777" w:rsidTr="00122BD4">
        <w:tc>
          <w:tcPr>
            <w:tcW w:w="3261" w:type="dxa"/>
            <w:tcBorders>
              <w:right w:val="single" w:sz="4" w:space="0" w:color="auto"/>
            </w:tcBorders>
            <w:vAlign w:val="bottom"/>
          </w:tcPr>
          <w:p w14:paraId="6E213D2E" w14:textId="77777777" w:rsidR="00122BD4" w:rsidRPr="00122BD4" w:rsidRDefault="00122BD4" w:rsidP="00F66C65">
            <w:pPr>
              <w:pStyle w:val="Prrafodelista"/>
              <w:ind w:left="-108"/>
              <w:rPr>
                <w:rFonts w:ascii="Arial" w:hAnsi="Arial" w:cs="Arial"/>
                <w:sz w:val="18"/>
                <w:szCs w:val="18"/>
              </w:rPr>
            </w:pPr>
            <w:r w:rsidRPr="00122BD4">
              <w:rPr>
                <w:rFonts w:ascii="Arial" w:hAnsi="Arial" w:cs="Arial"/>
                <w:sz w:val="18"/>
                <w:szCs w:val="18"/>
              </w:rPr>
              <w:t>(ESF) Resultados acumulados</w:t>
            </w:r>
          </w:p>
        </w:tc>
        <w:tc>
          <w:tcPr>
            <w:tcW w:w="850" w:type="dxa"/>
            <w:tcBorders>
              <w:left w:val="single" w:sz="4" w:space="0" w:color="auto"/>
            </w:tcBorders>
            <w:vAlign w:val="bottom"/>
          </w:tcPr>
          <w:p w14:paraId="0C34FD6F" w14:textId="77777777" w:rsidR="00122BD4" w:rsidRPr="00122BD4" w:rsidRDefault="00122BD4" w:rsidP="00DD7D3F">
            <w:pPr>
              <w:pStyle w:val="Prrafodelista"/>
              <w:ind w:left="-108"/>
              <w:jc w:val="right"/>
              <w:rPr>
                <w:rFonts w:ascii="Arial" w:hAnsi="Arial" w:cs="Arial"/>
                <w:sz w:val="18"/>
                <w:szCs w:val="18"/>
              </w:rPr>
            </w:pPr>
          </w:p>
        </w:tc>
        <w:tc>
          <w:tcPr>
            <w:tcW w:w="851" w:type="dxa"/>
            <w:tcBorders>
              <w:right w:val="single" w:sz="4" w:space="0" w:color="auto"/>
            </w:tcBorders>
            <w:vAlign w:val="bottom"/>
          </w:tcPr>
          <w:p w14:paraId="67EB3834"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600,000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D81B86" w14:textId="77777777" w:rsidR="00122BD4" w:rsidRPr="00122BD4" w:rsidRDefault="00122BD4" w:rsidP="00DD7D3F">
            <w:pPr>
              <w:pStyle w:val="Prrafodelista"/>
              <w:ind w:left="-108"/>
              <w:jc w:val="right"/>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A4CE75"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600,000</w:t>
            </w:r>
          </w:p>
        </w:tc>
      </w:tr>
    </w:tbl>
    <w:p w14:paraId="4E7D0697" w14:textId="77777777" w:rsidR="00F66C65" w:rsidRDefault="00F66C65" w:rsidP="000D24E5">
      <w:pPr>
        <w:pStyle w:val="Prrafodelista"/>
        <w:ind w:left="426"/>
        <w:rPr>
          <w:rFonts w:ascii="Arial" w:hAnsi="Arial" w:cs="Arial"/>
          <w:b/>
          <w:sz w:val="20"/>
          <w:szCs w:val="20"/>
        </w:rPr>
      </w:pPr>
    </w:p>
    <w:tbl>
      <w:tblPr>
        <w:tblStyle w:val="Tablaconcuadrcula"/>
        <w:tblW w:w="6663" w:type="dxa"/>
        <w:tblInd w:w="108" w:type="dxa"/>
        <w:tblLook w:val="04A0" w:firstRow="1" w:lastRow="0" w:firstColumn="1" w:lastColumn="0" w:noHBand="0" w:noVBand="1"/>
      </w:tblPr>
      <w:tblGrid>
        <w:gridCol w:w="6663"/>
      </w:tblGrid>
      <w:tr w:rsidR="00743313" w:rsidRPr="006C5C18" w14:paraId="2231ACAD" w14:textId="77777777" w:rsidTr="00743313">
        <w:tc>
          <w:tcPr>
            <w:tcW w:w="6663" w:type="dxa"/>
            <w:shd w:val="clear" w:color="auto" w:fill="000000" w:themeFill="text1"/>
          </w:tcPr>
          <w:p w14:paraId="2D72A506" w14:textId="77777777" w:rsidR="00743313" w:rsidRPr="006C5C18" w:rsidRDefault="00743313" w:rsidP="00743313">
            <w:pPr>
              <w:pStyle w:val="Prrafodelista"/>
              <w:spacing w:line="276" w:lineRule="auto"/>
              <w:ind w:left="0"/>
              <w:jc w:val="both"/>
              <w:rPr>
                <w:rFonts w:ascii="Arial" w:hAnsi="Arial" w:cs="Arial"/>
                <w:b/>
                <w:sz w:val="18"/>
                <w:szCs w:val="18"/>
              </w:rPr>
            </w:pPr>
            <w:r w:rsidRPr="006C5C18">
              <w:rPr>
                <w:rFonts w:ascii="Arial" w:hAnsi="Arial" w:cs="Arial"/>
                <w:b/>
                <w:sz w:val="18"/>
                <w:szCs w:val="18"/>
              </w:rPr>
              <w:t>Enunciado para aplicar NIIF1</w:t>
            </w:r>
          </w:p>
        </w:tc>
      </w:tr>
      <w:tr w:rsidR="00743313" w:rsidRPr="006C5C18" w14:paraId="0E503D25" w14:textId="77777777" w:rsidTr="00743313">
        <w:tc>
          <w:tcPr>
            <w:tcW w:w="6663" w:type="dxa"/>
          </w:tcPr>
          <w:p w14:paraId="66BA25FD" w14:textId="77777777" w:rsidR="00743313" w:rsidRPr="00287A6F" w:rsidRDefault="00A22104" w:rsidP="008A4F64">
            <w:pPr>
              <w:pStyle w:val="Prrafodelista"/>
              <w:spacing w:line="276" w:lineRule="auto"/>
              <w:ind w:left="0"/>
              <w:jc w:val="both"/>
              <w:rPr>
                <w:rFonts w:ascii="Arial" w:hAnsi="Arial" w:cs="Arial"/>
                <w:i/>
                <w:sz w:val="18"/>
                <w:szCs w:val="18"/>
              </w:rPr>
            </w:pPr>
            <w:r w:rsidRPr="006C5C18">
              <w:rPr>
                <w:rFonts w:ascii="Arial" w:hAnsi="Arial" w:cs="Arial"/>
                <w:sz w:val="18"/>
                <w:szCs w:val="18"/>
              </w:rPr>
              <w:t>En la sección 6.</w:t>
            </w:r>
            <w:r>
              <w:rPr>
                <w:rFonts w:ascii="Arial" w:hAnsi="Arial" w:cs="Arial"/>
                <w:sz w:val="18"/>
                <w:szCs w:val="18"/>
              </w:rPr>
              <w:t>6</w:t>
            </w:r>
            <w:r w:rsidRPr="006C5C18">
              <w:rPr>
                <w:rFonts w:ascii="Arial" w:hAnsi="Arial" w:cs="Arial"/>
                <w:sz w:val="18"/>
                <w:szCs w:val="18"/>
              </w:rPr>
              <w:t xml:space="preserve"> se explica que la práctica contable de la Compañía era </w:t>
            </w:r>
            <w:r>
              <w:rPr>
                <w:rFonts w:ascii="Arial" w:hAnsi="Arial" w:cs="Arial"/>
                <w:sz w:val="18"/>
                <w:szCs w:val="18"/>
              </w:rPr>
              <w:t>presentar y medir los terrenos en desuso como parte de los activos fijos. Se reconoció al costo de adquisición y se present</w:t>
            </w:r>
            <w:r w:rsidR="00B351DF">
              <w:rPr>
                <w:rFonts w:ascii="Arial" w:hAnsi="Arial" w:cs="Arial"/>
                <w:sz w:val="18"/>
                <w:szCs w:val="18"/>
              </w:rPr>
              <w:t>ó</w:t>
            </w:r>
            <w:r>
              <w:rPr>
                <w:rFonts w:ascii="Arial" w:hAnsi="Arial" w:cs="Arial"/>
                <w:sz w:val="18"/>
                <w:szCs w:val="18"/>
              </w:rPr>
              <w:t xml:space="preserve"> como parte del rubro </w:t>
            </w:r>
            <w:r>
              <w:rPr>
                <w:rFonts w:ascii="Arial" w:hAnsi="Arial" w:cs="Arial"/>
                <w:i/>
                <w:sz w:val="18"/>
                <w:szCs w:val="18"/>
              </w:rPr>
              <w:t>propiedad, planta y equipo.</w:t>
            </w:r>
            <w:r>
              <w:t xml:space="preserve"> </w:t>
            </w:r>
            <w:r w:rsidRPr="0062099A">
              <w:rPr>
                <w:rFonts w:ascii="Arial" w:hAnsi="Arial" w:cs="Arial"/>
                <w:sz w:val="18"/>
                <w:szCs w:val="18"/>
              </w:rPr>
              <w:t>De acuerdo a la NIC 40, un terreno en desuso debe ser calificado como inversión inmobiliaria.</w:t>
            </w:r>
            <w:r w:rsidR="00D33277">
              <w:rPr>
                <w:rFonts w:ascii="Arial" w:hAnsi="Arial" w:cs="Arial"/>
                <w:sz w:val="18"/>
                <w:szCs w:val="18"/>
              </w:rPr>
              <w:t xml:space="preserve"> Adicionalmente, la Compañía decidió adoptar el modelo de valor razonable para su inversión inmobiliaria. Al 1 de enero de 2014 el valor razonable de la inversión inmobiliaria asciende a S/600,000 y al 31 de diciembre de 2014 S/700,000.</w:t>
            </w:r>
          </w:p>
        </w:tc>
      </w:tr>
      <w:tr w:rsidR="00743313" w:rsidRPr="006C5C18" w14:paraId="23CE0B61" w14:textId="77777777" w:rsidTr="00743313">
        <w:trPr>
          <w:trHeight w:val="155"/>
        </w:trPr>
        <w:tc>
          <w:tcPr>
            <w:tcW w:w="6663" w:type="dxa"/>
            <w:shd w:val="clear" w:color="auto" w:fill="000000" w:themeFill="text1"/>
          </w:tcPr>
          <w:p w14:paraId="37466CF0" w14:textId="77777777" w:rsidR="00743313" w:rsidRPr="006C5C18" w:rsidRDefault="00743313" w:rsidP="00743313">
            <w:pPr>
              <w:pStyle w:val="Prrafodelista"/>
              <w:spacing w:line="276" w:lineRule="auto"/>
              <w:ind w:left="0"/>
              <w:jc w:val="both"/>
              <w:rPr>
                <w:rFonts w:ascii="Arial" w:hAnsi="Arial" w:cs="Arial"/>
                <w:b/>
                <w:color w:val="FFFFFF" w:themeColor="background1"/>
                <w:sz w:val="18"/>
                <w:szCs w:val="18"/>
                <w:lang w:val="es-ES"/>
              </w:rPr>
            </w:pPr>
            <w:r w:rsidRPr="006C5C18">
              <w:rPr>
                <w:rFonts w:ascii="Arial" w:hAnsi="Arial" w:cs="Arial"/>
                <w:b/>
                <w:color w:val="FFFFFF" w:themeColor="background1"/>
                <w:sz w:val="18"/>
                <w:szCs w:val="18"/>
                <w:lang w:val="es-ES"/>
              </w:rPr>
              <w:t>Enunciado para aplicar la NIC 8:</w:t>
            </w:r>
          </w:p>
        </w:tc>
      </w:tr>
      <w:tr w:rsidR="00743313" w:rsidRPr="00AD5AE8" w14:paraId="7366D8C6" w14:textId="77777777" w:rsidTr="00743313">
        <w:trPr>
          <w:trHeight w:val="963"/>
        </w:trPr>
        <w:tc>
          <w:tcPr>
            <w:tcW w:w="6663" w:type="dxa"/>
            <w:shd w:val="clear" w:color="auto" w:fill="F2F2F2" w:themeFill="background1" w:themeFillShade="F2"/>
          </w:tcPr>
          <w:p w14:paraId="32975A10" w14:textId="77777777" w:rsidR="00743313" w:rsidRPr="00FB35E4" w:rsidRDefault="00AD5AE8" w:rsidP="00AD5AE8">
            <w:pPr>
              <w:pStyle w:val="Prrafodelista"/>
              <w:spacing w:line="276" w:lineRule="auto"/>
              <w:ind w:left="0"/>
              <w:jc w:val="both"/>
              <w:rPr>
                <w:rFonts w:ascii="Arial" w:hAnsi="Arial" w:cs="Arial"/>
                <w:sz w:val="18"/>
                <w:szCs w:val="18"/>
                <w:lang w:val="es-ES"/>
              </w:rPr>
            </w:pPr>
            <w:r>
              <w:rPr>
                <w:rFonts w:ascii="Arial" w:hAnsi="Arial" w:cs="Arial"/>
                <w:sz w:val="18"/>
                <w:szCs w:val="18"/>
              </w:rPr>
              <w:t xml:space="preserve">La compañía tiene como práctica contable medir sus inversiones inmobiliarias a su valor razonable. Sin embargo, al momento de tomar el informe de valuación (tasación) se cometió un error y se tomó como valor razonable el valor de realización inmediata en lugar del valor comercial. Como resultado la inversión inmobiliaria </w:t>
            </w:r>
            <w:proofErr w:type="gramStart"/>
            <w:r>
              <w:rPr>
                <w:rFonts w:ascii="Arial" w:hAnsi="Arial" w:cs="Arial"/>
                <w:sz w:val="18"/>
                <w:szCs w:val="18"/>
              </w:rPr>
              <w:t>se  encontraba</w:t>
            </w:r>
            <w:proofErr w:type="gramEnd"/>
            <w:r>
              <w:rPr>
                <w:rFonts w:ascii="Arial" w:hAnsi="Arial" w:cs="Arial"/>
                <w:sz w:val="18"/>
                <w:szCs w:val="18"/>
              </w:rPr>
              <w:t xml:space="preserve"> subvalorada en S/600,000 y S/700,000 al 1 de enero de 2014 y 31 de diciembre de 2014, respectivamente.</w:t>
            </w:r>
          </w:p>
        </w:tc>
      </w:tr>
    </w:tbl>
    <w:p w14:paraId="4B971047" w14:textId="77777777" w:rsidR="00743313" w:rsidRDefault="00743313" w:rsidP="000D24E5">
      <w:pPr>
        <w:pStyle w:val="Prrafodelista"/>
        <w:ind w:left="426"/>
        <w:rPr>
          <w:rFonts w:ascii="Arial" w:hAnsi="Arial" w:cs="Arial"/>
          <w:b/>
          <w:sz w:val="20"/>
          <w:szCs w:val="20"/>
        </w:rPr>
      </w:pPr>
    </w:p>
    <w:p w14:paraId="7D584071" w14:textId="77777777" w:rsidR="00F975D4" w:rsidRDefault="00F975D4">
      <w:pPr>
        <w:rPr>
          <w:rFonts w:ascii="Arial" w:hAnsi="Arial" w:cs="Arial"/>
          <w:b/>
          <w:sz w:val="20"/>
          <w:szCs w:val="20"/>
        </w:rPr>
      </w:pPr>
      <w:r>
        <w:rPr>
          <w:rFonts w:ascii="Arial" w:hAnsi="Arial" w:cs="Arial"/>
          <w:b/>
          <w:sz w:val="20"/>
          <w:szCs w:val="20"/>
        </w:rPr>
        <w:br w:type="page"/>
      </w:r>
    </w:p>
    <w:p w14:paraId="3DAD2849" w14:textId="77777777" w:rsidR="008C27C7" w:rsidRPr="007032E4" w:rsidRDefault="008C27C7" w:rsidP="008E458D">
      <w:pPr>
        <w:pStyle w:val="Prrafodelista"/>
        <w:numPr>
          <w:ilvl w:val="1"/>
          <w:numId w:val="56"/>
        </w:numPr>
        <w:ind w:left="426" w:hanging="426"/>
        <w:rPr>
          <w:rFonts w:ascii="Arial" w:hAnsi="Arial" w:cs="Arial"/>
          <w:b/>
          <w:sz w:val="20"/>
          <w:szCs w:val="20"/>
        </w:rPr>
      </w:pPr>
      <w:r w:rsidRPr="007032E4">
        <w:rPr>
          <w:rFonts w:ascii="Arial" w:hAnsi="Arial" w:cs="Arial"/>
          <w:b/>
          <w:sz w:val="20"/>
          <w:szCs w:val="20"/>
        </w:rPr>
        <w:lastRenderedPageBreak/>
        <w:t xml:space="preserve">Presentación </w:t>
      </w:r>
      <w:proofErr w:type="gramStart"/>
      <w:r w:rsidRPr="007032E4">
        <w:rPr>
          <w:rFonts w:ascii="Arial" w:hAnsi="Arial" w:cs="Arial"/>
          <w:b/>
          <w:sz w:val="20"/>
          <w:szCs w:val="20"/>
        </w:rPr>
        <w:t>de  pasivo</w:t>
      </w:r>
      <w:proofErr w:type="gramEnd"/>
      <w:r w:rsidRPr="007032E4">
        <w:rPr>
          <w:rFonts w:ascii="Arial" w:hAnsi="Arial" w:cs="Arial"/>
          <w:b/>
          <w:sz w:val="20"/>
          <w:szCs w:val="20"/>
        </w:rPr>
        <w:t xml:space="preserve"> por impuesto a la renta corriente</w:t>
      </w:r>
    </w:p>
    <w:p w14:paraId="36EF4E77" w14:textId="77777777" w:rsidR="00232699" w:rsidRDefault="00232699" w:rsidP="009642BF">
      <w:pPr>
        <w:pStyle w:val="Prrafodelista"/>
        <w:ind w:left="426"/>
        <w:rPr>
          <w:rFonts w:ascii="Arial" w:hAnsi="Arial" w:cs="Arial"/>
          <w:b/>
          <w:sz w:val="20"/>
          <w:szCs w:val="20"/>
        </w:rPr>
      </w:pPr>
    </w:p>
    <w:tbl>
      <w:tblPr>
        <w:tblStyle w:val="Tablaconcuadrcula"/>
        <w:tblW w:w="6946" w:type="dxa"/>
        <w:tblInd w:w="108" w:type="dxa"/>
        <w:tblLayout w:type="fixed"/>
        <w:tblLook w:val="04A0" w:firstRow="1" w:lastRow="0" w:firstColumn="1" w:lastColumn="0" w:noHBand="0" w:noVBand="1"/>
      </w:tblPr>
      <w:tblGrid>
        <w:gridCol w:w="2977"/>
        <w:gridCol w:w="992"/>
        <w:gridCol w:w="993"/>
        <w:gridCol w:w="992"/>
        <w:gridCol w:w="992"/>
      </w:tblGrid>
      <w:tr w:rsidR="00122BD4" w:rsidRPr="00122BD4" w14:paraId="04ADD0A0" w14:textId="77777777" w:rsidTr="003210CF">
        <w:tc>
          <w:tcPr>
            <w:tcW w:w="2977" w:type="dxa"/>
            <w:tcBorders>
              <w:right w:val="single" w:sz="4" w:space="0" w:color="auto"/>
            </w:tcBorders>
            <w:shd w:val="clear" w:color="auto" w:fill="000000" w:themeFill="text1"/>
            <w:vAlign w:val="bottom"/>
          </w:tcPr>
          <w:p w14:paraId="15A1EBD2" w14:textId="77777777" w:rsidR="00122BD4" w:rsidRPr="00122BD4" w:rsidRDefault="00122BD4" w:rsidP="00DD7D3F">
            <w:pPr>
              <w:pStyle w:val="Prrafodelista"/>
              <w:ind w:left="-108"/>
              <w:rPr>
                <w:rFonts w:ascii="Arial" w:hAnsi="Arial" w:cs="Arial"/>
                <w:b/>
                <w:color w:val="FFFFFF" w:themeColor="background1"/>
                <w:sz w:val="18"/>
                <w:szCs w:val="18"/>
              </w:rPr>
            </w:pPr>
          </w:p>
        </w:tc>
        <w:tc>
          <w:tcPr>
            <w:tcW w:w="1985"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7FE0A0CA"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Al 01-01-2014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7856CDA"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Al 31-12-2014</w:t>
            </w:r>
          </w:p>
        </w:tc>
      </w:tr>
      <w:tr w:rsidR="00122BD4" w:rsidRPr="00122BD4" w14:paraId="442B5240" w14:textId="77777777" w:rsidTr="003210CF">
        <w:tc>
          <w:tcPr>
            <w:tcW w:w="2977" w:type="dxa"/>
            <w:tcBorders>
              <w:right w:val="nil"/>
            </w:tcBorders>
            <w:shd w:val="clear" w:color="auto" w:fill="000000" w:themeFill="text1"/>
            <w:vAlign w:val="bottom"/>
          </w:tcPr>
          <w:p w14:paraId="1B292D0B" w14:textId="77777777" w:rsidR="00122BD4" w:rsidRPr="00122BD4" w:rsidRDefault="00122BD4" w:rsidP="00AF212F">
            <w:pPr>
              <w:pStyle w:val="Prrafodelista"/>
              <w:ind w:left="-108"/>
              <w:rPr>
                <w:rFonts w:ascii="Arial" w:hAnsi="Arial" w:cs="Arial"/>
                <w:b/>
                <w:color w:val="FFFFFF" w:themeColor="background1"/>
                <w:sz w:val="18"/>
                <w:szCs w:val="18"/>
              </w:rPr>
            </w:pPr>
            <w:r w:rsidRPr="00122BD4">
              <w:rPr>
                <w:rFonts w:ascii="Arial" w:hAnsi="Arial" w:cs="Arial"/>
                <w:b/>
                <w:color w:val="FFFFFF" w:themeColor="background1"/>
                <w:sz w:val="18"/>
                <w:szCs w:val="18"/>
              </w:rPr>
              <w:t>En S/ (Ver datos en 6.9)</w:t>
            </w:r>
          </w:p>
        </w:tc>
        <w:tc>
          <w:tcPr>
            <w:tcW w:w="992" w:type="dxa"/>
            <w:tcBorders>
              <w:left w:val="nil"/>
              <w:right w:val="single" w:sz="4" w:space="0" w:color="auto"/>
            </w:tcBorders>
            <w:shd w:val="clear" w:color="auto" w:fill="BFBFBF" w:themeFill="background1" w:themeFillShade="BF"/>
            <w:vAlign w:val="bottom"/>
          </w:tcPr>
          <w:p w14:paraId="15B1CB33"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Debe</w:t>
            </w:r>
          </w:p>
        </w:tc>
        <w:tc>
          <w:tcPr>
            <w:tcW w:w="993" w:type="dxa"/>
            <w:tcBorders>
              <w:top w:val="single" w:sz="4" w:space="0" w:color="auto"/>
              <w:left w:val="single" w:sz="4" w:space="0" w:color="auto"/>
              <w:bottom w:val="single" w:sz="4" w:space="0" w:color="auto"/>
              <w:right w:val="nil"/>
            </w:tcBorders>
            <w:shd w:val="clear" w:color="auto" w:fill="BFBFBF" w:themeFill="background1" w:themeFillShade="BF"/>
            <w:vAlign w:val="bottom"/>
          </w:tcPr>
          <w:p w14:paraId="60CD32F3"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B2882CC"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C2EA2E1"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Haber</w:t>
            </w:r>
          </w:p>
        </w:tc>
      </w:tr>
      <w:tr w:rsidR="00122BD4" w:rsidRPr="00122BD4" w14:paraId="4A83E946" w14:textId="77777777" w:rsidTr="003210CF">
        <w:tc>
          <w:tcPr>
            <w:tcW w:w="2977" w:type="dxa"/>
            <w:tcBorders>
              <w:right w:val="single" w:sz="4" w:space="0" w:color="auto"/>
            </w:tcBorders>
            <w:vAlign w:val="bottom"/>
          </w:tcPr>
          <w:p w14:paraId="4CFF4A26" w14:textId="77777777" w:rsidR="00122BD4" w:rsidRPr="00122BD4" w:rsidRDefault="00122BD4" w:rsidP="00AF212F">
            <w:pPr>
              <w:pStyle w:val="Prrafodelista"/>
              <w:ind w:left="-108"/>
              <w:rPr>
                <w:rFonts w:ascii="Arial" w:hAnsi="Arial" w:cs="Arial"/>
                <w:sz w:val="18"/>
                <w:szCs w:val="18"/>
              </w:rPr>
            </w:pPr>
            <w:r w:rsidRPr="00122BD4">
              <w:rPr>
                <w:rFonts w:ascii="Arial" w:hAnsi="Arial" w:cs="Arial"/>
                <w:sz w:val="18"/>
                <w:szCs w:val="18"/>
              </w:rPr>
              <w:t>(ESF) Cuentas por pagar diversas</w:t>
            </w:r>
          </w:p>
        </w:tc>
        <w:tc>
          <w:tcPr>
            <w:tcW w:w="992" w:type="dxa"/>
            <w:tcBorders>
              <w:left w:val="single" w:sz="4" w:space="0" w:color="auto"/>
            </w:tcBorders>
            <w:vAlign w:val="bottom"/>
          </w:tcPr>
          <w:p w14:paraId="78CC7908"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2,500,000</w:t>
            </w:r>
          </w:p>
        </w:tc>
        <w:tc>
          <w:tcPr>
            <w:tcW w:w="993" w:type="dxa"/>
            <w:tcBorders>
              <w:top w:val="single" w:sz="4" w:space="0" w:color="auto"/>
              <w:right w:val="single" w:sz="4" w:space="0" w:color="auto"/>
            </w:tcBorders>
            <w:vAlign w:val="bottom"/>
          </w:tcPr>
          <w:p w14:paraId="574C10F4" w14:textId="77777777" w:rsidR="00122BD4" w:rsidRPr="00122BD4" w:rsidRDefault="00122BD4" w:rsidP="00DD7D3F">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3353F5"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3,200,000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28A662" w14:textId="77777777" w:rsidR="00122BD4" w:rsidRPr="00122BD4" w:rsidRDefault="00122BD4" w:rsidP="00DD7D3F">
            <w:pPr>
              <w:pStyle w:val="Prrafodelista"/>
              <w:ind w:left="-108"/>
              <w:jc w:val="right"/>
              <w:rPr>
                <w:rFonts w:ascii="Arial" w:hAnsi="Arial" w:cs="Arial"/>
                <w:sz w:val="18"/>
                <w:szCs w:val="18"/>
              </w:rPr>
            </w:pPr>
          </w:p>
        </w:tc>
      </w:tr>
      <w:tr w:rsidR="00122BD4" w:rsidRPr="00122BD4" w14:paraId="4124CA06" w14:textId="77777777" w:rsidTr="003210CF">
        <w:tc>
          <w:tcPr>
            <w:tcW w:w="2977" w:type="dxa"/>
            <w:tcBorders>
              <w:right w:val="single" w:sz="4" w:space="0" w:color="auto"/>
            </w:tcBorders>
            <w:vAlign w:val="bottom"/>
          </w:tcPr>
          <w:p w14:paraId="4198FD05" w14:textId="77777777" w:rsidR="00122BD4" w:rsidRPr="00122BD4" w:rsidRDefault="00122BD4" w:rsidP="00AF212F">
            <w:pPr>
              <w:pStyle w:val="Prrafodelista"/>
              <w:ind w:left="-108"/>
              <w:rPr>
                <w:rFonts w:ascii="Arial" w:hAnsi="Arial" w:cs="Arial"/>
                <w:sz w:val="18"/>
                <w:szCs w:val="18"/>
              </w:rPr>
            </w:pPr>
            <w:r w:rsidRPr="00122BD4">
              <w:rPr>
                <w:rFonts w:ascii="Arial" w:hAnsi="Arial" w:cs="Arial"/>
                <w:sz w:val="18"/>
                <w:szCs w:val="18"/>
              </w:rPr>
              <w:t>(ESF) Pasivo por Imp. a la renta</w:t>
            </w:r>
          </w:p>
        </w:tc>
        <w:tc>
          <w:tcPr>
            <w:tcW w:w="992" w:type="dxa"/>
            <w:tcBorders>
              <w:left w:val="single" w:sz="4" w:space="0" w:color="auto"/>
            </w:tcBorders>
            <w:vAlign w:val="bottom"/>
          </w:tcPr>
          <w:p w14:paraId="252F7372" w14:textId="77777777" w:rsidR="00122BD4" w:rsidRPr="00122BD4" w:rsidRDefault="00122BD4" w:rsidP="00DD7D3F">
            <w:pPr>
              <w:pStyle w:val="Prrafodelista"/>
              <w:ind w:left="-108"/>
              <w:jc w:val="right"/>
              <w:rPr>
                <w:rFonts w:ascii="Arial" w:hAnsi="Arial" w:cs="Arial"/>
                <w:sz w:val="18"/>
                <w:szCs w:val="18"/>
              </w:rPr>
            </w:pPr>
          </w:p>
        </w:tc>
        <w:tc>
          <w:tcPr>
            <w:tcW w:w="993" w:type="dxa"/>
            <w:tcBorders>
              <w:right w:val="single" w:sz="4" w:space="0" w:color="auto"/>
            </w:tcBorders>
            <w:vAlign w:val="bottom"/>
          </w:tcPr>
          <w:p w14:paraId="286CB2F5"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2,500,000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1A32F9" w14:textId="77777777" w:rsidR="00122BD4" w:rsidRPr="00122BD4" w:rsidRDefault="00122BD4" w:rsidP="00DD7D3F">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1226FB9"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3,200,000</w:t>
            </w:r>
          </w:p>
        </w:tc>
      </w:tr>
    </w:tbl>
    <w:p w14:paraId="3B671C66" w14:textId="77777777" w:rsidR="00AF212F" w:rsidRDefault="00AF212F" w:rsidP="009642BF">
      <w:pPr>
        <w:pStyle w:val="Prrafodelista"/>
        <w:ind w:left="426"/>
        <w:rPr>
          <w:rFonts w:ascii="Arial" w:hAnsi="Arial" w:cs="Arial"/>
          <w:b/>
          <w:sz w:val="20"/>
          <w:szCs w:val="20"/>
        </w:rPr>
      </w:pPr>
    </w:p>
    <w:p w14:paraId="7DB9552F" w14:textId="77777777" w:rsidR="00522126" w:rsidRPr="007032E4" w:rsidRDefault="00522126" w:rsidP="008E458D">
      <w:pPr>
        <w:pStyle w:val="Prrafodelista"/>
        <w:numPr>
          <w:ilvl w:val="1"/>
          <w:numId w:val="56"/>
        </w:numPr>
        <w:ind w:left="567" w:hanging="567"/>
        <w:rPr>
          <w:rFonts w:ascii="Arial" w:hAnsi="Arial" w:cs="Arial"/>
          <w:b/>
          <w:sz w:val="20"/>
          <w:szCs w:val="20"/>
        </w:rPr>
      </w:pPr>
      <w:r w:rsidRPr="007032E4">
        <w:rPr>
          <w:rFonts w:ascii="Arial" w:hAnsi="Arial" w:cs="Arial"/>
          <w:b/>
          <w:sz w:val="20"/>
          <w:szCs w:val="20"/>
        </w:rPr>
        <w:t xml:space="preserve">Presentación </w:t>
      </w:r>
      <w:proofErr w:type="gramStart"/>
      <w:r w:rsidRPr="007032E4">
        <w:rPr>
          <w:rFonts w:ascii="Arial" w:hAnsi="Arial" w:cs="Arial"/>
          <w:b/>
          <w:sz w:val="20"/>
          <w:szCs w:val="20"/>
        </w:rPr>
        <w:t>de  gasto</w:t>
      </w:r>
      <w:proofErr w:type="gramEnd"/>
      <w:r w:rsidRPr="007032E4">
        <w:rPr>
          <w:rFonts w:ascii="Arial" w:hAnsi="Arial" w:cs="Arial"/>
          <w:b/>
          <w:sz w:val="20"/>
          <w:szCs w:val="20"/>
        </w:rPr>
        <w:t xml:space="preserve"> por participación de trabajadores</w:t>
      </w:r>
    </w:p>
    <w:p w14:paraId="4A05EE00" w14:textId="77777777" w:rsidR="00D949B2" w:rsidRDefault="00D949B2" w:rsidP="00D949B2">
      <w:pPr>
        <w:pStyle w:val="Prrafodelista"/>
        <w:ind w:left="567"/>
        <w:rPr>
          <w:rFonts w:ascii="Arial" w:hAnsi="Arial" w:cs="Arial"/>
          <w:b/>
          <w:sz w:val="20"/>
          <w:szCs w:val="20"/>
        </w:rPr>
      </w:pPr>
    </w:p>
    <w:tbl>
      <w:tblPr>
        <w:tblStyle w:val="Tablaconcuadrcula"/>
        <w:tblW w:w="6946" w:type="dxa"/>
        <w:tblInd w:w="108" w:type="dxa"/>
        <w:tblLayout w:type="fixed"/>
        <w:tblLook w:val="04A0" w:firstRow="1" w:lastRow="0" w:firstColumn="1" w:lastColumn="0" w:noHBand="0" w:noVBand="1"/>
      </w:tblPr>
      <w:tblGrid>
        <w:gridCol w:w="2977"/>
        <w:gridCol w:w="992"/>
        <w:gridCol w:w="993"/>
        <w:gridCol w:w="992"/>
        <w:gridCol w:w="992"/>
      </w:tblGrid>
      <w:tr w:rsidR="00122BD4" w:rsidRPr="00122BD4" w14:paraId="64A6BF8E" w14:textId="77777777" w:rsidTr="003210CF">
        <w:tc>
          <w:tcPr>
            <w:tcW w:w="2977" w:type="dxa"/>
            <w:tcBorders>
              <w:right w:val="single" w:sz="4" w:space="0" w:color="auto"/>
            </w:tcBorders>
            <w:shd w:val="clear" w:color="auto" w:fill="000000" w:themeFill="text1"/>
            <w:vAlign w:val="bottom"/>
          </w:tcPr>
          <w:p w14:paraId="60884EA3" w14:textId="77777777" w:rsidR="00122BD4" w:rsidRPr="00122BD4" w:rsidRDefault="00122BD4" w:rsidP="00DD7D3F">
            <w:pPr>
              <w:pStyle w:val="Prrafodelista"/>
              <w:ind w:left="-108"/>
              <w:rPr>
                <w:rFonts w:ascii="Arial" w:hAnsi="Arial" w:cs="Arial"/>
                <w:b/>
                <w:color w:val="FFFFFF" w:themeColor="background1"/>
                <w:sz w:val="18"/>
                <w:szCs w:val="18"/>
              </w:rPr>
            </w:pPr>
          </w:p>
        </w:tc>
        <w:tc>
          <w:tcPr>
            <w:tcW w:w="1985" w:type="dxa"/>
            <w:gridSpan w:val="2"/>
            <w:tcBorders>
              <w:top w:val="single" w:sz="4" w:space="0" w:color="auto"/>
              <w:left w:val="single" w:sz="4" w:space="0" w:color="auto"/>
              <w:bottom w:val="single" w:sz="4" w:space="0" w:color="auto"/>
              <w:right w:val="nil"/>
            </w:tcBorders>
            <w:shd w:val="clear" w:color="auto" w:fill="BFBFBF" w:themeFill="background1" w:themeFillShade="BF"/>
            <w:vAlign w:val="bottom"/>
          </w:tcPr>
          <w:p w14:paraId="683DBED8"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Al 01-01-2014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CF596F"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Al 31-12-2014</w:t>
            </w:r>
          </w:p>
        </w:tc>
      </w:tr>
      <w:tr w:rsidR="00122BD4" w:rsidRPr="00122BD4" w14:paraId="37739146" w14:textId="77777777" w:rsidTr="003210CF">
        <w:tc>
          <w:tcPr>
            <w:tcW w:w="2977" w:type="dxa"/>
            <w:tcBorders>
              <w:right w:val="single" w:sz="4" w:space="0" w:color="auto"/>
            </w:tcBorders>
            <w:shd w:val="clear" w:color="auto" w:fill="000000" w:themeFill="text1"/>
            <w:vAlign w:val="bottom"/>
          </w:tcPr>
          <w:p w14:paraId="6C0F8852" w14:textId="77777777" w:rsidR="00122BD4" w:rsidRPr="00122BD4" w:rsidRDefault="00122BD4" w:rsidP="00DD7D3F">
            <w:pPr>
              <w:pStyle w:val="Prrafodelista"/>
              <w:ind w:left="-108"/>
              <w:rPr>
                <w:rFonts w:ascii="Arial" w:hAnsi="Arial" w:cs="Arial"/>
                <w:b/>
                <w:color w:val="FFFFFF" w:themeColor="background1"/>
                <w:sz w:val="18"/>
                <w:szCs w:val="18"/>
              </w:rPr>
            </w:pPr>
            <w:r w:rsidRPr="00122BD4">
              <w:rPr>
                <w:rFonts w:ascii="Arial" w:hAnsi="Arial" w:cs="Arial"/>
                <w:b/>
                <w:color w:val="FFFFFF" w:themeColor="background1"/>
                <w:sz w:val="18"/>
                <w:szCs w:val="18"/>
              </w:rPr>
              <w:t>En S/ (Ver datos en 6.10)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AED948C"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Debe</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76881EB"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F4D0403"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Debe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89FD9CE" w14:textId="77777777" w:rsidR="00122BD4" w:rsidRPr="00122BD4" w:rsidRDefault="00122BD4" w:rsidP="00DD7D3F">
            <w:pPr>
              <w:pStyle w:val="Prrafodelista"/>
              <w:ind w:left="-108"/>
              <w:jc w:val="center"/>
              <w:rPr>
                <w:rFonts w:ascii="Arial" w:hAnsi="Arial" w:cs="Arial"/>
                <w:b/>
                <w:sz w:val="18"/>
                <w:szCs w:val="18"/>
              </w:rPr>
            </w:pPr>
            <w:r w:rsidRPr="00122BD4">
              <w:rPr>
                <w:rFonts w:ascii="Arial" w:hAnsi="Arial" w:cs="Arial"/>
                <w:b/>
                <w:sz w:val="18"/>
                <w:szCs w:val="18"/>
              </w:rPr>
              <w:t>Haber</w:t>
            </w:r>
          </w:p>
        </w:tc>
      </w:tr>
      <w:tr w:rsidR="00122BD4" w:rsidRPr="00122BD4" w14:paraId="03FD758F" w14:textId="77777777" w:rsidTr="003210CF">
        <w:tc>
          <w:tcPr>
            <w:tcW w:w="2977" w:type="dxa"/>
            <w:tcBorders>
              <w:right w:val="single" w:sz="4" w:space="0" w:color="auto"/>
            </w:tcBorders>
            <w:vAlign w:val="bottom"/>
          </w:tcPr>
          <w:p w14:paraId="6798F14F" w14:textId="77777777" w:rsidR="00122BD4" w:rsidRPr="00122BD4" w:rsidRDefault="00122BD4" w:rsidP="00DD7D3F">
            <w:pPr>
              <w:pStyle w:val="Prrafodelista"/>
              <w:ind w:left="-108"/>
              <w:rPr>
                <w:rFonts w:ascii="Arial" w:hAnsi="Arial" w:cs="Arial"/>
                <w:sz w:val="18"/>
                <w:szCs w:val="18"/>
              </w:rPr>
            </w:pPr>
            <w:r w:rsidRPr="00122BD4">
              <w:rPr>
                <w:rFonts w:ascii="Arial" w:hAnsi="Arial" w:cs="Arial"/>
                <w:sz w:val="18"/>
                <w:szCs w:val="18"/>
              </w:rPr>
              <w:t>(ERI) Costo de ventas</w:t>
            </w:r>
          </w:p>
        </w:tc>
        <w:tc>
          <w:tcPr>
            <w:tcW w:w="992" w:type="dxa"/>
            <w:tcBorders>
              <w:top w:val="single" w:sz="4" w:space="0" w:color="auto"/>
              <w:left w:val="single" w:sz="4" w:space="0" w:color="auto"/>
            </w:tcBorders>
            <w:vAlign w:val="bottom"/>
          </w:tcPr>
          <w:p w14:paraId="716E5D74"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w:t>
            </w:r>
          </w:p>
        </w:tc>
        <w:tc>
          <w:tcPr>
            <w:tcW w:w="993" w:type="dxa"/>
            <w:tcBorders>
              <w:top w:val="single" w:sz="4" w:space="0" w:color="auto"/>
              <w:right w:val="single" w:sz="4" w:space="0" w:color="auto"/>
            </w:tcBorders>
            <w:vAlign w:val="bottom"/>
          </w:tcPr>
          <w:p w14:paraId="320431B7" w14:textId="77777777" w:rsidR="00122BD4" w:rsidRPr="00122BD4" w:rsidRDefault="00122BD4" w:rsidP="00DD7D3F">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F3F5A5"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2,200,000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23B5AC" w14:textId="77777777" w:rsidR="00122BD4" w:rsidRPr="00122BD4" w:rsidRDefault="00122BD4" w:rsidP="00DD7D3F">
            <w:pPr>
              <w:pStyle w:val="Prrafodelista"/>
              <w:ind w:left="-108"/>
              <w:jc w:val="right"/>
              <w:rPr>
                <w:rFonts w:ascii="Arial" w:hAnsi="Arial" w:cs="Arial"/>
                <w:sz w:val="18"/>
                <w:szCs w:val="18"/>
              </w:rPr>
            </w:pPr>
          </w:p>
        </w:tc>
      </w:tr>
      <w:tr w:rsidR="00122BD4" w:rsidRPr="00122BD4" w14:paraId="72A982FF" w14:textId="77777777" w:rsidTr="003210CF">
        <w:tc>
          <w:tcPr>
            <w:tcW w:w="2977" w:type="dxa"/>
            <w:tcBorders>
              <w:right w:val="single" w:sz="4" w:space="0" w:color="auto"/>
            </w:tcBorders>
            <w:vAlign w:val="bottom"/>
          </w:tcPr>
          <w:p w14:paraId="2D939BE8" w14:textId="77777777" w:rsidR="00122BD4" w:rsidRPr="00122BD4" w:rsidRDefault="00122BD4" w:rsidP="00AF212F">
            <w:pPr>
              <w:pStyle w:val="Prrafodelista"/>
              <w:ind w:left="-108"/>
              <w:rPr>
                <w:rFonts w:ascii="Arial" w:hAnsi="Arial" w:cs="Arial"/>
                <w:sz w:val="18"/>
                <w:szCs w:val="18"/>
              </w:rPr>
            </w:pPr>
            <w:r w:rsidRPr="00122BD4">
              <w:rPr>
                <w:rFonts w:ascii="Arial" w:hAnsi="Arial" w:cs="Arial"/>
                <w:sz w:val="18"/>
                <w:szCs w:val="18"/>
              </w:rPr>
              <w:t>(ERI) Gasto de administración</w:t>
            </w:r>
          </w:p>
        </w:tc>
        <w:tc>
          <w:tcPr>
            <w:tcW w:w="992" w:type="dxa"/>
            <w:tcBorders>
              <w:left w:val="single" w:sz="4" w:space="0" w:color="auto"/>
            </w:tcBorders>
            <w:vAlign w:val="bottom"/>
          </w:tcPr>
          <w:p w14:paraId="12D0EC86"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w:t>
            </w:r>
          </w:p>
        </w:tc>
        <w:tc>
          <w:tcPr>
            <w:tcW w:w="993" w:type="dxa"/>
            <w:tcBorders>
              <w:right w:val="single" w:sz="4" w:space="0" w:color="auto"/>
            </w:tcBorders>
            <w:vAlign w:val="bottom"/>
          </w:tcPr>
          <w:p w14:paraId="740E90F7" w14:textId="77777777" w:rsidR="00122BD4" w:rsidRPr="00122BD4" w:rsidRDefault="00122BD4" w:rsidP="00DD7D3F">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DC4E16"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500,000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AC93A9" w14:textId="77777777" w:rsidR="00122BD4" w:rsidRPr="00122BD4" w:rsidRDefault="00122BD4" w:rsidP="00DD7D3F">
            <w:pPr>
              <w:pStyle w:val="Prrafodelista"/>
              <w:ind w:left="-108"/>
              <w:jc w:val="right"/>
              <w:rPr>
                <w:rFonts w:ascii="Arial" w:hAnsi="Arial" w:cs="Arial"/>
                <w:sz w:val="18"/>
                <w:szCs w:val="18"/>
              </w:rPr>
            </w:pPr>
          </w:p>
        </w:tc>
      </w:tr>
      <w:tr w:rsidR="00122BD4" w:rsidRPr="00122BD4" w14:paraId="68A6EEC8" w14:textId="77777777" w:rsidTr="003210CF">
        <w:tc>
          <w:tcPr>
            <w:tcW w:w="2977" w:type="dxa"/>
            <w:tcBorders>
              <w:right w:val="single" w:sz="4" w:space="0" w:color="auto"/>
            </w:tcBorders>
            <w:vAlign w:val="bottom"/>
          </w:tcPr>
          <w:p w14:paraId="6C137136" w14:textId="77777777" w:rsidR="00122BD4" w:rsidRPr="00122BD4" w:rsidRDefault="00122BD4" w:rsidP="00AF212F">
            <w:pPr>
              <w:pStyle w:val="Prrafodelista"/>
              <w:ind w:left="-108"/>
              <w:rPr>
                <w:rFonts w:ascii="Arial" w:hAnsi="Arial" w:cs="Arial"/>
                <w:sz w:val="18"/>
                <w:szCs w:val="18"/>
              </w:rPr>
            </w:pPr>
            <w:r w:rsidRPr="00122BD4">
              <w:rPr>
                <w:rFonts w:ascii="Arial" w:hAnsi="Arial" w:cs="Arial"/>
                <w:sz w:val="18"/>
                <w:szCs w:val="18"/>
              </w:rPr>
              <w:t xml:space="preserve">(ERI) Gasto de ventas </w:t>
            </w:r>
          </w:p>
        </w:tc>
        <w:tc>
          <w:tcPr>
            <w:tcW w:w="992" w:type="dxa"/>
            <w:tcBorders>
              <w:left w:val="single" w:sz="4" w:space="0" w:color="auto"/>
            </w:tcBorders>
            <w:vAlign w:val="bottom"/>
          </w:tcPr>
          <w:p w14:paraId="40EB1922"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w:t>
            </w:r>
          </w:p>
        </w:tc>
        <w:tc>
          <w:tcPr>
            <w:tcW w:w="993" w:type="dxa"/>
            <w:tcBorders>
              <w:right w:val="single" w:sz="4" w:space="0" w:color="auto"/>
            </w:tcBorders>
            <w:vAlign w:val="bottom"/>
          </w:tcPr>
          <w:p w14:paraId="162FF237" w14:textId="77777777" w:rsidR="00122BD4" w:rsidRPr="00122BD4" w:rsidRDefault="00122BD4" w:rsidP="00DD7D3F">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6BD8AF"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300,000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648DF5" w14:textId="77777777" w:rsidR="00122BD4" w:rsidRPr="00122BD4" w:rsidRDefault="00122BD4" w:rsidP="00DD7D3F">
            <w:pPr>
              <w:pStyle w:val="Prrafodelista"/>
              <w:ind w:left="-108"/>
              <w:jc w:val="right"/>
              <w:rPr>
                <w:rFonts w:ascii="Arial" w:hAnsi="Arial" w:cs="Arial"/>
                <w:sz w:val="18"/>
                <w:szCs w:val="18"/>
              </w:rPr>
            </w:pPr>
          </w:p>
        </w:tc>
      </w:tr>
      <w:tr w:rsidR="00122BD4" w:rsidRPr="00122BD4" w14:paraId="6C4A4A7C" w14:textId="77777777" w:rsidTr="003210CF">
        <w:tc>
          <w:tcPr>
            <w:tcW w:w="2977" w:type="dxa"/>
            <w:tcBorders>
              <w:right w:val="single" w:sz="4" w:space="0" w:color="auto"/>
            </w:tcBorders>
            <w:vAlign w:val="bottom"/>
          </w:tcPr>
          <w:p w14:paraId="67235562" w14:textId="77777777" w:rsidR="00122BD4" w:rsidRPr="00122BD4" w:rsidRDefault="00122BD4" w:rsidP="00AF212F">
            <w:pPr>
              <w:pStyle w:val="Prrafodelista"/>
              <w:ind w:left="-108"/>
              <w:rPr>
                <w:rFonts w:ascii="Arial" w:hAnsi="Arial" w:cs="Arial"/>
                <w:sz w:val="18"/>
                <w:szCs w:val="18"/>
              </w:rPr>
            </w:pPr>
            <w:r w:rsidRPr="00122BD4">
              <w:rPr>
                <w:rFonts w:ascii="Arial" w:hAnsi="Arial" w:cs="Arial"/>
                <w:sz w:val="18"/>
                <w:szCs w:val="18"/>
              </w:rPr>
              <w:t>(ERI) Participación de trabajadores</w:t>
            </w:r>
          </w:p>
        </w:tc>
        <w:tc>
          <w:tcPr>
            <w:tcW w:w="992" w:type="dxa"/>
            <w:tcBorders>
              <w:left w:val="single" w:sz="4" w:space="0" w:color="auto"/>
            </w:tcBorders>
            <w:vAlign w:val="bottom"/>
          </w:tcPr>
          <w:p w14:paraId="518F6B90" w14:textId="77777777" w:rsidR="00122BD4" w:rsidRPr="00122BD4" w:rsidRDefault="00122BD4" w:rsidP="00DD7D3F">
            <w:pPr>
              <w:pStyle w:val="Prrafodelista"/>
              <w:ind w:left="-108"/>
              <w:jc w:val="right"/>
              <w:rPr>
                <w:rFonts w:ascii="Arial" w:hAnsi="Arial" w:cs="Arial"/>
                <w:sz w:val="18"/>
                <w:szCs w:val="18"/>
              </w:rPr>
            </w:pPr>
          </w:p>
        </w:tc>
        <w:tc>
          <w:tcPr>
            <w:tcW w:w="993" w:type="dxa"/>
            <w:tcBorders>
              <w:right w:val="single" w:sz="4" w:space="0" w:color="auto"/>
            </w:tcBorders>
            <w:vAlign w:val="bottom"/>
          </w:tcPr>
          <w:p w14:paraId="061E60C9"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73C0F5" w14:textId="77777777" w:rsidR="00122BD4" w:rsidRPr="00122BD4" w:rsidRDefault="00122BD4" w:rsidP="00DD7D3F">
            <w:pPr>
              <w:pStyle w:val="Prrafodelista"/>
              <w:ind w:left="-108"/>
              <w:jc w:val="right"/>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BE4ADA" w14:textId="77777777" w:rsidR="00122BD4" w:rsidRPr="00122BD4" w:rsidRDefault="00122BD4" w:rsidP="00DD7D3F">
            <w:pPr>
              <w:pStyle w:val="Prrafodelista"/>
              <w:ind w:left="-108"/>
              <w:jc w:val="right"/>
              <w:rPr>
                <w:rFonts w:ascii="Arial" w:hAnsi="Arial" w:cs="Arial"/>
                <w:sz w:val="18"/>
                <w:szCs w:val="18"/>
              </w:rPr>
            </w:pPr>
            <w:r w:rsidRPr="00122BD4">
              <w:rPr>
                <w:rFonts w:ascii="Arial" w:hAnsi="Arial" w:cs="Arial"/>
                <w:sz w:val="18"/>
                <w:szCs w:val="18"/>
              </w:rPr>
              <w:t>3,000,000</w:t>
            </w:r>
          </w:p>
        </w:tc>
      </w:tr>
    </w:tbl>
    <w:p w14:paraId="79186736" w14:textId="77777777" w:rsidR="00F975D4" w:rsidRDefault="00F975D4">
      <w:pPr>
        <w:rPr>
          <w:rFonts w:ascii="Arial" w:hAnsi="Arial" w:cs="Arial"/>
          <w:b/>
          <w:sz w:val="20"/>
          <w:szCs w:val="20"/>
        </w:rPr>
      </w:pPr>
    </w:p>
    <w:p w14:paraId="383C7FAC" w14:textId="77777777" w:rsidR="0070414B" w:rsidRDefault="0070414B">
      <w:pPr>
        <w:rPr>
          <w:rFonts w:ascii="Arial" w:hAnsi="Arial" w:cs="Arial"/>
          <w:b/>
          <w:sz w:val="20"/>
          <w:szCs w:val="20"/>
        </w:rPr>
      </w:pPr>
      <w:r>
        <w:rPr>
          <w:rFonts w:ascii="Arial" w:hAnsi="Arial" w:cs="Arial"/>
          <w:b/>
          <w:sz w:val="20"/>
          <w:szCs w:val="20"/>
        </w:rPr>
        <w:br w:type="page"/>
      </w:r>
    </w:p>
    <w:p w14:paraId="03FAC979" w14:textId="77777777" w:rsidR="001D1ADB" w:rsidRPr="007032E4" w:rsidRDefault="001D1ADB" w:rsidP="008E458D">
      <w:pPr>
        <w:pStyle w:val="Prrafodelista"/>
        <w:numPr>
          <w:ilvl w:val="1"/>
          <w:numId w:val="56"/>
        </w:numPr>
        <w:spacing w:line="360" w:lineRule="auto"/>
        <w:ind w:left="567" w:hanging="567"/>
        <w:rPr>
          <w:rFonts w:ascii="Arial" w:hAnsi="Arial" w:cs="Arial"/>
          <w:b/>
          <w:sz w:val="20"/>
          <w:szCs w:val="20"/>
        </w:rPr>
      </w:pPr>
      <w:r w:rsidRPr="007032E4">
        <w:rPr>
          <w:rFonts w:ascii="Arial" w:hAnsi="Arial" w:cs="Arial"/>
          <w:b/>
          <w:sz w:val="20"/>
          <w:szCs w:val="20"/>
        </w:rPr>
        <w:lastRenderedPageBreak/>
        <w:t>Resumen de asientos contables propuestos:</w:t>
      </w:r>
    </w:p>
    <w:p w14:paraId="470FCE38" w14:textId="77777777" w:rsidR="00D818B0" w:rsidRDefault="00EF4842" w:rsidP="0070414B">
      <w:pPr>
        <w:pStyle w:val="Prrafodelista"/>
        <w:spacing w:line="360" w:lineRule="auto"/>
        <w:ind w:left="0"/>
        <w:jc w:val="both"/>
        <w:rPr>
          <w:rFonts w:ascii="Arial" w:hAnsi="Arial" w:cs="Arial"/>
          <w:sz w:val="20"/>
          <w:szCs w:val="20"/>
        </w:rPr>
      </w:pPr>
      <w:r>
        <w:rPr>
          <w:rFonts w:ascii="Arial" w:hAnsi="Arial" w:cs="Arial"/>
          <w:sz w:val="20"/>
          <w:szCs w:val="20"/>
        </w:rPr>
        <w:t>C</w:t>
      </w:r>
      <w:r w:rsidR="00DE243D" w:rsidRPr="007032E4">
        <w:rPr>
          <w:rFonts w:ascii="Arial" w:hAnsi="Arial" w:cs="Arial"/>
          <w:sz w:val="20"/>
          <w:szCs w:val="20"/>
        </w:rPr>
        <w:t xml:space="preserve">onsolidación de los asientos </w:t>
      </w:r>
      <w:r w:rsidR="008A4F64">
        <w:rPr>
          <w:rFonts w:ascii="Arial" w:hAnsi="Arial" w:cs="Arial"/>
          <w:sz w:val="20"/>
          <w:szCs w:val="20"/>
        </w:rPr>
        <w:t>contables, desde el 7</w:t>
      </w:r>
      <w:r w:rsidR="0063176E" w:rsidRPr="007032E4">
        <w:rPr>
          <w:rFonts w:ascii="Arial" w:hAnsi="Arial" w:cs="Arial"/>
          <w:sz w:val="20"/>
          <w:szCs w:val="20"/>
        </w:rPr>
        <w:t xml:space="preserve">.1 al </w:t>
      </w:r>
      <w:r w:rsidR="008A4F64">
        <w:rPr>
          <w:rFonts w:ascii="Arial" w:hAnsi="Arial" w:cs="Arial"/>
          <w:sz w:val="20"/>
          <w:szCs w:val="20"/>
        </w:rPr>
        <w:t>7</w:t>
      </w:r>
      <w:r w:rsidR="0063176E" w:rsidRPr="007032E4">
        <w:rPr>
          <w:rFonts w:ascii="Arial" w:hAnsi="Arial" w:cs="Arial"/>
          <w:sz w:val="20"/>
          <w:szCs w:val="20"/>
        </w:rPr>
        <w:t>.10:</w:t>
      </w:r>
    </w:p>
    <w:tbl>
      <w:tblPr>
        <w:tblStyle w:val="Tablaconcuadrcula"/>
        <w:tblW w:w="6663" w:type="dxa"/>
        <w:tblInd w:w="108" w:type="dxa"/>
        <w:tblLayout w:type="fixed"/>
        <w:tblLook w:val="04A0" w:firstRow="1" w:lastRow="0" w:firstColumn="1" w:lastColumn="0" w:noHBand="0" w:noVBand="1"/>
      </w:tblPr>
      <w:tblGrid>
        <w:gridCol w:w="426"/>
        <w:gridCol w:w="2268"/>
        <w:gridCol w:w="992"/>
        <w:gridCol w:w="992"/>
        <w:gridCol w:w="992"/>
        <w:gridCol w:w="993"/>
      </w:tblGrid>
      <w:tr w:rsidR="00415B38" w:rsidRPr="003B2EC7" w14:paraId="58C81804" w14:textId="77777777" w:rsidTr="00415B38">
        <w:tc>
          <w:tcPr>
            <w:tcW w:w="426" w:type="dxa"/>
            <w:tcBorders>
              <w:top w:val="single" w:sz="4" w:space="0" w:color="auto"/>
              <w:left w:val="single" w:sz="4" w:space="0" w:color="auto"/>
              <w:bottom w:val="single" w:sz="4" w:space="0" w:color="auto"/>
              <w:right w:val="single" w:sz="4" w:space="0" w:color="auto"/>
            </w:tcBorders>
            <w:vAlign w:val="bottom"/>
          </w:tcPr>
          <w:p w14:paraId="44671B14" w14:textId="77777777" w:rsidR="00415B38" w:rsidRPr="003B2EC7" w:rsidRDefault="00415B38" w:rsidP="003654A2">
            <w:pPr>
              <w:pStyle w:val="Prrafodelista"/>
              <w:ind w:left="-108" w:right="-108"/>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bottom"/>
          </w:tcPr>
          <w:p w14:paraId="428694D9" w14:textId="77777777" w:rsidR="00415B38" w:rsidRPr="003B2EC7" w:rsidRDefault="00415B38" w:rsidP="000E0234">
            <w:pPr>
              <w:pStyle w:val="Prrafodelista"/>
              <w:ind w:left="-108"/>
              <w:rPr>
                <w:rFonts w:ascii="Arial" w:hAnsi="Arial" w:cs="Arial"/>
                <w:sz w:val="16"/>
                <w:szCs w:val="16"/>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400926B8" w14:textId="77777777" w:rsidR="00415B38" w:rsidRPr="00415B38" w:rsidRDefault="00415B38" w:rsidP="000E0234">
            <w:pPr>
              <w:pStyle w:val="Prrafodelista"/>
              <w:ind w:left="-108"/>
              <w:jc w:val="center"/>
              <w:rPr>
                <w:rFonts w:ascii="Arial" w:hAnsi="Arial" w:cs="Arial"/>
                <w:b/>
                <w:color w:val="FFFFFF" w:themeColor="background1"/>
                <w:sz w:val="16"/>
                <w:szCs w:val="16"/>
              </w:rPr>
            </w:pPr>
            <w:r w:rsidRPr="00415B38">
              <w:rPr>
                <w:rFonts w:ascii="Arial" w:hAnsi="Arial" w:cs="Arial"/>
                <w:b/>
                <w:color w:val="FFFFFF" w:themeColor="background1"/>
                <w:sz w:val="16"/>
                <w:szCs w:val="16"/>
              </w:rPr>
              <w:t>Al 01.01.2014</w:t>
            </w:r>
          </w:p>
        </w:tc>
        <w:tc>
          <w:tcPr>
            <w:tcW w:w="198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A1F2B2C" w14:textId="77777777" w:rsidR="00415B38" w:rsidRPr="00415B38" w:rsidRDefault="00415B38" w:rsidP="000E0234">
            <w:pPr>
              <w:pStyle w:val="Prrafodelista"/>
              <w:ind w:left="-108"/>
              <w:jc w:val="center"/>
              <w:rPr>
                <w:rFonts w:ascii="Arial" w:hAnsi="Arial" w:cs="Arial"/>
                <w:b/>
                <w:color w:val="FFFFFF" w:themeColor="background1"/>
                <w:sz w:val="16"/>
                <w:szCs w:val="16"/>
              </w:rPr>
            </w:pPr>
            <w:r w:rsidRPr="00415B38">
              <w:rPr>
                <w:rFonts w:ascii="Arial" w:hAnsi="Arial" w:cs="Arial"/>
                <w:b/>
                <w:color w:val="FFFFFF" w:themeColor="background1"/>
                <w:sz w:val="16"/>
                <w:szCs w:val="16"/>
              </w:rPr>
              <w:t>Al 31.12.2014</w:t>
            </w:r>
          </w:p>
        </w:tc>
      </w:tr>
      <w:tr w:rsidR="00DD7D3F" w:rsidRPr="003B2EC7" w14:paraId="39EB8455"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0F4E33EA" w14:textId="77777777" w:rsidR="00DD7D3F" w:rsidRPr="003B2EC7" w:rsidRDefault="00AA19A0" w:rsidP="003654A2">
            <w:pPr>
              <w:pStyle w:val="Prrafodelista"/>
              <w:ind w:left="-108" w:right="-108"/>
              <w:rPr>
                <w:rFonts w:ascii="Arial" w:hAnsi="Arial" w:cs="Arial"/>
                <w:sz w:val="16"/>
                <w:szCs w:val="16"/>
              </w:rPr>
            </w:pPr>
            <w:r>
              <w:rPr>
                <w:rFonts w:ascii="Arial" w:hAnsi="Arial" w:cs="Arial"/>
                <w:sz w:val="16"/>
                <w:szCs w:val="16"/>
              </w:rPr>
              <w:t>Ref.</w:t>
            </w:r>
          </w:p>
        </w:tc>
        <w:tc>
          <w:tcPr>
            <w:tcW w:w="2268" w:type="dxa"/>
            <w:tcBorders>
              <w:top w:val="single" w:sz="4" w:space="0" w:color="auto"/>
              <w:left w:val="single" w:sz="4" w:space="0" w:color="auto"/>
              <w:bottom w:val="single" w:sz="4" w:space="0" w:color="auto"/>
              <w:right w:val="single" w:sz="4" w:space="0" w:color="auto"/>
            </w:tcBorders>
            <w:vAlign w:val="bottom"/>
          </w:tcPr>
          <w:p w14:paraId="462A3F0C" w14:textId="77777777" w:rsidR="00DD7D3F" w:rsidRPr="003B2EC7" w:rsidRDefault="00AA19A0" w:rsidP="00DD7D3F">
            <w:pPr>
              <w:pStyle w:val="Prrafodelista"/>
              <w:ind w:left="-108"/>
              <w:rPr>
                <w:rFonts w:ascii="Arial" w:hAnsi="Arial" w:cs="Arial"/>
                <w:sz w:val="16"/>
                <w:szCs w:val="16"/>
              </w:rPr>
            </w:pPr>
            <w:r>
              <w:rPr>
                <w:rFonts w:ascii="Arial" w:hAnsi="Arial" w:cs="Arial"/>
                <w:sz w:val="16"/>
                <w:szCs w:val="16"/>
              </w:rPr>
              <w:t>Cifras en S/</w:t>
            </w:r>
          </w:p>
        </w:tc>
        <w:tc>
          <w:tcPr>
            <w:tcW w:w="992" w:type="dxa"/>
            <w:tcBorders>
              <w:top w:val="single" w:sz="4" w:space="0" w:color="auto"/>
              <w:left w:val="single" w:sz="4" w:space="0" w:color="auto"/>
              <w:bottom w:val="single" w:sz="4" w:space="0" w:color="auto"/>
              <w:right w:val="single" w:sz="4" w:space="0" w:color="auto"/>
            </w:tcBorders>
            <w:vAlign w:val="bottom"/>
          </w:tcPr>
          <w:p w14:paraId="5DC17B2F" w14:textId="77777777" w:rsidR="00DD7D3F" w:rsidRPr="00DD7D3F" w:rsidRDefault="00DD7D3F" w:rsidP="00DD7D3F">
            <w:pPr>
              <w:pStyle w:val="Prrafodelista"/>
              <w:ind w:left="-108"/>
              <w:jc w:val="center"/>
              <w:rPr>
                <w:rFonts w:ascii="Arial" w:hAnsi="Arial" w:cs="Arial"/>
                <w:b/>
                <w:sz w:val="16"/>
                <w:szCs w:val="16"/>
              </w:rPr>
            </w:pPr>
            <w:r w:rsidRPr="00DD7D3F">
              <w:rPr>
                <w:rFonts w:ascii="Arial" w:hAnsi="Arial" w:cs="Arial"/>
                <w:b/>
                <w:sz w:val="16"/>
                <w:szCs w:val="16"/>
              </w:rPr>
              <w:t>DEBE</w:t>
            </w:r>
          </w:p>
        </w:tc>
        <w:tc>
          <w:tcPr>
            <w:tcW w:w="992" w:type="dxa"/>
            <w:tcBorders>
              <w:top w:val="single" w:sz="4" w:space="0" w:color="auto"/>
              <w:left w:val="single" w:sz="4" w:space="0" w:color="auto"/>
              <w:bottom w:val="single" w:sz="4" w:space="0" w:color="auto"/>
              <w:right w:val="single" w:sz="4" w:space="0" w:color="auto"/>
            </w:tcBorders>
            <w:vAlign w:val="bottom"/>
          </w:tcPr>
          <w:p w14:paraId="629FB362" w14:textId="77777777" w:rsidR="00DD7D3F" w:rsidRPr="00DD7D3F" w:rsidRDefault="00DD7D3F" w:rsidP="00DD7D3F">
            <w:pPr>
              <w:pStyle w:val="Prrafodelista"/>
              <w:ind w:left="-108"/>
              <w:jc w:val="center"/>
              <w:rPr>
                <w:rFonts w:ascii="Arial" w:hAnsi="Arial" w:cs="Arial"/>
                <w:b/>
                <w:sz w:val="16"/>
                <w:szCs w:val="16"/>
              </w:rPr>
            </w:pPr>
            <w:r w:rsidRPr="00DD7D3F">
              <w:rPr>
                <w:rFonts w:ascii="Arial" w:hAnsi="Arial" w:cs="Arial"/>
                <w:b/>
                <w:sz w:val="16"/>
                <w:szCs w:val="16"/>
              </w:rPr>
              <w:t>HABER</w:t>
            </w:r>
          </w:p>
        </w:tc>
        <w:tc>
          <w:tcPr>
            <w:tcW w:w="992" w:type="dxa"/>
            <w:tcBorders>
              <w:top w:val="single" w:sz="4" w:space="0" w:color="auto"/>
              <w:left w:val="single" w:sz="4" w:space="0" w:color="auto"/>
              <w:bottom w:val="single" w:sz="4" w:space="0" w:color="auto"/>
              <w:right w:val="single" w:sz="4" w:space="0" w:color="auto"/>
            </w:tcBorders>
            <w:vAlign w:val="bottom"/>
          </w:tcPr>
          <w:p w14:paraId="23B1935D" w14:textId="77777777" w:rsidR="00DD7D3F" w:rsidRPr="00DD7D3F" w:rsidRDefault="00DD7D3F" w:rsidP="00DD7D3F">
            <w:pPr>
              <w:pStyle w:val="Prrafodelista"/>
              <w:ind w:left="-108"/>
              <w:jc w:val="center"/>
              <w:rPr>
                <w:rFonts w:ascii="Arial" w:hAnsi="Arial" w:cs="Arial"/>
                <w:b/>
                <w:sz w:val="16"/>
                <w:szCs w:val="16"/>
              </w:rPr>
            </w:pPr>
            <w:r w:rsidRPr="00DD7D3F">
              <w:rPr>
                <w:rFonts w:ascii="Arial" w:hAnsi="Arial" w:cs="Arial"/>
                <w:b/>
                <w:sz w:val="16"/>
                <w:szCs w:val="16"/>
              </w:rPr>
              <w:t>DEBE</w:t>
            </w:r>
          </w:p>
        </w:tc>
        <w:tc>
          <w:tcPr>
            <w:tcW w:w="993" w:type="dxa"/>
            <w:tcBorders>
              <w:top w:val="single" w:sz="4" w:space="0" w:color="auto"/>
              <w:left w:val="single" w:sz="4" w:space="0" w:color="auto"/>
              <w:bottom w:val="single" w:sz="4" w:space="0" w:color="auto"/>
              <w:right w:val="single" w:sz="4" w:space="0" w:color="auto"/>
            </w:tcBorders>
            <w:vAlign w:val="bottom"/>
          </w:tcPr>
          <w:p w14:paraId="6E6F2BAD" w14:textId="77777777" w:rsidR="00DD7D3F" w:rsidRPr="00DD7D3F" w:rsidRDefault="00DD7D3F" w:rsidP="00DD7D3F">
            <w:pPr>
              <w:pStyle w:val="Prrafodelista"/>
              <w:ind w:left="-108"/>
              <w:jc w:val="center"/>
              <w:rPr>
                <w:rFonts w:ascii="Arial" w:hAnsi="Arial" w:cs="Arial"/>
                <w:b/>
                <w:sz w:val="16"/>
                <w:szCs w:val="16"/>
              </w:rPr>
            </w:pPr>
            <w:r w:rsidRPr="00DD7D3F">
              <w:rPr>
                <w:rFonts w:ascii="Arial" w:hAnsi="Arial" w:cs="Arial"/>
                <w:b/>
                <w:sz w:val="16"/>
                <w:szCs w:val="16"/>
              </w:rPr>
              <w:t>HABER</w:t>
            </w:r>
          </w:p>
        </w:tc>
      </w:tr>
      <w:tr w:rsidR="00AA19A0" w:rsidRPr="003B2EC7" w14:paraId="16898158" w14:textId="77777777" w:rsidTr="0059034C">
        <w:tc>
          <w:tcPr>
            <w:tcW w:w="6663" w:type="dxa"/>
            <w:gridSpan w:val="6"/>
            <w:tcBorders>
              <w:top w:val="single" w:sz="4" w:space="0" w:color="auto"/>
              <w:left w:val="single" w:sz="4" w:space="0" w:color="auto"/>
              <w:bottom w:val="single" w:sz="4" w:space="0" w:color="auto"/>
              <w:right w:val="single" w:sz="4" w:space="0" w:color="auto"/>
            </w:tcBorders>
            <w:vAlign w:val="bottom"/>
          </w:tcPr>
          <w:p w14:paraId="1B408DB8" w14:textId="77777777" w:rsidR="00AA19A0" w:rsidRDefault="00AA19A0" w:rsidP="003654A2">
            <w:pPr>
              <w:pStyle w:val="Prrafodelista"/>
              <w:ind w:left="-108" w:right="-108"/>
              <w:rPr>
                <w:rFonts w:ascii="Arial" w:hAnsi="Arial" w:cs="Arial"/>
                <w:b/>
                <w:sz w:val="16"/>
                <w:szCs w:val="16"/>
              </w:rPr>
            </w:pPr>
            <w:r w:rsidRPr="00AA19A0">
              <w:rPr>
                <w:rFonts w:ascii="Arial" w:hAnsi="Arial" w:cs="Arial"/>
                <w:b/>
                <w:sz w:val="16"/>
                <w:szCs w:val="16"/>
              </w:rPr>
              <w:t xml:space="preserve">Estado </w:t>
            </w:r>
            <w:r w:rsidRPr="00AA19A0">
              <w:rPr>
                <w:rFonts w:ascii="Arial" w:hAnsi="Arial" w:cs="Arial"/>
                <w:b/>
                <w:i/>
                <w:sz w:val="16"/>
                <w:szCs w:val="16"/>
              </w:rPr>
              <w:t>de situación financiera</w:t>
            </w:r>
          </w:p>
        </w:tc>
      </w:tr>
      <w:tr w:rsidR="00DD7D3F" w:rsidRPr="003B2EC7" w14:paraId="57292A0E" w14:textId="77777777" w:rsidTr="00F741CB">
        <w:tc>
          <w:tcPr>
            <w:tcW w:w="426" w:type="dxa"/>
            <w:tcBorders>
              <w:top w:val="single" w:sz="4" w:space="0" w:color="auto"/>
              <w:left w:val="single" w:sz="4" w:space="0" w:color="auto"/>
              <w:bottom w:val="single" w:sz="4" w:space="0" w:color="auto"/>
              <w:right w:val="single" w:sz="4" w:space="0" w:color="auto"/>
            </w:tcBorders>
          </w:tcPr>
          <w:p w14:paraId="3433DAF8" w14:textId="77777777" w:rsidR="00DD7D3F" w:rsidRPr="003654A2" w:rsidRDefault="003654A2" w:rsidP="003654A2">
            <w:pPr>
              <w:ind w:left="-108" w:right="-108"/>
              <w:rPr>
                <w:sz w:val="16"/>
                <w:szCs w:val="16"/>
              </w:rPr>
            </w:pPr>
            <w:r>
              <w:rPr>
                <w:sz w:val="16"/>
                <w:szCs w:val="16"/>
              </w:rPr>
              <w:t>8.5</w:t>
            </w:r>
          </w:p>
        </w:tc>
        <w:tc>
          <w:tcPr>
            <w:tcW w:w="2268" w:type="dxa"/>
            <w:tcBorders>
              <w:top w:val="single" w:sz="4" w:space="0" w:color="auto"/>
              <w:left w:val="single" w:sz="4" w:space="0" w:color="auto"/>
              <w:bottom w:val="single" w:sz="4" w:space="0" w:color="auto"/>
              <w:right w:val="single" w:sz="4" w:space="0" w:color="auto"/>
            </w:tcBorders>
            <w:vAlign w:val="bottom"/>
          </w:tcPr>
          <w:p w14:paraId="4464394E" w14:textId="77777777" w:rsidR="00DD7D3F" w:rsidRPr="003B2EC7" w:rsidRDefault="00DD7D3F" w:rsidP="00F741CB">
            <w:pPr>
              <w:pStyle w:val="Prrafodelista"/>
              <w:ind w:left="-108" w:right="-108"/>
              <w:rPr>
                <w:rFonts w:ascii="Arial" w:hAnsi="Arial" w:cs="Arial"/>
                <w:sz w:val="16"/>
                <w:szCs w:val="16"/>
              </w:rPr>
            </w:pPr>
            <w:r>
              <w:rPr>
                <w:rFonts w:ascii="Arial" w:hAnsi="Arial" w:cs="Arial"/>
                <w:sz w:val="16"/>
                <w:szCs w:val="16"/>
              </w:rPr>
              <w:t>Cuenta por cobrar a accionista</w:t>
            </w:r>
          </w:p>
        </w:tc>
        <w:tc>
          <w:tcPr>
            <w:tcW w:w="992" w:type="dxa"/>
            <w:tcBorders>
              <w:top w:val="single" w:sz="4" w:space="0" w:color="auto"/>
              <w:left w:val="single" w:sz="4" w:space="0" w:color="auto"/>
              <w:bottom w:val="single" w:sz="4" w:space="0" w:color="auto"/>
              <w:right w:val="single" w:sz="4" w:space="0" w:color="auto"/>
            </w:tcBorders>
            <w:vAlign w:val="bottom"/>
          </w:tcPr>
          <w:p w14:paraId="53F73DAD" w14:textId="77777777" w:rsidR="00DD7D3F" w:rsidRPr="003B2EC7" w:rsidRDefault="00DD7D3F"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4F05F59B" w14:textId="77777777" w:rsidR="00DD7D3F" w:rsidRPr="003B2EC7" w:rsidRDefault="00DD7D3F"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32AC1A65" w14:textId="77777777" w:rsidR="00DD7D3F" w:rsidRPr="003B2EC7" w:rsidRDefault="00DD7D3F"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0F7D5B6D" w14:textId="77777777" w:rsidR="00DD7D3F" w:rsidRPr="003B2EC7" w:rsidRDefault="00DD7D3F" w:rsidP="00DD7D3F">
            <w:pPr>
              <w:pStyle w:val="Prrafodelista"/>
              <w:ind w:left="-108"/>
              <w:jc w:val="right"/>
              <w:rPr>
                <w:rFonts w:ascii="Arial" w:hAnsi="Arial" w:cs="Arial"/>
                <w:sz w:val="16"/>
                <w:szCs w:val="16"/>
              </w:rPr>
            </w:pPr>
            <w:r>
              <w:rPr>
                <w:rFonts w:ascii="Arial" w:hAnsi="Arial" w:cs="Arial"/>
                <w:sz w:val="16"/>
                <w:szCs w:val="16"/>
              </w:rPr>
              <w:t>1,000,000</w:t>
            </w:r>
          </w:p>
        </w:tc>
      </w:tr>
      <w:tr w:rsidR="00DD7D3F" w:rsidRPr="003B2EC7" w14:paraId="10358B67" w14:textId="77777777" w:rsidTr="00F741CB">
        <w:tc>
          <w:tcPr>
            <w:tcW w:w="426" w:type="dxa"/>
            <w:tcBorders>
              <w:top w:val="single" w:sz="4" w:space="0" w:color="auto"/>
              <w:left w:val="single" w:sz="4" w:space="0" w:color="auto"/>
              <w:bottom w:val="single" w:sz="4" w:space="0" w:color="auto"/>
              <w:right w:val="single" w:sz="4" w:space="0" w:color="auto"/>
            </w:tcBorders>
          </w:tcPr>
          <w:p w14:paraId="613F4389" w14:textId="77777777" w:rsidR="00DD7D3F" w:rsidRPr="003654A2" w:rsidRDefault="003654A2" w:rsidP="003654A2">
            <w:pPr>
              <w:ind w:left="-108" w:right="-108"/>
              <w:rPr>
                <w:sz w:val="16"/>
                <w:szCs w:val="16"/>
              </w:rPr>
            </w:pPr>
            <w:r>
              <w:rPr>
                <w:sz w:val="16"/>
                <w:szCs w:val="16"/>
              </w:rPr>
              <w:t>8.6.1</w:t>
            </w:r>
          </w:p>
        </w:tc>
        <w:tc>
          <w:tcPr>
            <w:tcW w:w="2268" w:type="dxa"/>
            <w:tcBorders>
              <w:top w:val="single" w:sz="4" w:space="0" w:color="auto"/>
              <w:left w:val="single" w:sz="4" w:space="0" w:color="auto"/>
              <w:bottom w:val="single" w:sz="4" w:space="0" w:color="auto"/>
              <w:right w:val="single" w:sz="4" w:space="0" w:color="auto"/>
            </w:tcBorders>
            <w:vAlign w:val="bottom"/>
          </w:tcPr>
          <w:p w14:paraId="530EC08D" w14:textId="77777777" w:rsidR="00DD7D3F" w:rsidRPr="003B2EC7" w:rsidRDefault="00F741CB" w:rsidP="00DD7D3F">
            <w:pPr>
              <w:pStyle w:val="Prrafodelista"/>
              <w:ind w:left="-108"/>
              <w:rPr>
                <w:rFonts w:ascii="Arial" w:hAnsi="Arial" w:cs="Arial"/>
                <w:sz w:val="16"/>
                <w:szCs w:val="16"/>
              </w:rPr>
            </w:pPr>
            <w:r>
              <w:rPr>
                <w:rFonts w:ascii="Arial" w:hAnsi="Arial" w:cs="Arial"/>
                <w:sz w:val="16"/>
                <w:szCs w:val="16"/>
              </w:rPr>
              <w:t>Inversión inmobiliaria</w:t>
            </w:r>
          </w:p>
        </w:tc>
        <w:tc>
          <w:tcPr>
            <w:tcW w:w="992" w:type="dxa"/>
            <w:tcBorders>
              <w:top w:val="single" w:sz="4" w:space="0" w:color="auto"/>
              <w:left w:val="single" w:sz="4" w:space="0" w:color="auto"/>
              <w:bottom w:val="single" w:sz="4" w:space="0" w:color="auto"/>
              <w:right w:val="single" w:sz="4" w:space="0" w:color="auto"/>
            </w:tcBorders>
            <w:vAlign w:val="bottom"/>
          </w:tcPr>
          <w:p w14:paraId="77FDBCA2" w14:textId="77777777" w:rsidR="00DD7D3F" w:rsidRPr="003B2EC7" w:rsidRDefault="003654A2" w:rsidP="00DD7D3F">
            <w:pPr>
              <w:pStyle w:val="Prrafodelista"/>
              <w:ind w:left="-108"/>
              <w:jc w:val="right"/>
              <w:rPr>
                <w:rFonts w:ascii="Arial" w:hAnsi="Arial" w:cs="Arial"/>
                <w:sz w:val="16"/>
                <w:szCs w:val="16"/>
              </w:rPr>
            </w:pPr>
            <w:r>
              <w:rPr>
                <w:rFonts w:ascii="Arial" w:hAnsi="Arial" w:cs="Arial"/>
                <w:sz w:val="16"/>
                <w:szCs w:val="16"/>
              </w:rPr>
              <w:t>4</w:t>
            </w:r>
            <w:r w:rsidR="00DD7D3F">
              <w:rPr>
                <w:rFonts w:ascii="Arial" w:hAnsi="Arial" w:cs="Arial"/>
                <w:sz w:val="16"/>
                <w:szCs w:val="16"/>
              </w:rPr>
              <w:t>00,000</w:t>
            </w:r>
          </w:p>
        </w:tc>
        <w:tc>
          <w:tcPr>
            <w:tcW w:w="992" w:type="dxa"/>
            <w:tcBorders>
              <w:top w:val="single" w:sz="4" w:space="0" w:color="auto"/>
              <w:left w:val="single" w:sz="4" w:space="0" w:color="auto"/>
              <w:bottom w:val="single" w:sz="4" w:space="0" w:color="auto"/>
              <w:right w:val="single" w:sz="4" w:space="0" w:color="auto"/>
            </w:tcBorders>
            <w:vAlign w:val="bottom"/>
          </w:tcPr>
          <w:p w14:paraId="5C3A83C4" w14:textId="77777777" w:rsidR="00DD7D3F" w:rsidRPr="003B2EC7" w:rsidRDefault="00DD7D3F"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4BDDEC37" w14:textId="77777777" w:rsidR="00DD7D3F" w:rsidRPr="003B2EC7" w:rsidRDefault="003654A2" w:rsidP="00DD7D3F">
            <w:pPr>
              <w:pStyle w:val="Prrafodelista"/>
              <w:ind w:left="-108"/>
              <w:jc w:val="right"/>
              <w:rPr>
                <w:rFonts w:ascii="Arial" w:hAnsi="Arial" w:cs="Arial"/>
                <w:sz w:val="16"/>
                <w:szCs w:val="16"/>
              </w:rPr>
            </w:pPr>
            <w:r>
              <w:rPr>
                <w:rFonts w:ascii="Arial" w:hAnsi="Arial" w:cs="Arial"/>
                <w:sz w:val="16"/>
                <w:szCs w:val="16"/>
              </w:rPr>
              <w:t>4</w:t>
            </w:r>
            <w:r w:rsidR="00DD7D3F">
              <w:rPr>
                <w:rFonts w:ascii="Arial" w:hAnsi="Arial" w:cs="Arial"/>
                <w:sz w:val="16"/>
                <w:szCs w:val="16"/>
              </w:rPr>
              <w:t>00,000</w:t>
            </w:r>
          </w:p>
        </w:tc>
        <w:tc>
          <w:tcPr>
            <w:tcW w:w="993" w:type="dxa"/>
            <w:tcBorders>
              <w:top w:val="single" w:sz="4" w:space="0" w:color="auto"/>
              <w:left w:val="single" w:sz="4" w:space="0" w:color="auto"/>
              <w:bottom w:val="single" w:sz="4" w:space="0" w:color="auto"/>
              <w:right w:val="single" w:sz="4" w:space="0" w:color="auto"/>
            </w:tcBorders>
            <w:vAlign w:val="bottom"/>
          </w:tcPr>
          <w:p w14:paraId="1BBBD70B" w14:textId="77777777" w:rsidR="00DD7D3F" w:rsidRPr="003B2EC7" w:rsidRDefault="00DD7D3F"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0A247C1F" w14:textId="77777777" w:rsidTr="00F741CB">
        <w:tc>
          <w:tcPr>
            <w:tcW w:w="426" w:type="dxa"/>
            <w:tcBorders>
              <w:top w:val="single" w:sz="4" w:space="0" w:color="auto"/>
              <w:left w:val="single" w:sz="4" w:space="0" w:color="auto"/>
              <w:bottom w:val="single" w:sz="4" w:space="0" w:color="auto"/>
              <w:right w:val="single" w:sz="4" w:space="0" w:color="auto"/>
            </w:tcBorders>
          </w:tcPr>
          <w:p w14:paraId="7131B00D" w14:textId="77777777" w:rsidR="003654A2" w:rsidRDefault="003654A2" w:rsidP="003654A2">
            <w:pPr>
              <w:ind w:left="-108" w:right="-108"/>
              <w:rPr>
                <w:sz w:val="16"/>
                <w:szCs w:val="16"/>
              </w:rPr>
            </w:pPr>
            <w:r>
              <w:rPr>
                <w:sz w:val="16"/>
                <w:szCs w:val="16"/>
              </w:rPr>
              <w:t>8.8</w:t>
            </w:r>
          </w:p>
        </w:tc>
        <w:tc>
          <w:tcPr>
            <w:tcW w:w="2268" w:type="dxa"/>
            <w:tcBorders>
              <w:top w:val="single" w:sz="4" w:space="0" w:color="auto"/>
              <w:left w:val="single" w:sz="4" w:space="0" w:color="auto"/>
              <w:bottom w:val="single" w:sz="4" w:space="0" w:color="auto"/>
              <w:right w:val="single" w:sz="4" w:space="0" w:color="auto"/>
            </w:tcBorders>
            <w:vAlign w:val="bottom"/>
          </w:tcPr>
          <w:p w14:paraId="1A3BE76C" w14:textId="77777777" w:rsidR="003654A2" w:rsidRPr="003B2EC7" w:rsidRDefault="003654A2" w:rsidP="0059034C">
            <w:pPr>
              <w:pStyle w:val="Prrafodelista"/>
              <w:ind w:left="-108"/>
              <w:rPr>
                <w:rFonts w:ascii="Arial" w:hAnsi="Arial" w:cs="Arial"/>
                <w:sz w:val="16"/>
                <w:szCs w:val="16"/>
              </w:rPr>
            </w:pPr>
            <w:r>
              <w:rPr>
                <w:rFonts w:ascii="Arial" w:hAnsi="Arial" w:cs="Arial"/>
                <w:sz w:val="16"/>
                <w:szCs w:val="16"/>
              </w:rPr>
              <w:t>Inversión inmobiliaria</w:t>
            </w:r>
          </w:p>
        </w:tc>
        <w:tc>
          <w:tcPr>
            <w:tcW w:w="992" w:type="dxa"/>
            <w:tcBorders>
              <w:top w:val="single" w:sz="4" w:space="0" w:color="auto"/>
              <w:left w:val="single" w:sz="4" w:space="0" w:color="auto"/>
              <w:bottom w:val="single" w:sz="4" w:space="0" w:color="auto"/>
              <w:right w:val="single" w:sz="4" w:space="0" w:color="auto"/>
            </w:tcBorders>
            <w:vAlign w:val="bottom"/>
          </w:tcPr>
          <w:p w14:paraId="0729E817" w14:textId="77777777" w:rsidR="003654A2" w:rsidRDefault="003654A2" w:rsidP="00DD7D3F">
            <w:pPr>
              <w:pStyle w:val="Prrafodelista"/>
              <w:ind w:left="-108"/>
              <w:jc w:val="right"/>
              <w:rPr>
                <w:rFonts w:ascii="Arial" w:hAnsi="Arial" w:cs="Arial"/>
                <w:sz w:val="16"/>
                <w:szCs w:val="16"/>
              </w:rPr>
            </w:pPr>
            <w:r>
              <w:rPr>
                <w:rFonts w:ascii="Arial" w:hAnsi="Arial" w:cs="Arial"/>
                <w:sz w:val="16"/>
                <w:szCs w:val="16"/>
              </w:rPr>
              <w:t>600,000</w:t>
            </w:r>
          </w:p>
        </w:tc>
        <w:tc>
          <w:tcPr>
            <w:tcW w:w="992" w:type="dxa"/>
            <w:tcBorders>
              <w:top w:val="single" w:sz="4" w:space="0" w:color="auto"/>
              <w:left w:val="single" w:sz="4" w:space="0" w:color="auto"/>
              <w:bottom w:val="single" w:sz="4" w:space="0" w:color="auto"/>
              <w:right w:val="single" w:sz="4" w:space="0" w:color="auto"/>
            </w:tcBorders>
            <w:vAlign w:val="bottom"/>
          </w:tcPr>
          <w:p w14:paraId="6DB96344" w14:textId="77777777" w:rsidR="003654A2" w:rsidRDefault="003654A2"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7C220848" w14:textId="77777777" w:rsidR="003654A2" w:rsidRDefault="003654A2" w:rsidP="00DD7D3F">
            <w:pPr>
              <w:pStyle w:val="Prrafodelista"/>
              <w:ind w:left="-108"/>
              <w:jc w:val="right"/>
              <w:rPr>
                <w:rFonts w:ascii="Arial" w:hAnsi="Arial" w:cs="Arial"/>
                <w:sz w:val="16"/>
                <w:szCs w:val="16"/>
              </w:rPr>
            </w:pPr>
            <w:r>
              <w:rPr>
                <w:rFonts w:ascii="Arial" w:hAnsi="Arial" w:cs="Arial"/>
                <w:sz w:val="16"/>
                <w:szCs w:val="16"/>
              </w:rPr>
              <w:t>700,000</w:t>
            </w:r>
          </w:p>
        </w:tc>
        <w:tc>
          <w:tcPr>
            <w:tcW w:w="993" w:type="dxa"/>
            <w:tcBorders>
              <w:top w:val="single" w:sz="4" w:space="0" w:color="auto"/>
              <w:left w:val="single" w:sz="4" w:space="0" w:color="auto"/>
              <w:bottom w:val="single" w:sz="4" w:space="0" w:color="auto"/>
              <w:right w:val="single" w:sz="4" w:space="0" w:color="auto"/>
            </w:tcBorders>
            <w:vAlign w:val="bottom"/>
          </w:tcPr>
          <w:p w14:paraId="40A4B79B" w14:textId="77777777" w:rsidR="003654A2" w:rsidRDefault="003654A2" w:rsidP="00DD7D3F">
            <w:pPr>
              <w:pStyle w:val="Prrafodelista"/>
              <w:ind w:left="-108"/>
              <w:jc w:val="right"/>
              <w:rPr>
                <w:rFonts w:ascii="Arial" w:hAnsi="Arial" w:cs="Arial"/>
                <w:sz w:val="16"/>
                <w:szCs w:val="16"/>
              </w:rPr>
            </w:pPr>
          </w:p>
        </w:tc>
      </w:tr>
      <w:tr w:rsidR="003654A2" w:rsidRPr="003B2EC7" w14:paraId="2D27B376" w14:textId="77777777" w:rsidTr="00F741CB">
        <w:tc>
          <w:tcPr>
            <w:tcW w:w="426" w:type="dxa"/>
            <w:tcBorders>
              <w:top w:val="single" w:sz="4" w:space="0" w:color="auto"/>
              <w:left w:val="single" w:sz="4" w:space="0" w:color="auto"/>
              <w:bottom w:val="single" w:sz="4" w:space="0" w:color="auto"/>
              <w:right w:val="single" w:sz="4" w:space="0" w:color="auto"/>
            </w:tcBorders>
          </w:tcPr>
          <w:p w14:paraId="34BA5754" w14:textId="77777777" w:rsidR="003654A2" w:rsidRPr="003654A2" w:rsidRDefault="003654A2" w:rsidP="003654A2">
            <w:pPr>
              <w:ind w:left="-108" w:right="-108"/>
              <w:rPr>
                <w:sz w:val="16"/>
                <w:szCs w:val="16"/>
              </w:rPr>
            </w:pPr>
            <w:r>
              <w:rPr>
                <w:sz w:val="16"/>
                <w:szCs w:val="16"/>
              </w:rPr>
              <w:t>8.6.2</w:t>
            </w:r>
          </w:p>
        </w:tc>
        <w:tc>
          <w:tcPr>
            <w:tcW w:w="2268" w:type="dxa"/>
            <w:tcBorders>
              <w:top w:val="single" w:sz="4" w:space="0" w:color="auto"/>
              <w:left w:val="single" w:sz="4" w:space="0" w:color="auto"/>
              <w:bottom w:val="single" w:sz="4" w:space="0" w:color="auto"/>
              <w:right w:val="single" w:sz="4" w:space="0" w:color="auto"/>
            </w:tcBorders>
            <w:vAlign w:val="bottom"/>
          </w:tcPr>
          <w:p w14:paraId="6BB4EF7B"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 xml:space="preserve">Activo fijo- </w:t>
            </w:r>
            <w:r w:rsidR="00FC59B7">
              <w:rPr>
                <w:rFonts w:ascii="Arial" w:hAnsi="Arial" w:cs="Arial"/>
                <w:sz w:val="16"/>
                <w:szCs w:val="16"/>
              </w:rPr>
              <w:t>Exc.</w:t>
            </w:r>
            <w:r>
              <w:rPr>
                <w:rFonts w:ascii="Arial" w:hAnsi="Arial" w:cs="Arial"/>
                <w:sz w:val="16"/>
                <w:szCs w:val="16"/>
              </w:rPr>
              <w:t xml:space="preserve"> Revaluación</w:t>
            </w:r>
          </w:p>
        </w:tc>
        <w:tc>
          <w:tcPr>
            <w:tcW w:w="992" w:type="dxa"/>
            <w:tcBorders>
              <w:top w:val="single" w:sz="4" w:space="0" w:color="auto"/>
              <w:left w:val="single" w:sz="4" w:space="0" w:color="auto"/>
              <w:bottom w:val="single" w:sz="4" w:space="0" w:color="auto"/>
              <w:right w:val="single" w:sz="4" w:space="0" w:color="auto"/>
            </w:tcBorders>
            <w:vAlign w:val="bottom"/>
          </w:tcPr>
          <w:p w14:paraId="175423D8"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600,000</w:t>
            </w:r>
          </w:p>
        </w:tc>
        <w:tc>
          <w:tcPr>
            <w:tcW w:w="992" w:type="dxa"/>
            <w:tcBorders>
              <w:top w:val="single" w:sz="4" w:space="0" w:color="auto"/>
              <w:left w:val="single" w:sz="4" w:space="0" w:color="auto"/>
              <w:bottom w:val="single" w:sz="4" w:space="0" w:color="auto"/>
              <w:right w:val="single" w:sz="4" w:space="0" w:color="auto"/>
            </w:tcBorders>
            <w:vAlign w:val="bottom"/>
          </w:tcPr>
          <w:p w14:paraId="11EFC726"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36B7C0B1"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600,000</w:t>
            </w:r>
          </w:p>
        </w:tc>
        <w:tc>
          <w:tcPr>
            <w:tcW w:w="993" w:type="dxa"/>
            <w:tcBorders>
              <w:top w:val="single" w:sz="4" w:space="0" w:color="auto"/>
              <w:left w:val="single" w:sz="4" w:space="0" w:color="auto"/>
              <w:bottom w:val="single" w:sz="4" w:space="0" w:color="auto"/>
              <w:right w:val="single" w:sz="4" w:space="0" w:color="auto"/>
            </w:tcBorders>
            <w:vAlign w:val="bottom"/>
          </w:tcPr>
          <w:p w14:paraId="42680F82"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749A2AF2" w14:textId="77777777" w:rsidTr="00C825F3">
        <w:tc>
          <w:tcPr>
            <w:tcW w:w="426" w:type="dxa"/>
            <w:tcBorders>
              <w:top w:val="single" w:sz="4" w:space="0" w:color="auto"/>
              <w:left w:val="single" w:sz="4" w:space="0" w:color="auto"/>
              <w:bottom w:val="single" w:sz="4" w:space="0" w:color="auto"/>
              <w:right w:val="single" w:sz="4" w:space="0" w:color="auto"/>
            </w:tcBorders>
          </w:tcPr>
          <w:p w14:paraId="671C8969" w14:textId="77777777" w:rsidR="003654A2" w:rsidRPr="003654A2" w:rsidRDefault="003654A2" w:rsidP="003654A2">
            <w:pPr>
              <w:ind w:left="-108" w:right="-108"/>
              <w:rPr>
                <w:sz w:val="16"/>
                <w:szCs w:val="16"/>
              </w:rPr>
            </w:pPr>
            <w:r>
              <w:rPr>
                <w:sz w:val="16"/>
                <w:szCs w:val="16"/>
              </w:rPr>
              <w:t>8.6.1</w:t>
            </w:r>
          </w:p>
        </w:tc>
        <w:tc>
          <w:tcPr>
            <w:tcW w:w="2268" w:type="dxa"/>
            <w:tcBorders>
              <w:top w:val="single" w:sz="4" w:space="0" w:color="auto"/>
              <w:left w:val="single" w:sz="4" w:space="0" w:color="auto"/>
              <w:bottom w:val="single" w:sz="4" w:space="0" w:color="auto"/>
              <w:right w:val="single" w:sz="4" w:space="0" w:color="auto"/>
            </w:tcBorders>
            <w:vAlign w:val="bottom"/>
          </w:tcPr>
          <w:p w14:paraId="4CD06F4A" w14:textId="77777777" w:rsidR="003654A2" w:rsidRPr="003B2EC7" w:rsidRDefault="003654A2" w:rsidP="00FA579D">
            <w:pPr>
              <w:pStyle w:val="Prrafodelista"/>
              <w:ind w:left="-108"/>
              <w:rPr>
                <w:rFonts w:ascii="Arial" w:hAnsi="Arial" w:cs="Arial"/>
                <w:sz w:val="16"/>
                <w:szCs w:val="16"/>
              </w:rPr>
            </w:pPr>
            <w:r>
              <w:rPr>
                <w:rFonts w:ascii="Arial" w:hAnsi="Arial" w:cs="Arial"/>
                <w:sz w:val="16"/>
                <w:szCs w:val="16"/>
              </w:rPr>
              <w:t>Activo fijo – Inversión inmobil.</w:t>
            </w:r>
          </w:p>
        </w:tc>
        <w:tc>
          <w:tcPr>
            <w:tcW w:w="992" w:type="dxa"/>
            <w:tcBorders>
              <w:top w:val="single" w:sz="4" w:space="0" w:color="auto"/>
              <w:left w:val="single" w:sz="4" w:space="0" w:color="auto"/>
              <w:bottom w:val="single" w:sz="4" w:space="0" w:color="auto"/>
              <w:right w:val="single" w:sz="4" w:space="0" w:color="auto"/>
            </w:tcBorders>
            <w:vAlign w:val="bottom"/>
          </w:tcPr>
          <w:p w14:paraId="734A442B" w14:textId="77777777" w:rsidR="003654A2" w:rsidRPr="003B2EC7" w:rsidRDefault="003654A2" w:rsidP="00C825F3">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0326211B" w14:textId="77777777" w:rsidR="003654A2" w:rsidRPr="003B2EC7" w:rsidRDefault="003654A2" w:rsidP="00C825F3">
            <w:pPr>
              <w:pStyle w:val="Prrafodelista"/>
              <w:ind w:left="-108"/>
              <w:jc w:val="right"/>
              <w:rPr>
                <w:rFonts w:ascii="Arial" w:hAnsi="Arial" w:cs="Arial"/>
                <w:sz w:val="16"/>
                <w:szCs w:val="16"/>
              </w:rPr>
            </w:pPr>
            <w:r>
              <w:rPr>
                <w:rFonts w:ascii="Arial" w:hAnsi="Arial" w:cs="Arial"/>
                <w:sz w:val="16"/>
                <w:szCs w:val="16"/>
              </w:rPr>
              <w:t>400,000</w:t>
            </w:r>
          </w:p>
        </w:tc>
        <w:tc>
          <w:tcPr>
            <w:tcW w:w="992" w:type="dxa"/>
            <w:tcBorders>
              <w:top w:val="single" w:sz="4" w:space="0" w:color="auto"/>
              <w:left w:val="single" w:sz="4" w:space="0" w:color="auto"/>
              <w:bottom w:val="single" w:sz="4" w:space="0" w:color="auto"/>
              <w:right w:val="single" w:sz="4" w:space="0" w:color="auto"/>
            </w:tcBorders>
            <w:vAlign w:val="bottom"/>
          </w:tcPr>
          <w:p w14:paraId="68D0C978" w14:textId="77777777" w:rsidR="003654A2" w:rsidRPr="003B2EC7" w:rsidRDefault="003654A2" w:rsidP="00C825F3">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2CCDF76F" w14:textId="77777777" w:rsidR="003654A2" w:rsidRPr="003B2EC7" w:rsidRDefault="003654A2" w:rsidP="00C825F3">
            <w:pPr>
              <w:pStyle w:val="Prrafodelista"/>
              <w:ind w:left="-108"/>
              <w:jc w:val="right"/>
              <w:rPr>
                <w:rFonts w:ascii="Arial" w:hAnsi="Arial" w:cs="Arial"/>
                <w:sz w:val="16"/>
                <w:szCs w:val="16"/>
              </w:rPr>
            </w:pPr>
            <w:r>
              <w:rPr>
                <w:rFonts w:ascii="Arial" w:hAnsi="Arial" w:cs="Arial"/>
                <w:sz w:val="16"/>
                <w:szCs w:val="16"/>
              </w:rPr>
              <w:t>400,000</w:t>
            </w:r>
          </w:p>
        </w:tc>
      </w:tr>
      <w:tr w:rsidR="003654A2" w:rsidRPr="003B2EC7" w14:paraId="12ACCF38" w14:textId="77777777" w:rsidTr="00F741CB">
        <w:tc>
          <w:tcPr>
            <w:tcW w:w="426" w:type="dxa"/>
            <w:tcBorders>
              <w:top w:val="single" w:sz="4" w:space="0" w:color="auto"/>
              <w:left w:val="single" w:sz="4" w:space="0" w:color="auto"/>
              <w:bottom w:val="single" w:sz="4" w:space="0" w:color="auto"/>
              <w:right w:val="single" w:sz="4" w:space="0" w:color="auto"/>
            </w:tcBorders>
          </w:tcPr>
          <w:p w14:paraId="596E8D02" w14:textId="77777777" w:rsidR="003654A2" w:rsidRPr="003654A2" w:rsidRDefault="003654A2" w:rsidP="003654A2">
            <w:pPr>
              <w:ind w:left="-108" w:right="-108"/>
              <w:rPr>
                <w:sz w:val="16"/>
                <w:szCs w:val="16"/>
              </w:rPr>
            </w:pPr>
            <w:r>
              <w:rPr>
                <w:sz w:val="16"/>
                <w:szCs w:val="16"/>
              </w:rPr>
              <w:t>8.2</w:t>
            </w:r>
          </w:p>
        </w:tc>
        <w:tc>
          <w:tcPr>
            <w:tcW w:w="2268" w:type="dxa"/>
            <w:tcBorders>
              <w:top w:val="single" w:sz="4" w:space="0" w:color="auto"/>
              <w:left w:val="single" w:sz="4" w:space="0" w:color="auto"/>
              <w:bottom w:val="single" w:sz="4" w:space="0" w:color="auto"/>
              <w:right w:val="single" w:sz="4" w:space="0" w:color="auto"/>
            </w:tcBorders>
            <w:vAlign w:val="bottom"/>
          </w:tcPr>
          <w:p w14:paraId="012472C0"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Activo fijo- Costo por retiro</w:t>
            </w:r>
          </w:p>
        </w:tc>
        <w:tc>
          <w:tcPr>
            <w:tcW w:w="992" w:type="dxa"/>
            <w:tcBorders>
              <w:top w:val="single" w:sz="4" w:space="0" w:color="auto"/>
              <w:left w:val="single" w:sz="4" w:space="0" w:color="auto"/>
              <w:bottom w:val="single" w:sz="4" w:space="0" w:color="auto"/>
              <w:right w:val="single" w:sz="4" w:space="0" w:color="auto"/>
            </w:tcBorders>
            <w:vAlign w:val="bottom"/>
          </w:tcPr>
          <w:p w14:paraId="6E52EE3D"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12,000,000</w:t>
            </w:r>
          </w:p>
        </w:tc>
        <w:tc>
          <w:tcPr>
            <w:tcW w:w="992" w:type="dxa"/>
            <w:tcBorders>
              <w:top w:val="single" w:sz="4" w:space="0" w:color="auto"/>
              <w:left w:val="single" w:sz="4" w:space="0" w:color="auto"/>
              <w:bottom w:val="single" w:sz="4" w:space="0" w:color="auto"/>
              <w:right w:val="single" w:sz="4" w:space="0" w:color="auto"/>
            </w:tcBorders>
            <w:vAlign w:val="bottom"/>
          </w:tcPr>
          <w:p w14:paraId="7E8A86BB"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235FA0F5"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12,000,000</w:t>
            </w:r>
          </w:p>
        </w:tc>
        <w:tc>
          <w:tcPr>
            <w:tcW w:w="993" w:type="dxa"/>
            <w:tcBorders>
              <w:top w:val="single" w:sz="4" w:space="0" w:color="auto"/>
              <w:left w:val="single" w:sz="4" w:space="0" w:color="auto"/>
              <w:bottom w:val="single" w:sz="4" w:space="0" w:color="auto"/>
              <w:right w:val="single" w:sz="4" w:space="0" w:color="auto"/>
            </w:tcBorders>
            <w:vAlign w:val="bottom"/>
          </w:tcPr>
          <w:p w14:paraId="26AE9592"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261F7DDC" w14:textId="77777777" w:rsidTr="00F741CB">
        <w:tc>
          <w:tcPr>
            <w:tcW w:w="426" w:type="dxa"/>
            <w:tcBorders>
              <w:top w:val="single" w:sz="4" w:space="0" w:color="auto"/>
              <w:left w:val="single" w:sz="4" w:space="0" w:color="auto"/>
              <w:bottom w:val="single" w:sz="4" w:space="0" w:color="auto"/>
              <w:right w:val="single" w:sz="4" w:space="0" w:color="auto"/>
            </w:tcBorders>
          </w:tcPr>
          <w:p w14:paraId="0A964E45" w14:textId="77777777" w:rsidR="003654A2" w:rsidRPr="003654A2" w:rsidRDefault="003654A2" w:rsidP="003654A2">
            <w:pPr>
              <w:ind w:left="-108" w:right="-108"/>
              <w:rPr>
                <w:sz w:val="16"/>
                <w:szCs w:val="16"/>
              </w:rPr>
            </w:pPr>
            <w:r>
              <w:rPr>
                <w:sz w:val="16"/>
                <w:szCs w:val="16"/>
              </w:rPr>
              <w:t>8.2</w:t>
            </w:r>
          </w:p>
        </w:tc>
        <w:tc>
          <w:tcPr>
            <w:tcW w:w="2268" w:type="dxa"/>
            <w:tcBorders>
              <w:top w:val="single" w:sz="4" w:space="0" w:color="auto"/>
              <w:left w:val="single" w:sz="4" w:space="0" w:color="auto"/>
              <w:bottom w:val="single" w:sz="4" w:space="0" w:color="auto"/>
              <w:right w:val="single" w:sz="4" w:space="0" w:color="auto"/>
            </w:tcBorders>
            <w:vAlign w:val="bottom"/>
          </w:tcPr>
          <w:p w14:paraId="43456603" w14:textId="77777777" w:rsidR="003654A2" w:rsidRPr="003B2EC7" w:rsidRDefault="003654A2" w:rsidP="00FA579D">
            <w:pPr>
              <w:pStyle w:val="Prrafodelista"/>
              <w:ind w:left="-108"/>
              <w:rPr>
                <w:rFonts w:ascii="Arial" w:hAnsi="Arial" w:cs="Arial"/>
                <w:sz w:val="16"/>
                <w:szCs w:val="16"/>
              </w:rPr>
            </w:pPr>
            <w:r>
              <w:rPr>
                <w:rFonts w:ascii="Arial" w:hAnsi="Arial" w:cs="Arial"/>
                <w:sz w:val="16"/>
                <w:szCs w:val="16"/>
              </w:rPr>
              <w:t>Activo fijo- deprec. acumulada</w:t>
            </w:r>
          </w:p>
        </w:tc>
        <w:tc>
          <w:tcPr>
            <w:tcW w:w="992" w:type="dxa"/>
            <w:tcBorders>
              <w:top w:val="single" w:sz="4" w:space="0" w:color="auto"/>
              <w:left w:val="single" w:sz="4" w:space="0" w:color="auto"/>
              <w:bottom w:val="single" w:sz="4" w:space="0" w:color="auto"/>
              <w:right w:val="single" w:sz="4" w:space="0" w:color="auto"/>
            </w:tcBorders>
            <w:vAlign w:val="bottom"/>
          </w:tcPr>
          <w:p w14:paraId="58675CBA"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105D2B08"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1,920,000</w:t>
            </w:r>
          </w:p>
        </w:tc>
        <w:tc>
          <w:tcPr>
            <w:tcW w:w="992" w:type="dxa"/>
            <w:tcBorders>
              <w:top w:val="single" w:sz="4" w:space="0" w:color="auto"/>
              <w:left w:val="single" w:sz="4" w:space="0" w:color="auto"/>
              <w:bottom w:val="single" w:sz="4" w:space="0" w:color="auto"/>
              <w:right w:val="single" w:sz="4" w:space="0" w:color="auto"/>
            </w:tcBorders>
            <w:vAlign w:val="bottom"/>
          </w:tcPr>
          <w:p w14:paraId="6148951D"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388D771E"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2,400,000</w:t>
            </w:r>
          </w:p>
        </w:tc>
      </w:tr>
      <w:tr w:rsidR="003654A2" w:rsidRPr="003B2EC7" w14:paraId="3EC3211B" w14:textId="77777777" w:rsidTr="00F741CB">
        <w:tc>
          <w:tcPr>
            <w:tcW w:w="426" w:type="dxa"/>
            <w:tcBorders>
              <w:top w:val="single" w:sz="4" w:space="0" w:color="auto"/>
              <w:left w:val="single" w:sz="4" w:space="0" w:color="auto"/>
              <w:bottom w:val="single" w:sz="4" w:space="0" w:color="auto"/>
              <w:right w:val="single" w:sz="4" w:space="0" w:color="auto"/>
            </w:tcBorders>
          </w:tcPr>
          <w:p w14:paraId="212C3119" w14:textId="77777777" w:rsidR="003654A2" w:rsidRPr="003654A2" w:rsidRDefault="003654A2" w:rsidP="003654A2">
            <w:pPr>
              <w:ind w:left="-108" w:right="-108"/>
              <w:rPr>
                <w:sz w:val="16"/>
                <w:szCs w:val="16"/>
              </w:rPr>
            </w:pPr>
            <w:r>
              <w:rPr>
                <w:sz w:val="16"/>
                <w:szCs w:val="16"/>
              </w:rPr>
              <w:t>8.4</w:t>
            </w:r>
          </w:p>
        </w:tc>
        <w:tc>
          <w:tcPr>
            <w:tcW w:w="2268" w:type="dxa"/>
            <w:tcBorders>
              <w:top w:val="single" w:sz="4" w:space="0" w:color="auto"/>
              <w:left w:val="single" w:sz="4" w:space="0" w:color="auto"/>
              <w:bottom w:val="single" w:sz="4" w:space="0" w:color="auto"/>
              <w:right w:val="single" w:sz="4" w:space="0" w:color="auto"/>
            </w:tcBorders>
            <w:vAlign w:val="bottom"/>
          </w:tcPr>
          <w:p w14:paraId="37644D32"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Intangible – costo</w:t>
            </w:r>
          </w:p>
        </w:tc>
        <w:tc>
          <w:tcPr>
            <w:tcW w:w="992" w:type="dxa"/>
            <w:tcBorders>
              <w:top w:val="single" w:sz="4" w:space="0" w:color="auto"/>
              <w:left w:val="single" w:sz="4" w:space="0" w:color="auto"/>
              <w:bottom w:val="single" w:sz="4" w:space="0" w:color="auto"/>
              <w:right w:val="single" w:sz="4" w:space="0" w:color="auto"/>
            </w:tcBorders>
            <w:vAlign w:val="bottom"/>
          </w:tcPr>
          <w:p w14:paraId="1DF24B16"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73374F40"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1,000,000</w:t>
            </w:r>
          </w:p>
        </w:tc>
        <w:tc>
          <w:tcPr>
            <w:tcW w:w="992" w:type="dxa"/>
            <w:tcBorders>
              <w:top w:val="single" w:sz="4" w:space="0" w:color="auto"/>
              <w:left w:val="single" w:sz="4" w:space="0" w:color="auto"/>
              <w:bottom w:val="single" w:sz="4" w:space="0" w:color="auto"/>
              <w:right w:val="single" w:sz="4" w:space="0" w:color="auto"/>
            </w:tcBorders>
            <w:vAlign w:val="bottom"/>
          </w:tcPr>
          <w:p w14:paraId="2BE8364C"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0677D8C1"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1,000,000</w:t>
            </w:r>
          </w:p>
        </w:tc>
      </w:tr>
      <w:tr w:rsidR="003654A2" w:rsidRPr="003B2EC7" w14:paraId="6B7F7F06" w14:textId="77777777" w:rsidTr="00F741CB">
        <w:tc>
          <w:tcPr>
            <w:tcW w:w="426" w:type="dxa"/>
            <w:tcBorders>
              <w:top w:val="single" w:sz="4" w:space="0" w:color="auto"/>
              <w:left w:val="single" w:sz="4" w:space="0" w:color="auto"/>
              <w:bottom w:val="single" w:sz="4" w:space="0" w:color="auto"/>
              <w:right w:val="single" w:sz="4" w:space="0" w:color="auto"/>
            </w:tcBorders>
          </w:tcPr>
          <w:p w14:paraId="5ED9DD1A" w14:textId="77777777" w:rsidR="003654A2" w:rsidRPr="003654A2" w:rsidRDefault="003654A2" w:rsidP="003654A2">
            <w:pPr>
              <w:ind w:left="-108" w:right="-108"/>
              <w:rPr>
                <w:sz w:val="16"/>
                <w:szCs w:val="16"/>
              </w:rPr>
            </w:pPr>
            <w:r>
              <w:rPr>
                <w:sz w:val="16"/>
                <w:szCs w:val="16"/>
              </w:rPr>
              <w:t>8.4</w:t>
            </w:r>
          </w:p>
        </w:tc>
        <w:tc>
          <w:tcPr>
            <w:tcW w:w="2268" w:type="dxa"/>
            <w:tcBorders>
              <w:top w:val="single" w:sz="4" w:space="0" w:color="auto"/>
              <w:left w:val="single" w:sz="4" w:space="0" w:color="auto"/>
              <w:bottom w:val="single" w:sz="4" w:space="0" w:color="auto"/>
              <w:right w:val="single" w:sz="4" w:space="0" w:color="auto"/>
            </w:tcBorders>
            <w:vAlign w:val="bottom"/>
          </w:tcPr>
          <w:p w14:paraId="6704158B" w14:textId="77777777" w:rsidR="003654A2" w:rsidRPr="003B2EC7" w:rsidRDefault="003654A2" w:rsidP="00294C44">
            <w:pPr>
              <w:pStyle w:val="Prrafodelista"/>
              <w:ind w:left="-108"/>
              <w:rPr>
                <w:rFonts w:ascii="Arial" w:hAnsi="Arial" w:cs="Arial"/>
                <w:sz w:val="16"/>
                <w:szCs w:val="16"/>
              </w:rPr>
            </w:pPr>
            <w:r>
              <w:rPr>
                <w:rFonts w:ascii="Arial" w:hAnsi="Arial" w:cs="Arial"/>
                <w:sz w:val="16"/>
                <w:szCs w:val="16"/>
              </w:rPr>
              <w:t>Intangible – amort. acumulada</w:t>
            </w:r>
          </w:p>
        </w:tc>
        <w:tc>
          <w:tcPr>
            <w:tcW w:w="992" w:type="dxa"/>
            <w:tcBorders>
              <w:top w:val="single" w:sz="4" w:space="0" w:color="auto"/>
              <w:left w:val="single" w:sz="4" w:space="0" w:color="auto"/>
              <w:bottom w:val="single" w:sz="4" w:space="0" w:color="auto"/>
              <w:right w:val="single" w:sz="4" w:space="0" w:color="auto"/>
            </w:tcBorders>
            <w:vAlign w:val="bottom"/>
          </w:tcPr>
          <w:p w14:paraId="22BB734E"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300,000</w:t>
            </w:r>
          </w:p>
        </w:tc>
        <w:tc>
          <w:tcPr>
            <w:tcW w:w="992" w:type="dxa"/>
            <w:tcBorders>
              <w:top w:val="single" w:sz="4" w:space="0" w:color="auto"/>
              <w:left w:val="single" w:sz="4" w:space="0" w:color="auto"/>
              <w:bottom w:val="single" w:sz="4" w:space="0" w:color="auto"/>
              <w:right w:val="single" w:sz="4" w:space="0" w:color="auto"/>
            </w:tcBorders>
            <w:vAlign w:val="bottom"/>
          </w:tcPr>
          <w:p w14:paraId="0C4329D7"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07A8E0EB"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400,000</w:t>
            </w:r>
          </w:p>
        </w:tc>
        <w:tc>
          <w:tcPr>
            <w:tcW w:w="993" w:type="dxa"/>
            <w:tcBorders>
              <w:top w:val="single" w:sz="4" w:space="0" w:color="auto"/>
              <w:left w:val="single" w:sz="4" w:space="0" w:color="auto"/>
              <w:bottom w:val="single" w:sz="4" w:space="0" w:color="auto"/>
              <w:right w:val="single" w:sz="4" w:space="0" w:color="auto"/>
            </w:tcBorders>
            <w:vAlign w:val="bottom"/>
          </w:tcPr>
          <w:p w14:paraId="74C9599B"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0732C822" w14:textId="77777777" w:rsidTr="00F741CB">
        <w:tc>
          <w:tcPr>
            <w:tcW w:w="426" w:type="dxa"/>
            <w:tcBorders>
              <w:top w:val="single" w:sz="4" w:space="0" w:color="auto"/>
              <w:left w:val="single" w:sz="4" w:space="0" w:color="auto"/>
              <w:bottom w:val="single" w:sz="4" w:space="0" w:color="auto"/>
              <w:right w:val="single" w:sz="4" w:space="0" w:color="auto"/>
            </w:tcBorders>
          </w:tcPr>
          <w:p w14:paraId="153902CB" w14:textId="77777777" w:rsidR="003654A2" w:rsidRPr="003654A2" w:rsidRDefault="003654A2" w:rsidP="003654A2">
            <w:pPr>
              <w:ind w:left="-108" w:right="-108"/>
              <w:rPr>
                <w:sz w:val="16"/>
                <w:szCs w:val="16"/>
              </w:rPr>
            </w:pPr>
            <w:r>
              <w:rPr>
                <w:sz w:val="16"/>
                <w:szCs w:val="16"/>
              </w:rPr>
              <w:t>8.6.3</w:t>
            </w:r>
          </w:p>
        </w:tc>
        <w:tc>
          <w:tcPr>
            <w:tcW w:w="2268" w:type="dxa"/>
            <w:tcBorders>
              <w:top w:val="single" w:sz="4" w:space="0" w:color="auto"/>
              <w:left w:val="single" w:sz="4" w:space="0" w:color="auto"/>
              <w:bottom w:val="single" w:sz="4" w:space="0" w:color="auto"/>
              <w:right w:val="single" w:sz="4" w:space="0" w:color="auto"/>
            </w:tcBorders>
            <w:vAlign w:val="bottom"/>
          </w:tcPr>
          <w:p w14:paraId="472CD1BB" w14:textId="77777777" w:rsidR="003654A2" w:rsidRPr="003B2EC7" w:rsidRDefault="003654A2" w:rsidP="00FA579D">
            <w:pPr>
              <w:pStyle w:val="Prrafodelista"/>
              <w:ind w:left="-108"/>
              <w:rPr>
                <w:rFonts w:ascii="Arial" w:hAnsi="Arial" w:cs="Arial"/>
                <w:sz w:val="16"/>
                <w:szCs w:val="16"/>
              </w:rPr>
            </w:pPr>
            <w:r>
              <w:rPr>
                <w:rFonts w:ascii="Arial" w:hAnsi="Arial" w:cs="Arial"/>
                <w:sz w:val="16"/>
                <w:szCs w:val="16"/>
              </w:rPr>
              <w:t>Activo fijo- deprec. acumulada</w:t>
            </w:r>
          </w:p>
        </w:tc>
        <w:tc>
          <w:tcPr>
            <w:tcW w:w="992" w:type="dxa"/>
            <w:tcBorders>
              <w:top w:val="single" w:sz="4" w:space="0" w:color="auto"/>
              <w:left w:val="single" w:sz="4" w:space="0" w:color="auto"/>
              <w:bottom w:val="single" w:sz="4" w:space="0" w:color="auto"/>
              <w:right w:val="single" w:sz="4" w:space="0" w:color="auto"/>
            </w:tcBorders>
            <w:vAlign w:val="bottom"/>
          </w:tcPr>
          <w:p w14:paraId="1D76BE50"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750,000</w:t>
            </w:r>
          </w:p>
        </w:tc>
        <w:tc>
          <w:tcPr>
            <w:tcW w:w="992" w:type="dxa"/>
            <w:tcBorders>
              <w:top w:val="single" w:sz="4" w:space="0" w:color="auto"/>
              <w:left w:val="single" w:sz="4" w:space="0" w:color="auto"/>
              <w:bottom w:val="single" w:sz="4" w:space="0" w:color="auto"/>
              <w:right w:val="single" w:sz="4" w:space="0" w:color="auto"/>
            </w:tcBorders>
            <w:vAlign w:val="bottom"/>
          </w:tcPr>
          <w:p w14:paraId="6F6FD28F"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2FEDAD70"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825,000</w:t>
            </w:r>
          </w:p>
        </w:tc>
        <w:tc>
          <w:tcPr>
            <w:tcW w:w="993" w:type="dxa"/>
            <w:tcBorders>
              <w:top w:val="single" w:sz="4" w:space="0" w:color="auto"/>
              <w:left w:val="single" w:sz="4" w:space="0" w:color="auto"/>
              <w:bottom w:val="single" w:sz="4" w:space="0" w:color="auto"/>
              <w:right w:val="single" w:sz="4" w:space="0" w:color="auto"/>
            </w:tcBorders>
            <w:vAlign w:val="bottom"/>
          </w:tcPr>
          <w:p w14:paraId="4C237455"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5A43C9B3" w14:textId="77777777" w:rsidTr="00F741CB">
        <w:tc>
          <w:tcPr>
            <w:tcW w:w="426" w:type="dxa"/>
            <w:tcBorders>
              <w:top w:val="single" w:sz="4" w:space="0" w:color="auto"/>
              <w:left w:val="single" w:sz="4" w:space="0" w:color="auto"/>
              <w:bottom w:val="single" w:sz="4" w:space="0" w:color="auto"/>
              <w:right w:val="single" w:sz="4" w:space="0" w:color="auto"/>
            </w:tcBorders>
          </w:tcPr>
          <w:p w14:paraId="42347F5E" w14:textId="77777777" w:rsidR="003654A2" w:rsidRPr="003654A2" w:rsidRDefault="003654A2" w:rsidP="003654A2">
            <w:pPr>
              <w:ind w:left="-108" w:right="-108"/>
              <w:rPr>
                <w:sz w:val="16"/>
                <w:szCs w:val="16"/>
              </w:rPr>
            </w:pPr>
            <w:r>
              <w:rPr>
                <w:sz w:val="16"/>
                <w:szCs w:val="16"/>
              </w:rPr>
              <w:t>8.6.4</w:t>
            </w:r>
          </w:p>
        </w:tc>
        <w:tc>
          <w:tcPr>
            <w:tcW w:w="2268" w:type="dxa"/>
            <w:tcBorders>
              <w:top w:val="single" w:sz="4" w:space="0" w:color="auto"/>
              <w:left w:val="single" w:sz="4" w:space="0" w:color="auto"/>
              <w:bottom w:val="single" w:sz="4" w:space="0" w:color="auto"/>
              <w:right w:val="single" w:sz="4" w:space="0" w:color="auto"/>
            </w:tcBorders>
            <w:vAlign w:val="bottom"/>
          </w:tcPr>
          <w:p w14:paraId="730709C5" w14:textId="77777777" w:rsidR="003654A2" w:rsidRDefault="003654A2" w:rsidP="00FA579D">
            <w:pPr>
              <w:pStyle w:val="Prrafodelista"/>
              <w:ind w:left="-108"/>
              <w:rPr>
                <w:rFonts w:ascii="Arial" w:hAnsi="Arial" w:cs="Arial"/>
                <w:sz w:val="16"/>
                <w:szCs w:val="16"/>
              </w:rPr>
            </w:pPr>
            <w:r>
              <w:rPr>
                <w:rFonts w:ascii="Arial" w:hAnsi="Arial" w:cs="Arial"/>
                <w:sz w:val="16"/>
                <w:szCs w:val="16"/>
              </w:rPr>
              <w:t>Activo fijo- deprec. acumulada</w:t>
            </w:r>
          </w:p>
        </w:tc>
        <w:tc>
          <w:tcPr>
            <w:tcW w:w="992" w:type="dxa"/>
            <w:tcBorders>
              <w:top w:val="single" w:sz="4" w:space="0" w:color="auto"/>
              <w:left w:val="single" w:sz="4" w:space="0" w:color="auto"/>
              <w:bottom w:val="single" w:sz="4" w:space="0" w:color="auto"/>
              <w:right w:val="single" w:sz="4" w:space="0" w:color="auto"/>
            </w:tcBorders>
            <w:vAlign w:val="bottom"/>
          </w:tcPr>
          <w:p w14:paraId="700EB57D" w14:textId="77777777" w:rsidR="003654A2" w:rsidRDefault="003654A2" w:rsidP="00DD7D3F">
            <w:pPr>
              <w:pStyle w:val="Prrafodelista"/>
              <w:ind w:left="-108"/>
              <w:jc w:val="right"/>
              <w:rPr>
                <w:rFonts w:ascii="Arial" w:hAnsi="Arial" w:cs="Arial"/>
                <w:sz w:val="16"/>
                <w:szCs w:val="16"/>
              </w:rPr>
            </w:pPr>
            <w:r>
              <w:rPr>
                <w:rFonts w:ascii="Arial" w:hAnsi="Arial" w:cs="Arial"/>
                <w:sz w:val="16"/>
                <w:szCs w:val="16"/>
              </w:rPr>
              <w:t>750,000</w:t>
            </w:r>
          </w:p>
        </w:tc>
        <w:tc>
          <w:tcPr>
            <w:tcW w:w="992" w:type="dxa"/>
            <w:tcBorders>
              <w:top w:val="single" w:sz="4" w:space="0" w:color="auto"/>
              <w:left w:val="single" w:sz="4" w:space="0" w:color="auto"/>
              <w:bottom w:val="single" w:sz="4" w:space="0" w:color="auto"/>
              <w:right w:val="single" w:sz="4" w:space="0" w:color="auto"/>
            </w:tcBorders>
            <w:vAlign w:val="bottom"/>
          </w:tcPr>
          <w:p w14:paraId="7F555E0A" w14:textId="77777777" w:rsidR="003654A2" w:rsidRDefault="003654A2"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0905998D" w14:textId="77777777" w:rsidR="003654A2" w:rsidRDefault="003654A2" w:rsidP="00DD7D3F">
            <w:pPr>
              <w:pStyle w:val="Prrafodelista"/>
              <w:ind w:left="-108"/>
              <w:jc w:val="right"/>
              <w:rPr>
                <w:rFonts w:ascii="Arial" w:hAnsi="Arial" w:cs="Arial"/>
                <w:sz w:val="16"/>
                <w:szCs w:val="16"/>
              </w:rPr>
            </w:pPr>
            <w:r>
              <w:rPr>
                <w:rFonts w:ascii="Arial" w:hAnsi="Arial" w:cs="Arial"/>
                <w:sz w:val="16"/>
                <w:szCs w:val="16"/>
              </w:rPr>
              <w:t>900,000</w:t>
            </w:r>
          </w:p>
        </w:tc>
        <w:tc>
          <w:tcPr>
            <w:tcW w:w="993" w:type="dxa"/>
            <w:tcBorders>
              <w:top w:val="single" w:sz="4" w:space="0" w:color="auto"/>
              <w:left w:val="single" w:sz="4" w:space="0" w:color="auto"/>
              <w:bottom w:val="single" w:sz="4" w:space="0" w:color="auto"/>
              <w:right w:val="single" w:sz="4" w:space="0" w:color="auto"/>
            </w:tcBorders>
            <w:vAlign w:val="bottom"/>
          </w:tcPr>
          <w:p w14:paraId="36E069B3" w14:textId="77777777" w:rsidR="003654A2" w:rsidRDefault="003654A2" w:rsidP="00DD7D3F">
            <w:pPr>
              <w:pStyle w:val="Prrafodelista"/>
              <w:ind w:left="-108"/>
              <w:jc w:val="right"/>
              <w:rPr>
                <w:rFonts w:ascii="Arial" w:hAnsi="Arial" w:cs="Arial"/>
                <w:sz w:val="16"/>
                <w:szCs w:val="16"/>
              </w:rPr>
            </w:pPr>
          </w:p>
        </w:tc>
      </w:tr>
      <w:tr w:rsidR="003654A2" w:rsidRPr="003B2EC7" w14:paraId="36974600" w14:textId="77777777" w:rsidTr="00F741CB">
        <w:tc>
          <w:tcPr>
            <w:tcW w:w="426" w:type="dxa"/>
            <w:tcBorders>
              <w:top w:val="single" w:sz="4" w:space="0" w:color="auto"/>
              <w:left w:val="single" w:sz="4" w:space="0" w:color="auto"/>
              <w:bottom w:val="single" w:sz="4" w:space="0" w:color="auto"/>
              <w:right w:val="single" w:sz="4" w:space="0" w:color="auto"/>
            </w:tcBorders>
          </w:tcPr>
          <w:p w14:paraId="759DB16A" w14:textId="77777777" w:rsidR="003654A2" w:rsidRPr="003654A2" w:rsidRDefault="0059034C" w:rsidP="003654A2">
            <w:pPr>
              <w:ind w:left="-108" w:right="-108"/>
              <w:rPr>
                <w:sz w:val="16"/>
                <w:szCs w:val="16"/>
              </w:rPr>
            </w:pPr>
            <w:r>
              <w:rPr>
                <w:sz w:val="16"/>
                <w:szCs w:val="16"/>
              </w:rPr>
              <w:t>8.1</w:t>
            </w:r>
          </w:p>
        </w:tc>
        <w:tc>
          <w:tcPr>
            <w:tcW w:w="2268" w:type="dxa"/>
            <w:tcBorders>
              <w:top w:val="single" w:sz="4" w:space="0" w:color="auto"/>
              <w:left w:val="single" w:sz="4" w:space="0" w:color="auto"/>
              <w:bottom w:val="single" w:sz="4" w:space="0" w:color="auto"/>
              <w:right w:val="single" w:sz="4" w:space="0" w:color="auto"/>
            </w:tcBorders>
            <w:vAlign w:val="bottom"/>
          </w:tcPr>
          <w:p w14:paraId="3DAC2419"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Activo diferido por Imp. Renta</w:t>
            </w:r>
          </w:p>
        </w:tc>
        <w:tc>
          <w:tcPr>
            <w:tcW w:w="992" w:type="dxa"/>
            <w:tcBorders>
              <w:top w:val="single" w:sz="4" w:space="0" w:color="auto"/>
              <w:left w:val="single" w:sz="4" w:space="0" w:color="auto"/>
              <w:bottom w:val="single" w:sz="4" w:space="0" w:color="auto"/>
              <w:right w:val="single" w:sz="4" w:space="0" w:color="auto"/>
            </w:tcBorders>
            <w:vAlign w:val="bottom"/>
          </w:tcPr>
          <w:p w14:paraId="0FF19ED6"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363,300</w:t>
            </w:r>
          </w:p>
        </w:tc>
        <w:tc>
          <w:tcPr>
            <w:tcW w:w="992" w:type="dxa"/>
            <w:tcBorders>
              <w:top w:val="single" w:sz="4" w:space="0" w:color="auto"/>
              <w:left w:val="single" w:sz="4" w:space="0" w:color="auto"/>
              <w:bottom w:val="single" w:sz="4" w:space="0" w:color="auto"/>
              <w:right w:val="single" w:sz="4" w:space="0" w:color="auto"/>
            </w:tcBorders>
            <w:vAlign w:val="bottom"/>
          </w:tcPr>
          <w:p w14:paraId="436743B8"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6B9DCAB9"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865,659</w:t>
            </w:r>
          </w:p>
        </w:tc>
        <w:tc>
          <w:tcPr>
            <w:tcW w:w="993" w:type="dxa"/>
            <w:tcBorders>
              <w:top w:val="single" w:sz="4" w:space="0" w:color="auto"/>
              <w:left w:val="single" w:sz="4" w:space="0" w:color="auto"/>
              <w:bottom w:val="single" w:sz="4" w:space="0" w:color="auto"/>
              <w:right w:val="single" w:sz="4" w:space="0" w:color="auto"/>
            </w:tcBorders>
            <w:vAlign w:val="bottom"/>
          </w:tcPr>
          <w:p w14:paraId="1F771617"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33D0DDD1" w14:textId="77777777" w:rsidTr="00F741CB">
        <w:tc>
          <w:tcPr>
            <w:tcW w:w="426" w:type="dxa"/>
            <w:tcBorders>
              <w:top w:val="single" w:sz="4" w:space="0" w:color="auto"/>
              <w:left w:val="single" w:sz="4" w:space="0" w:color="auto"/>
              <w:bottom w:val="single" w:sz="4" w:space="0" w:color="auto"/>
              <w:right w:val="single" w:sz="4" w:space="0" w:color="auto"/>
            </w:tcBorders>
          </w:tcPr>
          <w:p w14:paraId="64653914" w14:textId="77777777" w:rsidR="003654A2" w:rsidRPr="003654A2" w:rsidRDefault="0059034C" w:rsidP="003654A2">
            <w:pPr>
              <w:ind w:left="-108" w:right="-108"/>
              <w:rPr>
                <w:sz w:val="16"/>
                <w:szCs w:val="16"/>
              </w:rPr>
            </w:pPr>
            <w:r>
              <w:rPr>
                <w:sz w:val="16"/>
                <w:szCs w:val="16"/>
              </w:rPr>
              <w:t>8.7</w:t>
            </w:r>
          </w:p>
        </w:tc>
        <w:tc>
          <w:tcPr>
            <w:tcW w:w="2268" w:type="dxa"/>
            <w:tcBorders>
              <w:top w:val="single" w:sz="4" w:space="0" w:color="auto"/>
              <w:left w:val="single" w:sz="4" w:space="0" w:color="auto"/>
              <w:bottom w:val="single" w:sz="4" w:space="0" w:color="auto"/>
              <w:right w:val="single" w:sz="4" w:space="0" w:color="auto"/>
            </w:tcBorders>
            <w:vAlign w:val="bottom"/>
          </w:tcPr>
          <w:p w14:paraId="1A4B8E42"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Préstamo por pagar</w:t>
            </w:r>
          </w:p>
        </w:tc>
        <w:tc>
          <w:tcPr>
            <w:tcW w:w="992" w:type="dxa"/>
            <w:tcBorders>
              <w:top w:val="single" w:sz="4" w:space="0" w:color="auto"/>
              <w:left w:val="single" w:sz="4" w:space="0" w:color="auto"/>
              <w:bottom w:val="single" w:sz="4" w:space="0" w:color="auto"/>
              <w:right w:val="single" w:sz="4" w:space="0" w:color="auto"/>
            </w:tcBorders>
            <w:vAlign w:val="bottom"/>
          </w:tcPr>
          <w:p w14:paraId="5F9D3338"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2,475,471</w:t>
            </w:r>
          </w:p>
        </w:tc>
        <w:tc>
          <w:tcPr>
            <w:tcW w:w="992" w:type="dxa"/>
            <w:tcBorders>
              <w:top w:val="single" w:sz="4" w:space="0" w:color="auto"/>
              <w:left w:val="single" w:sz="4" w:space="0" w:color="auto"/>
              <w:bottom w:val="single" w:sz="4" w:space="0" w:color="auto"/>
              <w:right w:val="single" w:sz="4" w:space="0" w:color="auto"/>
            </w:tcBorders>
            <w:vAlign w:val="bottom"/>
          </w:tcPr>
          <w:p w14:paraId="2CC2E2DB"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4B85BA88"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1,915,661</w:t>
            </w:r>
          </w:p>
        </w:tc>
        <w:tc>
          <w:tcPr>
            <w:tcW w:w="993" w:type="dxa"/>
            <w:tcBorders>
              <w:top w:val="single" w:sz="4" w:space="0" w:color="auto"/>
              <w:left w:val="single" w:sz="4" w:space="0" w:color="auto"/>
              <w:bottom w:val="single" w:sz="4" w:space="0" w:color="auto"/>
              <w:right w:val="single" w:sz="4" w:space="0" w:color="auto"/>
            </w:tcBorders>
            <w:vAlign w:val="bottom"/>
          </w:tcPr>
          <w:p w14:paraId="6451DE7A"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77492548" w14:textId="77777777" w:rsidTr="00F741CB">
        <w:tc>
          <w:tcPr>
            <w:tcW w:w="426" w:type="dxa"/>
            <w:tcBorders>
              <w:top w:val="single" w:sz="4" w:space="0" w:color="auto"/>
              <w:left w:val="single" w:sz="4" w:space="0" w:color="auto"/>
              <w:bottom w:val="single" w:sz="4" w:space="0" w:color="auto"/>
              <w:right w:val="single" w:sz="4" w:space="0" w:color="auto"/>
            </w:tcBorders>
          </w:tcPr>
          <w:p w14:paraId="6EDA5930" w14:textId="77777777" w:rsidR="003654A2" w:rsidRPr="003654A2" w:rsidRDefault="0059034C" w:rsidP="003654A2">
            <w:pPr>
              <w:ind w:left="-108" w:right="-108"/>
              <w:rPr>
                <w:sz w:val="16"/>
                <w:szCs w:val="16"/>
              </w:rPr>
            </w:pPr>
            <w:r>
              <w:rPr>
                <w:sz w:val="16"/>
                <w:szCs w:val="16"/>
              </w:rPr>
              <w:t>8.9</w:t>
            </w:r>
          </w:p>
        </w:tc>
        <w:tc>
          <w:tcPr>
            <w:tcW w:w="2268" w:type="dxa"/>
            <w:tcBorders>
              <w:top w:val="single" w:sz="4" w:space="0" w:color="auto"/>
              <w:left w:val="single" w:sz="4" w:space="0" w:color="auto"/>
              <w:bottom w:val="single" w:sz="4" w:space="0" w:color="auto"/>
              <w:right w:val="single" w:sz="4" w:space="0" w:color="auto"/>
            </w:tcBorders>
            <w:vAlign w:val="bottom"/>
          </w:tcPr>
          <w:p w14:paraId="499C8477"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Cuentas por pagar diversas</w:t>
            </w:r>
          </w:p>
        </w:tc>
        <w:tc>
          <w:tcPr>
            <w:tcW w:w="992" w:type="dxa"/>
            <w:tcBorders>
              <w:top w:val="single" w:sz="4" w:space="0" w:color="auto"/>
              <w:left w:val="single" w:sz="4" w:space="0" w:color="auto"/>
              <w:bottom w:val="single" w:sz="4" w:space="0" w:color="auto"/>
              <w:right w:val="single" w:sz="4" w:space="0" w:color="auto"/>
            </w:tcBorders>
            <w:vAlign w:val="bottom"/>
          </w:tcPr>
          <w:p w14:paraId="1492B727"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2,500,000</w:t>
            </w:r>
          </w:p>
        </w:tc>
        <w:tc>
          <w:tcPr>
            <w:tcW w:w="992" w:type="dxa"/>
            <w:tcBorders>
              <w:top w:val="single" w:sz="4" w:space="0" w:color="auto"/>
              <w:left w:val="single" w:sz="4" w:space="0" w:color="auto"/>
              <w:bottom w:val="single" w:sz="4" w:space="0" w:color="auto"/>
              <w:right w:val="single" w:sz="4" w:space="0" w:color="auto"/>
            </w:tcBorders>
            <w:vAlign w:val="bottom"/>
          </w:tcPr>
          <w:p w14:paraId="5B89188D"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357FBAB5"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3,200,000</w:t>
            </w:r>
          </w:p>
        </w:tc>
        <w:tc>
          <w:tcPr>
            <w:tcW w:w="993" w:type="dxa"/>
            <w:tcBorders>
              <w:top w:val="single" w:sz="4" w:space="0" w:color="auto"/>
              <w:left w:val="single" w:sz="4" w:space="0" w:color="auto"/>
              <w:bottom w:val="single" w:sz="4" w:space="0" w:color="auto"/>
              <w:right w:val="single" w:sz="4" w:space="0" w:color="auto"/>
            </w:tcBorders>
            <w:vAlign w:val="bottom"/>
          </w:tcPr>
          <w:p w14:paraId="002A714C"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43BFEA04" w14:textId="77777777" w:rsidTr="00F741CB">
        <w:tc>
          <w:tcPr>
            <w:tcW w:w="426" w:type="dxa"/>
            <w:tcBorders>
              <w:top w:val="single" w:sz="4" w:space="0" w:color="auto"/>
              <w:left w:val="single" w:sz="4" w:space="0" w:color="auto"/>
              <w:bottom w:val="single" w:sz="4" w:space="0" w:color="auto"/>
              <w:right w:val="single" w:sz="4" w:space="0" w:color="auto"/>
            </w:tcBorders>
          </w:tcPr>
          <w:p w14:paraId="4C282F99" w14:textId="77777777" w:rsidR="003654A2" w:rsidRPr="003654A2" w:rsidRDefault="0059034C" w:rsidP="003654A2">
            <w:pPr>
              <w:ind w:left="-108" w:right="-108"/>
              <w:rPr>
                <w:sz w:val="16"/>
                <w:szCs w:val="16"/>
              </w:rPr>
            </w:pPr>
            <w:r>
              <w:rPr>
                <w:sz w:val="16"/>
                <w:szCs w:val="16"/>
              </w:rPr>
              <w:t>8.3</w:t>
            </w:r>
          </w:p>
        </w:tc>
        <w:tc>
          <w:tcPr>
            <w:tcW w:w="2268" w:type="dxa"/>
            <w:tcBorders>
              <w:top w:val="single" w:sz="4" w:space="0" w:color="auto"/>
              <w:left w:val="single" w:sz="4" w:space="0" w:color="auto"/>
              <w:bottom w:val="single" w:sz="4" w:space="0" w:color="auto"/>
              <w:right w:val="single" w:sz="4" w:space="0" w:color="auto"/>
            </w:tcBorders>
            <w:vAlign w:val="bottom"/>
          </w:tcPr>
          <w:p w14:paraId="3CB6CCC9"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Vacaciones por pagar</w:t>
            </w:r>
          </w:p>
        </w:tc>
        <w:tc>
          <w:tcPr>
            <w:tcW w:w="992" w:type="dxa"/>
            <w:tcBorders>
              <w:top w:val="single" w:sz="4" w:space="0" w:color="auto"/>
              <w:left w:val="single" w:sz="4" w:space="0" w:color="auto"/>
              <w:bottom w:val="single" w:sz="4" w:space="0" w:color="auto"/>
              <w:right w:val="single" w:sz="4" w:space="0" w:color="auto"/>
            </w:tcBorders>
            <w:vAlign w:val="bottom"/>
          </w:tcPr>
          <w:p w14:paraId="4BDB0A71"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2D2C7F92"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2,000,000</w:t>
            </w:r>
          </w:p>
        </w:tc>
        <w:tc>
          <w:tcPr>
            <w:tcW w:w="992" w:type="dxa"/>
            <w:tcBorders>
              <w:top w:val="single" w:sz="4" w:space="0" w:color="auto"/>
              <w:left w:val="single" w:sz="4" w:space="0" w:color="auto"/>
              <w:bottom w:val="single" w:sz="4" w:space="0" w:color="auto"/>
              <w:right w:val="single" w:sz="4" w:space="0" w:color="auto"/>
            </w:tcBorders>
            <w:vAlign w:val="bottom"/>
          </w:tcPr>
          <w:p w14:paraId="1F26DACF"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30A4F7B7"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2,400,000</w:t>
            </w:r>
          </w:p>
        </w:tc>
      </w:tr>
      <w:tr w:rsidR="003654A2" w:rsidRPr="003B2EC7" w14:paraId="440D840C" w14:textId="77777777" w:rsidTr="00F741CB">
        <w:tc>
          <w:tcPr>
            <w:tcW w:w="426" w:type="dxa"/>
            <w:tcBorders>
              <w:top w:val="single" w:sz="4" w:space="0" w:color="auto"/>
              <w:left w:val="single" w:sz="4" w:space="0" w:color="auto"/>
              <w:bottom w:val="single" w:sz="4" w:space="0" w:color="auto"/>
              <w:right w:val="single" w:sz="4" w:space="0" w:color="auto"/>
            </w:tcBorders>
          </w:tcPr>
          <w:p w14:paraId="348180AF" w14:textId="77777777" w:rsidR="003654A2" w:rsidRPr="003654A2" w:rsidRDefault="0059034C" w:rsidP="003654A2">
            <w:pPr>
              <w:ind w:left="-108" w:right="-108"/>
              <w:rPr>
                <w:sz w:val="16"/>
                <w:szCs w:val="16"/>
              </w:rPr>
            </w:pPr>
            <w:r>
              <w:rPr>
                <w:sz w:val="16"/>
                <w:szCs w:val="16"/>
              </w:rPr>
              <w:t>8.9</w:t>
            </w:r>
          </w:p>
        </w:tc>
        <w:tc>
          <w:tcPr>
            <w:tcW w:w="2268" w:type="dxa"/>
            <w:tcBorders>
              <w:top w:val="single" w:sz="4" w:space="0" w:color="auto"/>
              <w:left w:val="single" w:sz="4" w:space="0" w:color="auto"/>
              <w:bottom w:val="single" w:sz="4" w:space="0" w:color="auto"/>
              <w:right w:val="single" w:sz="4" w:space="0" w:color="auto"/>
            </w:tcBorders>
            <w:vAlign w:val="bottom"/>
          </w:tcPr>
          <w:p w14:paraId="67327C42"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Impuesto a la renta por pagar</w:t>
            </w:r>
          </w:p>
        </w:tc>
        <w:tc>
          <w:tcPr>
            <w:tcW w:w="992" w:type="dxa"/>
            <w:tcBorders>
              <w:top w:val="single" w:sz="4" w:space="0" w:color="auto"/>
              <w:left w:val="single" w:sz="4" w:space="0" w:color="auto"/>
              <w:bottom w:val="single" w:sz="4" w:space="0" w:color="auto"/>
              <w:right w:val="single" w:sz="4" w:space="0" w:color="auto"/>
            </w:tcBorders>
            <w:vAlign w:val="bottom"/>
          </w:tcPr>
          <w:p w14:paraId="16D5E325"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2677BCE3"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2,500,000</w:t>
            </w:r>
          </w:p>
        </w:tc>
        <w:tc>
          <w:tcPr>
            <w:tcW w:w="992" w:type="dxa"/>
            <w:tcBorders>
              <w:top w:val="single" w:sz="4" w:space="0" w:color="auto"/>
              <w:left w:val="single" w:sz="4" w:space="0" w:color="auto"/>
              <w:bottom w:val="single" w:sz="4" w:space="0" w:color="auto"/>
              <w:right w:val="single" w:sz="4" w:space="0" w:color="auto"/>
            </w:tcBorders>
            <w:vAlign w:val="bottom"/>
          </w:tcPr>
          <w:p w14:paraId="5A961E04"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4C0A5938"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3,200,000</w:t>
            </w:r>
          </w:p>
        </w:tc>
      </w:tr>
      <w:tr w:rsidR="003654A2" w:rsidRPr="003B2EC7" w14:paraId="22D15D14" w14:textId="77777777" w:rsidTr="00F741CB">
        <w:tc>
          <w:tcPr>
            <w:tcW w:w="426" w:type="dxa"/>
            <w:tcBorders>
              <w:top w:val="single" w:sz="4" w:space="0" w:color="auto"/>
              <w:left w:val="single" w:sz="4" w:space="0" w:color="auto"/>
              <w:bottom w:val="single" w:sz="4" w:space="0" w:color="auto"/>
              <w:right w:val="single" w:sz="4" w:space="0" w:color="auto"/>
            </w:tcBorders>
          </w:tcPr>
          <w:p w14:paraId="558F9DDE" w14:textId="77777777" w:rsidR="003654A2" w:rsidRPr="003654A2" w:rsidRDefault="0059034C" w:rsidP="003654A2">
            <w:pPr>
              <w:ind w:left="-108" w:right="-108"/>
              <w:rPr>
                <w:sz w:val="16"/>
                <w:szCs w:val="16"/>
              </w:rPr>
            </w:pPr>
            <w:r>
              <w:rPr>
                <w:sz w:val="16"/>
                <w:szCs w:val="16"/>
              </w:rPr>
              <w:t>8.2</w:t>
            </w:r>
          </w:p>
        </w:tc>
        <w:tc>
          <w:tcPr>
            <w:tcW w:w="2268" w:type="dxa"/>
            <w:tcBorders>
              <w:top w:val="single" w:sz="4" w:space="0" w:color="auto"/>
              <w:left w:val="single" w:sz="4" w:space="0" w:color="auto"/>
              <w:bottom w:val="single" w:sz="4" w:space="0" w:color="auto"/>
              <w:right w:val="single" w:sz="4" w:space="0" w:color="auto"/>
            </w:tcBorders>
            <w:vAlign w:val="bottom"/>
          </w:tcPr>
          <w:p w14:paraId="01A841DE"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Provisión- retiro de activo fijo</w:t>
            </w:r>
          </w:p>
        </w:tc>
        <w:tc>
          <w:tcPr>
            <w:tcW w:w="992" w:type="dxa"/>
            <w:tcBorders>
              <w:top w:val="single" w:sz="4" w:space="0" w:color="auto"/>
              <w:left w:val="single" w:sz="4" w:space="0" w:color="auto"/>
              <w:bottom w:val="single" w:sz="4" w:space="0" w:color="auto"/>
              <w:right w:val="single" w:sz="4" w:space="0" w:color="auto"/>
            </w:tcBorders>
            <w:vAlign w:val="bottom"/>
          </w:tcPr>
          <w:p w14:paraId="2EF38A90"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50177088"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13,891,000</w:t>
            </w:r>
          </w:p>
        </w:tc>
        <w:tc>
          <w:tcPr>
            <w:tcW w:w="992" w:type="dxa"/>
            <w:tcBorders>
              <w:top w:val="single" w:sz="4" w:space="0" w:color="auto"/>
              <w:left w:val="single" w:sz="4" w:space="0" w:color="auto"/>
              <w:bottom w:val="single" w:sz="4" w:space="0" w:color="auto"/>
              <w:right w:val="single" w:sz="4" w:space="0" w:color="auto"/>
            </w:tcBorders>
            <w:vAlign w:val="bottom"/>
          </w:tcPr>
          <w:p w14:paraId="2E44FBEB"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278134BF"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14,586,000</w:t>
            </w:r>
          </w:p>
        </w:tc>
      </w:tr>
      <w:tr w:rsidR="003654A2" w:rsidRPr="003B2EC7" w14:paraId="21C25F52" w14:textId="77777777" w:rsidTr="00F741CB">
        <w:tc>
          <w:tcPr>
            <w:tcW w:w="426" w:type="dxa"/>
            <w:tcBorders>
              <w:top w:val="single" w:sz="4" w:space="0" w:color="auto"/>
              <w:left w:val="single" w:sz="4" w:space="0" w:color="auto"/>
              <w:bottom w:val="single" w:sz="4" w:space="0" w:color="auto"/>
              <w:right w:val="single" w:sz="4" w:space="0" w:color="auto"/>
            </w:tcBorders>
          </w:tcPr>
          <w:p w14:paraId="54EC8C00" w14:textId="77777777" w:rsidR="003654A2" w:rsidRPr="003654A2" w:rsidRDefault="0059034C" w:rsidP="003654A2">
            <w:pPr>
              <w:ind w:left="-108" w:right="-108"/>
              <w:rPr>
                <w:sz w:val="16"/>
                <w:szCs w:val="16"/>
              </w:rPr>
            </w:pPr>
            <w:r>
              <w:rPr>
                <w:sz w:val="16"/>
                <w:szCs w:val="16"/>
              </w:rPr>
              <w:t>8.6.2</w:t>
            </w:r>
          </w:p>
        </w:tc>
        <w:tc>
          <w:tcPr>
            <w:tcW w:w="2268" w:type="dxa"/>
            <w:tcBorders>
              <w:top w:val="single" w:sz="4" w:space="0" w:color="auto"/>
              <w:left w:val="single" w:sz="4" w:space="0" w:color="auto"/>
              <w:bottom w:val="single" w:sz="4" w:space="0" w:color="auto"/>
              <w:right w:val="single" w:sz="4" w:space="0" w:color="auto"/>
            </w:tcBorders>
            <w:vAlign w:val="bottom"/>
          </w:tcPr>
          <w:p w14:paraId="11C3BDA2"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Excedente de revaluación</w:t>
            </w:r>
          </w:p>
        </w:tc>
        <w:tc>
          <w:tcPr>
            <w:tcW w:w="992" w:type="dxa"/>
            <w:tcBorders>
              <w:top w:val="single" w:sz="4" w:space="0" w:color="auto"/>
              <w:left w:val="single" w:sz="4" w:space="0" w:color="auto"/>
              <w:bottom w:val="single" w:sz="4" w:space="0" w:color="auto"/>
              <w:right w:val="single" w:sz="4" w:space="0" w:color="auto"/>
            </w:tcBorders>
            <w:vAlign w:val="bottom"/>
          </w:tcPr>
          <w:p w14:paraId="1D4EBD54"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70C2124F"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600,000</w:t>
            </w:r>
          </w:p>
        </w:tc>
        <w:tc>
          <w:tcPr>
            <w:tcW w:w="992" w:type="dxa"/>
            <w:tcBorders>
              <w:top w:val="single" w:sz="4" w:space="0" w:color="auto"/>
              <w:left w:val="single" w:sz="4" w:space="0" w:color="auto"/>
              <w:bottom w:val="single" w:sz="4" w:space="0" w:color="auto"/>
              <w:right w:val="single" w:sz="4" w:space="0" w:color="auto"/>
            </w:tcBorders>
            <w:vAlign w:val="bottom"/>
          </w:tcPr>
          <w:p w14:paraId="604555E3"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5EFCC299"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600,000</w:t>
            </w:r>
          </w:p>
        </w:tc>
      </w:tr>
      <w:tr w:rsidR="003654A2" w:rsidRPr="003B2EC7" w14:paraId="0CF9B10C" w14:textId="77777777" w:rsidTr="0059034C">
        <w:tc>
          <w:tcPr>
            <w:tcW w:w="6663" w:type="dxa"/>
            <w:gridSpan w:val="6"/>
            <w:tcBorders>
              <w:top w:val="single" w:sz="4" w:space="0" w:color="auto"/>
              <w:left w:val="single" w:sz="4" w:space="0" w:color="auto"/>
              <w:bottom w:val="single" w:sz="4" w:space="0" w:color="auto"/>
              <w:right w:val="single" w:sz="4" w:space="0" w:color="auto"/>
            </w:tcBorders>
          </w:tcPr>
          <w:p w14:paraId="38CF8A4E" w14:textId="77777777" w:rsidR="003654A2" w:rsidRDefault="003654A2" w:rsidP="003654A2">
            <w:pPr>
              <w:pStyle w:val="Prrafodelista"/>
              <w:ind w:left="-108" w:right="-108"/>
              <w:rPr>
                <w:rFonts w:ascii="Arial" w:hAnsi="Arial" w:cs="Arial"/>
                <w:sz w:val="16"/>
                <w:szCs w:val="16"/>
              </w:rPr>
            </w:pPr>
            <w:r w:rsidRPr="00AA19A0">
              <w:rPr>
                <w:rFonts w:ascii="Arial" w:hAnsi="Arial" w:cs="Arial"/>
                <w:b/>
                <w:i/>
                <w:sz w:val="16"/>
                <w:szCs w:val="16"/>
              </w:rPr>
              <w:t>Estado de resultados integrales</w:t>
            </w:r>
          </w:p>
        </w:tc>
      </w:tr>
      <w:tr w:rsidR="003654A2" w:rsidRPr="003B2EC7" w14:paraId="52C1543F"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6209E39D" w14:textId="77777777" w:rsidR="003654A2" w:rsidRPr="003B2EC7" w:rsidRDefault="0059034C" w:rsidP="003654A2">
            <w:pPr>
              <w:pStyle w:val="Prrafodelista"/>
              <w:ind w:left="-108" w:right="-108"/>
              <w:rPr>
                <w:rFonts w:ascii="Arial" w:hAnsi="Arial" w:cs="Arial"/>
                <w:sz w:val="16"/>
                <w:szCs w:val="16"/>
              </w:rPr>
            </w:pPr>
            <w:r>
              <w:rPr>
                <w:rFonts w:ascii="Arial" w:hAnsi="Arial" w:cs="Arial"/>
                <w:sz w:val="16"/>
                <w:szCs w:val="16"/>
              </w:rPr>
              <w:t>8.8</w:t>
            </w:r>
          </w:p>
        </w:tc>
        <w:tc>
          <w:tcPr>
            <w:tcW w:w="2268" w:type="dxa"/>
            <w:tcBorders>
              <w:top w:val="single" w:sz="4" w:space="0" w:color="auto"/>
              <w:left w:val="single" w:sz="4" w:space="0" w:color="auto"/>
              <w:bottom w:val="single" w:sz="4" w:space="0" w:color="auto"/>
              <w:right w:val="single" w:sz="4" w:space="0" w:color="auto"/>
            </w:tcBorders>
            <w:vAlign w:val="bottom"/>
          </w:tcPr>
          <w:p w14:paraId="306DD81A"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Ingreso por valor razonable</w:t>
            </w:r>
          </w:p>
        </w:tc>
        <w:tc>
          <w:tcPr>
            <w:tcW w:w="992" w:type="dxa"/>
            <w:tcBorders>
              <w:top w:val="single" w:sz="4" w:space="0" w:color="auto"/>
              <w:left w:val="single" w:sz="4" w:space="0" w:color="auto"/>
              <w:bottom w:val="single" w:sz="4" w:space="0" w:color="auto"/>
              <w:right w:val="single" w:sz="4" w:space="0" w:color="auto"/>
            </w:tcBorders>
            <w:vAlign w:val="bottom"/>
          </w:tcPr>
          <w:p w14:paraId="01081DAA"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2F66A96C"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107E6396"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5BBF3E2E"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100,000</w:t>
            </w:r>
          </w:p>
        </w:tc>
      </w:tr>
      <w:tr w:rsidR="003654A2" w:rsidRPr="003B2EC7" w14:paraId="0E50B371"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5DC9DBD6" w14:textId="77777777" w:rsidR="003654A2" w:rsidRPr="003B2EC7" w:rsidRDefault="0059034C" w:rsidP="003654A2">
            <w:pPr>
              <w:pStyle w:val="Prrafodelista"/>
              <w:ind w:left="-108" w:right="-108"/>
              <w:rPr>
                <w:rFonts w:ascii="Arial" w:hAnsi="Arial" w:cs="Arial"/>
                <w:sz w:val="16"/>
                <w:szCs w:val="16"/>
              </w:rPr>
            </w:pPr>
            <w:r>
              <w:rPr>
                <w:rFonts w:ascii="Arial" w:hAnsi="Arial" w:cs="Arial"/>
                <w:sz w:val="16"/>
                <w:szCs w:val="16"/>
              </w:rPr>
              <w:t>8.2</w:t>
            </w:r>
          </w:p>
        </w:tc>
        <w:tc>
          <w:tcPr>
            <w:tcW w:w="2268" w:type="dxa"/>
            <w:tcBorders>
              <w:top w:val="single" w:sz="4" w:space="0" w:color="auto"/>
              <w:left w:val="single" w:sz="4" w:space="0" w:color="auto"/>
              <w:bottom w:val="single" w:sz="4" w:space="0" w:color="auto"/>
              <w:right w:val="single" w:sz="4" w:space="0" w:color="auto"/>
            </w:tcBorders>
            <w:vAlign w:val="bottom"/>
          </w:tcPr>
          <w:p w14:paraId="2403909D"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Gasto financiero</w:t>
            </w:r>
          </w:p>
        </w:tc>
        <w:tc>
          <w:tcPr>
            <w:tcW w:w="992" w:type="dxa"/>
            <w:tcBorders>
              <w:top w:val="single" w:sz="4" w:space="0" w:color="auto"/>
              <w:left w:val="single" w:sz="4" w:space="0" w:color="auto"/>
              <w:bottom w:val="single" w:sz="4" w:space="0" w:color="auto"/>
              <w:right w:val="single" w:sz="4" w:space="0" w:color="auto"/>
            </w:tcBorders>
            <w:vAlign w:val="bottom"/>
          </w:tcPr>
          <w:p w14:paraId="37CF91C8"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311868B8"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10762420"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695,000</w:t>
            </w:r>
          </w:p>
        </w:tc>
        <w:tc>
          <w:tcPr>
            <w:tcW w:w="993" w:type="dxa"/>
            <w:tcBorders>
              <w:top w:val="single" w:sz="4" w:space="0" w:color="auto"/>
              <w:left w:val="single" w:sz="4" w:space="0" w:color="auto"/>
              <w:bottom w:val="single" w:sz="4" w:space="0" w:color="auto"/>
              <w:right w:val="single" w:sz="4" w:space="0" w:color="auto"/>
            </w:tcBorders>
            <w:vAlign w:val="bottom"/>
          </w:tcPr>
          <w:p w14:paraId="1F54ABD4"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30237110"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4900BE35" w14:textId="77777777" w:rsidR="003654A2" w:rsidRPr="003B2EC7" w:rsidRDefault="0059034C" w:rsidP="003654A2">
            <w:pPr>
              <w:pStyle w:val="Prrafodelista"/>
              <w:ind w:left="-108" w:right="-108"/>
              <w:rPr>
                <w:rFonts w:ascii="Arial" w:hAnsi="Arial" w:cs="Arial"/>
                <w:sz w:val="16"/>
                <w:szCs w:val="16"/>
              </w:rPr>
            </w:pPr>
            <w:r>
              <w:rPr>
                <w:rFonts w:ascii="Arial" w:hAnsi="Arial" w:cs="Arial"/>
                <w:sz w:val="16"/>
                <w:szCs w:val="16"/>
              </w:rPr>
              <w:t>8.2</w:t>
            </w:r>
          </w:p>
        </w:tc>
        <w:tc>
          <w:tcPr>
            <w:tcW w:w="2268" w:type="dxa"/>
            <w:tcBorders>
              <w:top w:val="single" w:sz="4" w:space="0" w:color="auto"/>
              <w:left w:val="single" w:sz="4" w:space="0" w:color="auto"/>
              <w:bottom w:val="single" w:sz="4" w:space="0" w:color="auto"/>
              <w:right w:val="single" w:sz="4" w:space="0" w:color="auto"/>
            </w:tcBorders>
            <w:vAlign w:val="bottom"/>
          </w:tcPr>
          <w:p w14:paraId="3C8DCE05"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Gasto por depreciación</w:t>
            </w:r>
          </w:p>
        </w:tc>
        <w:tc>
          <w:tcPr>
            <w:tcW w:w="992" w:type="dxa"/>
            <w:tcBorders>
              <w:top w:val="single" w:sz="4" w:space="0" w:color="auto"/>
              <w:left w:val="single" w:sz="4" w:space="0" w:color="auto"/>
              <w:bottom w:val="single" w:sz="4" w:space="0" w:color="auto"/>
              <w:right w:val="single" w:sz="4" w:space="0" w:color="auto"/>
            </w:tcBorders>
            <w:vAlign w:val="bottom"/>
          </w:tcPr>
          <w:p w14:paraId="27257CB2"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642D7B33"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3FDC38C1"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480,000</w:t>
            </w:r>
          </w:p>
        </w:tc>
        <w:tc>
          <w:tcPr>
            <w:tcW w:w="993" w:type="dxa"/>
            <w:tcBorders>
              <w:top w:val="single" w:sz="4" w:space="0" w:color="auto"/>
              <w:left w:val="single" w:sz="4" w:space="0" w:color="auto"/>
              <w:bottom w:val="single" w:sz="4" w:space="0" w:color="auto"/>
              <w:right w:val="single" w:sz="4" w:space="0" w:color="auto"/>
            </w:tcBorders>
            <w:vAlign w:val="bottom"/>
          </w:tcPr>
          <w:p w14:paraId="7E7A2D29"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3654A2" w:rsidRPr="003B2EC7" w14:paraId="47FCC432"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5AB52D55" w14:textId="77777777" w:rsidR="003654A2" w:rsidRPr="003B2EC7" w:rsidRDefault="0059034C" w:rsidP="003654A2">
            <w:pPr>
              <w:pStyle w:val="Prrafodelista"/>
              <w:ind w:left="-108" w:right="-108"/>
              <w:rPr>
                <w:rFonts w:ascii="Arial" w:hAnsi="Arial" w:cs="Arial"/>
                <w:sz w:val="16"/>
                <w:szCs w:val="16"/>
              </w:rPr>
            </w:pPr>
            <w:r>
              <w:rPr>
                <w:rFonts w:ascii="Arial" w:hAnsi="Arial" w:cs="Arial"/>
                <w:sz w:val="16"/>
                <w:szCs w:val="16"/>
              </w:rPr>
              <w:t>8.3</w:t>
            </w:r>
          </w:p>
        </w:tc>
        <w:tc>
          <w:tcPr>
            <w:tcW w:w="2268" w:type="dxa"/>
            <w:tcBorders>
              <w:top w:val="single" w:sz="4" w:space="0" w:color="auto"/>
              <w:left w:val="single" w:sz="4" w:space="0" w:color="auto"/>
              <w:bottom w:val="single" w:sz="4" w:space="0" w:color="auto"/>
              <w:right w:val="single" w:sz="4" w:space="0" w:color="auto"/>
            </w:tcBorders>
            <w:vAlign w:val="bottom"/>
          </w:tcPr>
          <w:p w14:paraId="7398EA65" w14:textId="77777777" w:rsidR="003654A2" w:rsidRPr="003B2EC7" w:rsidRDefault="003654A2" w:rsidP="00DD7D3F">
            <w:pPr>
              <w:pStyle w:val="Prrafodelista"/>
              <w:ind w:left="-108"/>
              <w:rPr>
                <w:rFonts w:ascii="Arial" w:hAnsi="Arial" w:cs="Arial"/>
                <w:sz w:val="16"/>
                <w:szCs w:val="16"/>
              </w:rPr>
            </w:pPr>
            <w:r>
              <w:rPr>
                <w:rFonts w:ascii="Arial" w:hAnsi="Arial" w:cs="Arial"/>
                <w:sz w:val="16"/>
                <w:szCs w:val="16"/>
              </w:rPr>
              <w:t>Costo de ventas</w:t>
            </w:r>
          </w:p>
        </w:tc>
        <w:tc>
          <w:tcPr>
            <w:tcW w:w="992" w:type="dxa"/>
            <w:tcBorders>
              <w:top w:val="single" w:sz="4" w:space="0" w:color="auto"/>
              <w:left w:val="single" w:sz="4" w:space="0" w:color="auto"/>
              <w:bottom w:val="single" w:sz="4" w:space="0" w:color="auto"/>
              <w:right w:val="single" w:sz="4" w:space="0" w:color="auto"/>
            </w:tcBorders>
            <w:vAlign w:val="bottom"/>
          </w:tcPr>
          <w:p w14:paraId="4C6520B3"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5EA43E2E"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5DF24BAB" w14:textId="77777777" w:rsidR="003654A2" w:rsidRPr="003B2EC7" w:rsidRDefault="0059034C" w:rsidP="00DD7D3F">
            <w:pPr>
              <w:pStyle w:val="Prrafodelista"/>
              <w:ind w:left="-108"/>
              <w:jc w:val="right"/>
              <w:rPr>
                <w:rFonts w:ascii="Arial" w:hAnsi="Arial" w:cs="Arial"/>
                <w:sz w:val="16"/>
                <w:szCs w:val="16"/>
              </w:rPr>
            </w:pPr>
            <w:r>
              <w:rPr>
                <w:rFonts w:ascii="Arial" w:hAnsi="Arial" w:cs="Arial"/>
                <w:sz w:val="16"/>
                <w:szCs w:val="16"/>
              </w:rPr>
              <w:t>250,000</w:t>
            </w:r>
          </w:p>
        </w:tc>
        <w:tc>
          <w:tcPr>
            <w:tcW w:w="993" w:type="dxa"/>
            <w:tcBorders>
              <w:top w:val="single" w:sz="4" w:space="0" w:color="auto"/>
              <w:left w:val="single" w:sz="4" w:space="0" w:color="auto"/>
              <w:bottom w:val="single" w:sz="4" w:space="0" w:color="auto"/>
              <w:right w:val="single" w:sz="4" w:space="0" w:color="auto"/>
            </w:tcBorders>
            <w:vAlign w:val="bottom"/>
          </w:tcPr>
          <w:p w14:paraId="334DBA9C" w14:textId="77777777" w:rsidR="003654A2" w:rsidRPr="003B2EC7" w:rsidRDefault="003654A2" w:rsidP="00DD7D3F">
            <w:pPr>
              <w:pStyle w:val="Prrafodelista"/>
              <w:ind w:left="-108"/>
              <w:jc w:val="right"/>
              <w:rPr>
                <w:rFonts w:ascii="Arial" w:hAnsi="Arial" w:cs="Arial"/>
                <w:sz w:val="16"/>
                <w:szCs w:val="16"/>
              </w:rPr>
            </w:pPr>
            <w:r>
              <w:rPr>
                <w:rFonts w:ascii="Arial" w:hAnsi="Arial" w:cs="Arial"/>
                <w:sz w:val="16"/>
                <w:szCs w:val="16"/>
              </w:rPr>
              <w:t>-</w:t>
            </w:r>
          </w:p>
        </w:tc>
      </w:tr>
      <w:tr w:rsidR="0059034C" w:rsidRPr="003B2EC7" w14:paraId="757D66AF"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46FF7D9E" w14:textId="77777777" w:rsidR="0059034C" w:rsidRPr="003B2EC7" w:rsidRDefault="0059034C" w:rsidP="003654A2">
            <w:pPr>
              <w:pStyle w:val="Prrafodelista"/>
              <w:ind w:left="-108" w:right="-108"/>
              <w:rPr>
                <w:rFonts w:ascii="Arial" w:hAnsi="Arial" w:cs="Arial"/>
                <w:sz w:val="16"/>
                <w:szCs w:val="16"/>
              </w:rPr>
            </w:pPr>
            <w:r>
              <w:rPr>
                <w:rFonts w:ascii="Arial" w:hAnsi="Arial" w:cs="Arial"/>
                <w:sz w:val="16"/>
                <w:szCs w:val="16"/>
              </w:rPr>
              <w:t>8.10</w:t>
            </w:r>
          </w:p>
        </w:tc>
        <w:tc>
          <w:tcPr>
            <w:tcW w:w="2268" w:type="dxa"/>
            <w:tcBorders>
              <w:top w:val="single" w:sz="4" w:space="0" w:color="auto"/>
              <w:left w:val="single" w:sz="4" w:space="0" w:color="auto"/>
              <w:bottom w:val="single" w:sz="4" w:space="0" w:color="auto"/>
              <w:right w:val="single" w:sz="4" w:space="0" w:color="auto"/>
            </w:tcBorders>
            <w:vAlign w:val="bottom"/>
          </w:tcPr>
          <w:p w14:paraId="5282ECDD" w14:textId="77777777" w:rsidR="0059034C" w:rsidRPr="003B2EC7" w:rsidRDefault="0059034C" w:rsidP="0059034C">
            <w:pPr>
              <w:pStyle w:val="Prrafodelista"/>
              <w:ind w:left="-108"/>
              <w:rPr>
                <w:rFonts w:ascii="Arial" w:hAnsi="Arial" w:cs="Arial"/>
                <w:sz w:val="16"/>
                <w:szCs w:val="16"/>
              </w:rPr>
            </w:pPr>
            <w:r>
              <w:rPr>
                <w:rFonts w:ascii="Arial" w:hAnsi="Arial" w:cs="Arial"/>
                <w:sz w:val="16"/>
                <w:szCs w:val="16"/>
              </w:rPr>
              <w:t>Costo de ventas</w:t>
            </w:r>
          </w:p>
        </w:tc>
        <w:tc>
          <w:tcPr>
            <w:tcW w:w="992" w:type="dxa"/>
            <w:tcBorders>
              <w:top w:val="single" w:sz="4" w:space="0" w:color="auto"/>
              <w:left w:val="single" w:sz="4" w:space="0" w:color="auto"/>
              <w:bottom w:val="single" w:sz="4" w:space="0" w:color="auto"/>
              <w:right w:val="single" w:sz="4" w:space="0" w:color="auto"/>
            </w:tcBorders>
            <w:vAlign w:val="bottom"/>
          </w:tcPr>
          <w:p w14:paraId="03C5CBA8" w14:textId="77777777" w:rsidR="0059034C" w:rsidRDefault="0059034C"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562298B0" w14:textId="77777777" w:rsidR="0059034C" w:rsidRDefault="0059034C"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08487BAC" w14:textId="77777777" w:rsidR="0059034C" w:rsidRDefault="0059034C" w:rsidP="00DD7D3F">
            <w:pPr>
              <w:pStyle w:val="Prrafodelista"/>
              <w:ind w:left="-108"/>
              <w:jc w:val="right"/>
              <w:rPr>
                <w:rFonts w:ascii="Arial" w:hAnsi="Arial" w:cs="Arial"/>
                <w:sz w:val="16"/>
                <w:szCs w:val="16"/>
              </w:rPr>
            </w:pPr>
            <w:r>
              <w:rPr>
                <w:rFonts w:ascii="Arial" w:hAnsi="Arial" w:cs="Arial"/>
                <w:sz w:val="16"/>
                <w:szCs w:val="16"/>
              </w:rPr>
              <w:t>2,200,000</w:t>
            </w:r>
          </w:p>
        </w:tc>
        <w:tc>
          <w:tcPr>
            <w:tcW w:w="993" w:type="dxa"/>
            <w:tcBorders>
              <w:top w:val="single" w:sz="4" w:space="0" w:color="auto"/>
              <w:left w:val="single" w:sz="4" w:space="0" w:color="auto"/>
              <w:bottom w:val="single" w:sz="4" w:space="0" w:color="auto"/>
              <w:right w:val="single" w:sz="4" w:space="0" w:color="auto"/>
            </w:tcBorders>
            <w:vAlign w:val="bottom"/>
          </w:tcPr>
          <w:p w14:paraId="5FBD1FE4" w14:textId="77777777" w:rsidR="0059034C" w:rsidRDefault="0059034C" w:rsidP="00DD7D3F">
            <w:pPr>
              <w:pStyle w:val="Prrafodelista"/>
              <w:ind w:left="-108"/>
              <w:jc w:val="right"/>
              <w:rPr>
                <w:rFonts w:ascii="Arial" w:hAnsi="Arial" w:cs="Arial"/>
                <w:sz w:val="16"/>
                <w:szCs w:val="16"/>
              </w:rPr>
            </w:pPr>
          </w:p>
        </w:tc>
      </w:tr>
      <w:tr w:rsidR="0059034C" w:rsidRPr="003B2EC7" w14:paraId="3077C35C"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66D94740" w14:textId="77777777" w:rsidR="0059034C" w:rsidRPr="003B2EC7" w:rsidRDefault="0059034C" w:rsidP="0059034C">
            <w:pPr>
              <w:pStyle w:val="Prrafodelista"/>
              <w:ind w:left="-108" w:right="-108"/>
              <w:rPr>
                <w:rFonts w:ascii="Arial" w:hAnsi="Arial" w:cs="Arial"/>
                <w:sz w:val="16"/>
                <w:szCs w:val="16"/>
              </w:rPr>
            </w:pPr>
            <w:r>
              <w:rPr>
                <w:rFonts w:ascii="Arial" w:hAnsi="Arial" w:cs="Arial"/>
                <w:sz w:val="16"/>
                <w:szCs w:val="16"/>
              </w:rPr>
              <w:t>8.3</w:t>
            </w:r>
          </w:p>
        </w:tc>
        <w:tc>
          <w:tcPr>
            <w:tcW w:w="2268" w:type="dxa"/>
            <w:tcBorders>
              <w:top w:val="single" w:sz="4" w:space="0" w:color="auto"/>
              <w:left w:val="single" w:sz="4" w:space="0" w:color="auto"/>
              <w:bottom w:val="single" w:sz="4" w:space="0" w:color="auto"/>
              <w:right w:val="single" w:sz="4" w:space="0" w:color="auto"/>
            </w:tcBorders>
            <w:vAlign w:val="bottom"/>
          </w:tcPr>
          <w:p w14:paraId="388F4FDF" w14:textId="77777777" w:rsidR="0059034C" w:rsidRPr="003B2EC7" w:rsidRDefault="0059034C" w:rsidP="00DD7D3F">
            <w:pPr>
              <w:pStyle w:val="Prrafodelista"/>
              <w:ind w:left="-108"/>
              <w:rPr>
                <w:rFonts w:ascii="Arial" w:hAnsi="Arial" w:cs="Arial"/>
                <w:sz w:val="16"/>
                <w:szCs w:val="16"/>
              </w:rPr>
            </w:pPr>
            <w:r>
              <w:rPr>
                <w:rFonts w:ascii="Arial" w:hAnsi="Arial" w:cs="Arial"/>
                <w:sz w:val="16"/>
                <w:szCs w:val="16"/>
              </w:rPr>
              <w:t>Gasto de administración</w:t>
            </w:r>
          </w:p>
        </w:tc>
        <w:tc>
          <w:tcPr>
            <w:tcW w:w="992" w:type="dxa"/>
            <w:tcBorders>
              <w:top w:val="single" w:sz="4" w:space="0" w:color="auto"/>
              <w:left w:val="single" w:sz="4" w:space="0" w:color="auto"/>
              <w:bottom w:val="single" w:sz="4" w:space="0" w:color="auto"/>
              <w:right w:val="single" w:sz="4" w:space="0" w:color="auto"/>
            </w:tcBorders>
            <w:vAlign w:val="bottom"/>
          </w:tcPr>
          <w:p w14:paraId="6CF7EDE2" w14:textId="77777777" w:rsidR="0059034C" w:rsidRPr="003B2EC7" w:rsidRDefault="0059034C"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7E6DE910" w14:textId="77777777" w:rsidR="0059034C" w:rsidRPr="003B2EC7" w:rsidRDefault="0059034C"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599315A7" w14:textId="77777777" w:rsidR="0059034C" w:rsidRPr="003B2EC7" w:rsidRDefault="0059034C" w:rsidP="00DD7D3F">
            <w:pPr>
              <w:pStyle w:val="Prrafodelista"/>
              <w:ind w:left="-108"/>
              <w:jc w:val="right"/>
              <w:rPr>
                <w:rFonts w:ascii="Arial" w:hAnsi="Arial" w:cs="Arial"/>
                <w:sz w:val="16"/>
                <w:szCs w:val="16"/>
              </w:rPr>
            </w:pPr>
            <w:r>
              <w:rPr>
                <w:rFonts w:ascii="Arial" w:hAnsi="Arial" w:cs="Arial"/>
                <w:sz w:val="16"/>
                <w:szCs w:val="16"/>
              </w:rPr>
              <w:t>100,000</w:t>
            </w:r>
          </w:p>
        </w:tc>
        <w:tc>
          <w:tcPr>
            <w:tcW w:w="993" w:type="dxa"/>
            <w:tcBorders>
              <w:top w:val="single" w:sz="4" w:space="0" w:color="auto"/>
              <w:left w:val="single" w:sz="4" w:space="0" w:color="auto"/>
              <w:bottom w:val="single" w:sz="4" w:space="0" w:color="auto"/>
              <w:right w:val="single" w:sz="4" w:space="0" w:color="auto"/>
            </w:tcBorders>
            <w:vAlign w:val="bottom"/>
          </w:tcPr>
          <w:p w14:paraId="7AB297D5" w14:textId="77777777" w:rsidR="0059034C" w:rsidRPr="003B2EC7" w:rsidRDefault="0059034C" w:rsidP="00DD7D3F">
            <w:pPr>
              <w:pStyle w:val="Prrafodelista"/>
              <w:ind w:left="-108"/>
              <w:jc w:val="right"/>
              <w:rPr>
                <w:rFonts w:ascii="Arial" w:hAnsi="Arial" w:cs="Arial"/>
                <w:sz w:val="16"/>
                <w:szCs w:val="16"/>
              </w:rPr>
            </w:pPr>
            <w:r>
              <w:rPr>
                <w:rFonts w:ascii="Arial" w:hAnsi="Arial" w:cs="Arial"/>
                <w:sz w:val="16"/>
                <w:szCs w:val="16"/>
              </w:rPr>
              <w:t>-</w:t>
            </w:r>
          </w:p>
        </w:tc>
      </w:tr>
      <w:tr w:rsidR="0059034C" w:rsidRPr="003B2EC7" w14:paraId="3FB7E974"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7D8E795C" w14:textId="77777777" w:rsidR="0059034C" w:rsidRPr="003B2EC7" w:rsidRDefault="0059034C" w:rsidP="0059034C">
            <w:pPr>
              <w:pStyle w:val="Prrafodelista"/>
              <w:ind w:left="-108" w:right="-108"/>
              <w:rPr>
                <w:rFonts w:ascii="Arial" w:hAnsi="Arial" w:cs="Arial"/>
                <w:sz w:val="16"/>
                <w:szCs w:val="16"/>
              </w:rPr>
            </w:pPr>
            <w:r>
              <w:rPr>
                <w:rFonts w:ascii="Arial" w:hAnsi="Arial" w:cs="Arial"/>
                <w:sz w:val="16"/>
                <w:szCs w:val="16"/>
              </w:rPr>
              <w:t>8.10</w:t>
            </w:r>
          </w:p>
        </w:tc>
        <w:tc>
          <w:tcPr>
            <w:tcW w:w="2268" w:type="dxa"/>
            <w:tcBorders>
              <w:top w:val="single" w:sz="4" w:space="0" w:color="auto"/>
              <w:left w:val="single" w:sz="4" w:space="0" w:color="auto"/>
              <w:bottom w:val="single" w:sz="4" w:space="0" w:color="auto"/>
              <w:right w:val="single" w:sz="4" w:space="0" w:color="auto"/>
            </w:tcBorders>
            <w:vAlign w:val="bottom"/>
          </w:tcPr>
          <w:p w14:paraId="5DD2AF90" w14:textId="77777777" w:rsidR="0059034C" w:rsidRDefault="0059034C" w:rsidP="00DD7D3F">
            <w:pPr>
              <w:pStyle w:val="Prrafodelista"/>
              <w:ind w:left="-108"/>
              <w:rPr>
                <w:rFonts w:ascii="Arial" w:hAnsi="Arial" w:cs="Arial"/>
                <w:sz w:val="16"/>
                <w:szCs w:val="16"/>
              </w:rPr>
            </w:pPr>
            <w:r>
              <w:rPr>
                <w:rFonts w:ascii="Arial" w:hAnsi="Arial" w:cs="Arial"/>
                <w:sz w:val="16"/>
                <w:szCs w:val="16"/>
              </w:rPr>
              <w:t>Gasto de administración</w:t>
            </w:r>
          </w:p>
        </w:tc>
        <w:tc>
          <w:tcPr>
            <w:tcW w:w="992" w:type="dxa"/>
            <w:tcBorders>
              <w:top w:val="single" w:sz="4" w:space="0" w:color="auto"/>
              <w:left w:val="single" w:sz="4" w:space="0" w:color="auto"/>
              <w:bottom w:val="single" w:sz="4" w:space="0" w:color="auto"/>
              <w:right w:val="single" w:sz="4" w:space="0" w:color="auto"/>
            </w:tcBorders>
            <w:vAlign w:val="bottom"/>
          </w:tcPr>
          <w:p w14:paraId="76A60BF0" w14:textId="77777777" w:rsidR="0059034C" w:rsidRDefault="0059034C"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5B24F437" w14:textId="77777777" w:rsidR="0059034C" w:rsidRDefault="0059034C"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33B9CFE7" w14:textId="77777777" w:rsidR="0059034C" w:rsidRDefault="00A23545" w:rsidP="00A23545">
            <w:pPr>
              <w:pStyle w:val="Prrafodelista"/>
              <w:ind w:left="-108"/>
              <w:jc w:val="right"/>
              <w:rPr>
                <w:rFonts w:ascii="Arial" w:hAnsi="Arial" w:cs="Arial"/>
                <w:sz w:val="16"/>
                <w:szCs w:val="16"/>
              </w:rPr>
            </w:pPr>
            <w:r>
              <w:rPr>
                <w:rFonts w:ascii="Arial" w:hAnsi="Arial" w:cs="Arial"/>
                <w:sz w:val="16"/>
                <w:szCs w:val="16"/>
              </w:rPr>
              <w:t>5</w:t>
            </w:r>
            <w:r w:rsidR="0059034C">
              <w:rPr>
                <w:rFonts w:ascii="Arial" w:hAnsi="Arial" w:cs="Arial"/>
                <w:sz w:val="16"/>
                <w:szCs w:val="16"/>
              </w:rPr>
              <w:t>00,000</w:t>
            </w:r>
          </w:p>
        </w:tc>
        <w:tc>
          <w:tcPr>
            <w:tcW w:w="993" w:type="dxa"/>
            <w:tcBorders>
              <w:top w:val="single" w:sz="4" w:space="0" w:color="auto"/>
              <w:left w:val="single" w:sz="4" w:space="0" w:color="auto"/>
              <w:bottom w:val="single" w:sz="4" w:space="0" w:color="auto"/>
              <w:right w:val="single" w:sz="4" w:space="0" w:color="auto"/>
            </w:tcBorders>
            <w:vAlign w:val="bottom"/>
          </w:tcPr>
          <w:p w14:paraId="7A69964C" w14:textId="77777777" w:rsidR="0059034C" w:rsidRDefault="0059034C" w:rsidP="00DD7D3F">
            <w:pPr>
              <w:pStyle w:val="Prrafodelista"/>
              <w:ind w:left="-108"/>
              <w:jc w:val="right"/>
              <w:rPr>
                <w:rFonts w:ascii="Arial" w:hAnsi="Arial" w:cs="Arial"/>
                <w:sz w:val="16"/>
                <w:szCs w:val="16"/>
              </w:rPr>
            </w:pPr>
          </w:p>
        </w:tc>
      </w:tr>
      <w:tr w:rsidR="00A23545" w:rsidRPr="003B2EC7" w14:paraId="6E0889C7"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0D83ED1F" w14:textId="77777777" w:rsidR="00A23545" w:rsidRPr="003B2EC7" w:rsidRDefault="00A23545" w:rsidP="006A661D">
            <w:pPr>
              <w:pStyle w:val="Prrafodelista"/>
              <w:ind w:left="-108" w:right="-108"/>
              <w:rPr>
                <w:rFonts w:ascii="Arial" w:hAnsi="Arial" w:cs="Arial"/>
                <w:sz w:val="16"/>
                <w:szCs w:val="16"/>
              </w:rPr>
            </w:pPr>
            <w:r>
              <w:rPr>
                <w:rFonts w:ascii="Arial" w:hAnsi="Arial" w:cs="Arial"/>
                <w:sz w:val="16"/>
                <w:szCs w:val="16"/>
              </w:rPr>
              <w:t>8.3</w:t>
            </w:r>
          </w:p>
        </w:tc>
        <w:tc>
          <w:tcPr>
            <w:tcW w:w="2268" w:type="dxa"/>
            <w:tcBorders>
              <w:top w:val="single" w:sz="4" w:space="0" w:color="auto"/>
              <w:left w:val="single" w:sz="4" w:space="0" w:color="auto"/>
              <w:bottom w:val="single" w:sz="4" w:space="0" w:color="auto"/>
              <w:right w:val="single" w:sz="4" w:space="0" w:color="auto"/>
            </w:tcBorders>
            <w:vAlign w:val="bottom"/>
          </w:tcPr>
          <w:p w14:paraId="192C79E8" w14:textId="77777777" w:rsidR="00A23545" w:rsidRPr="00294C44" w:rsidRDefault="00A23545" w:rsidP="00294C44">
            <w:pPr>
              <w:pStyle w:val="Prrafodelista"/>
              <w:ind w:left="-108"/>
              <w:rPr>
                <w:rFonts w:ascii="Arial" w:hAnsi="Arial" w:cs="Arial"/>
                <w:sz w:val="16"/>
                <w:szCs w:val="16"/>
              </w:rPr>
            </w:pPr>
            <w:r>
              <w:rPr>
                <w:rFonts w:ascii="Arial" w:hAnsi="Arial" w:cs="Arial"/>
                <w:sz w:val="16"/>
                <w:szCs w:val="16"/>
              </w:rPr>
              <w:t>Gasto de ventas</w:t>
            </w:r>
          </w:p>
        </w:tc>
        <w:tc>
          <w:tcPr>
            <w:tcW w:w="992" w:type="dxa"/>
            <w:tcBorders>
              <w:top w:val="single" w:sz="4" w:space="0" w:color="auto"/>
              <w:left w:val="single" w:sz="4" w:space="0" w:color="auto"/>
              <w:bottom w:val="single" w:sz="4" w:space="0" w:color="auto"/>
              <w:right w:val="single" w:sz="4" w:space="0" w:color="auto"/>
            </w:tcBorders>
            <w:vAlign w:val="bottom"/>
          </w:tcPr>
          <w:p w14:paraId="5A4D833C"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6AB07959"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0F2C4265"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50,000</w:t>
            </w:r>
          </w:p>
        </w:tc>
        <w:tc>
          <w:tcPr>
            <w:tcW w:w="993" w:type="dxa"/>
            <w:tcBorders>
              <w:top w:val="single" w:sz="4" w:space="0" w:color="auto"/>
              <w:left w:val="single" w:sz="4" w:space="0" w:color="auto"/>
              <w:bottom w:val="single" w:sz="4" w:space="0" w:color="auto"/>
              <w:right w:val="single" w:sz="4" w:space="0" w:color="auto"/>
            </w:tcBorders>
            <w:vAlign w:val="bottom"/>
          </w:tcPr>
          <w:p w14:paraId="2FFBE838"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r>
      <w:tr w:rsidR="00A23545" w:rsidRPr="003B2EC7" w14:paraId="4448A262"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589A848A" w14:textId="77777777" w:rsidR="00A23545" w:rsidRPr="003B2EC7" w:rsidRDefault="00A23545" w:rsidP="006A661D">
            <w:pPr>
              <w:pStyle w:val="Prrafodelista"/>
              <w:ind w:left="-108" w:right="-108"/>
              <w:rPr>
                <w:rFonts w:ascii="Arial" w:hAnsi="Arial" w:cs="Arial"/>
                <w:sz w:val="16"/>
                <w:szCs w:val="16"/>
              </w:rPr>
            </w:pPr>
            <w:r>
              <w:rPr>
                <w:rFonts w:ascii="Arial" w:hAnsi="Arial" w:cs="Arial"/>
                <w:sz w:val="16"/>
                <w:szCs w:val="16"/>
              </w:rPr>
              <w:t>8.10</w:t>
            </w:r>
          </w:p>
        </w:tc>
        <w:tc>
          <w:tcPr>
            <w:tcW w:w="2268" w:type="dxa"/>
            <w:tcBorders>
              <w:top w:val="single" w:sz="4" w:space="0" w:color="auto"/>
              <w:left w:val="single" w:sz="4" w:space="0" w:color="auto"/>
              <w:bottom w:val="single" w:sz="4" w:space="0" w:color="auto"/>
              <w:right w:val="single" w:sz="4" w:space="0" w:color="auto"/>
            </w:tcBorders>
            <w:vAlign w:val="bottom"/>
          </w:tcPr>
          <w:p w14:paraId="3ADB75AE" w14:textId="77777777" w:rsidR="00A23545" w:rsidRDefault="00A23545" w:rsidP="00294C44">
            <w:pPr>
              <w:pStyle w:val="Prrafodelista"/>
              <w:ind w:left="-108"/>
              <w:rPr>
                <w:rFonts w:ascii="Arial" w:hAnsi="Arial" w:cs="Arial"/>
                <w:sz w:val="16"/>
                <w:szCs w:val="16"/>
              </w:rPr>
            </w:pPr>
            <w:r>
              <w:rPr>
                <w:rFonts w:ascii="Arial" w:hAnsi="Arial" w:cs="Arial"/>
                <w:sz w:val="16"/>
                <w:szCs w:val="16"/>
              </w:rPr>
              <w:t>Gasto de ventas</w:t>
            </w:r>
          </w:p>
        </w:tc>
        <w:tc>
          <w:tcPr>
            <w:tcW w:w="992" w:type="dxa"/>
            <w:tcBorders>
              <w:top w:val="single" w:sz="4" w:space="0" w:color="auto"/>
              <w:left w:val="single" w:sz="4" w:space="0" w:color="auto"/>
              <w:bottom w:val="single" w:sz="4" w:space="0" w:color="auto"/>
              <w:right w:val="single" w:sz="4" w:space="0" w:color="auto"/>
            </w:tcBorders>
            <w:vAlign w:val="bottom"/>
          </w:tcPr>
          <w:p w14:paraId="103E5BFF" w14:textId="77777777" w:rsidR="00A23545" w:rsidRDefault="00A23545"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435BF990" w14:textId="77777777" w:rsidR="00A23545" w:rsidRDefault="00A23545"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3A81DE6F" w14:textId="77777777" w:rsidR="00A23545" w:rsidRDefault="00A23545" w:rsidP="00A23545">
            <w:pPr>
              <w:pStyle w:val="Prrafodelista"/>
              <w:ind w:left="-108"/>
              <w:jc w:val="right"/>
              <w:rPr>
                <w:rFonts w:ascii="Arial" w:hAnsi="Arial" w:cs="Arial"/>
                <w:sz w:val="16"/>
                <w:szCs w:val="16"/>
              </w:rPr>
            </w:pPr>
            <w:r>
              <w:rPr>
                <w:rFonts w:ascii="Arial" w:hAnsi="Arial" w:cs="Arial"/>
                <w:sz w:val="16"/>
                <w:szCs w:val="16"/>
              </w:rPr>
              <w:t>300,000</w:t>
            </w:r>
          </w:p>
        </w:tc>
        <w:tc>
          <w:tcPr>
            <w:tcW w:w="993" w:type="dxa"/>
            <w:tcBorders>
              <w:top w:val="single" w:sz="4" w:space="0" w:color="auto"/>
              <w:left w:val="single" w:sz="4" w:space="0" w:color="auto"/>
              <w:bottom w:val="single" w:sz="4" w:space="0" w:color="auto"/>
              <w:right w:val="single" w:sz="4" w:space="0" w:color="auto"/>
            </w:tcBorders>
            <w:vAlign w:val="bottom"/>
          </w:tcPr>
          <w:p w14:paraId="233F08FD" w14:textId="77777777" w:rsidR="00A23545" w:rsidRDefault="00A23545" w:rsidP="00DD7D3F">
            <w:pPr>
              <w:pStyle w:val="Prrafodelista"/>
              <w:ind w:left="-108"/>
              <w:jc w:val="right"/>
              <w:rPr>
                <w:rFonts w:ascii="Arial" w:hAnsi="Arial" w:cs="Arial"/>
                <w:sz w:val="16"/>
                <w:szCs w:val="16"/>
              </w:rPr>
            </w:pPr>
          </w:p>
        </w:tc>
      </w:tr>
      <w:tr w:rsidR="00A23545" w:rsidRPr="003B2EC7" w14:paraId="5A3F14C4"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318A6697" w14:textId="77777777" w:rsidR="00A23545" w:rsidRPr="003B2EC7" w:rsidRDefault="00D745EC" w:rsidP="003654A2">
            <w:pPr>
              <w:pStyle w:val="Prrafodelista"/>
              <w:ind w:left="-108" w:right="-108"/>
              <w:rPr>
                <w:rFonts w:ascii="Arial" w:hAnsi="Arial" w:cs="Arial"/>
                <w:sz w:val="16"/>
                <w:szCs w:val="16"/>
              </w:rPr>
            </w:pPr>
            <w:r>
              <w:rPr>
                <w:rFonts w:ascii="Arial" w:hAnsi="Arial" w:cs="Arial"/>
                <w:sz w:val="16"/>
                <w:szCs w:val="16"/>
              </w:rPr>
              <w:t>8.4</w:t>
            </w:r>
          </w:p>
        </w:tc>
        <w:tc>
          <w:tcPr>
            <w:tcW w:w="2268" w:type="dxa"/>
            <w:tcBorders>
              <w:top w:val="single" w:sz="4" w:space="0" w:color="auto"/>
              <w:left w:val="single" w:sz="4" w:space="0" w:color="auto"/>
              <w:bottom w:val="single" w:sz="4" w:space="0" w:color="auto"/>
              <w:right w:val="single" w:sz="4" w:space="0" w:color="auto"/>
            </w:tcBorders>
            <w:vAlign w:val="bottom"/>
          </w:tcPr>
          <w:p w14:paraId="258E724B" w14:textId="77777777" w:rsidR="00A23545" w:rsidRPr="003B2EC7" w:rsidRDefault="00A23545" w:rsidP="00DD7D3F">
            <w:pPr>
              <w:pStyle w:val="Prrafodelista"/>
              <w:ind w:left="-108"/>
              <w:rPr>
                <w:rFonts w:ascii="Arial" w:hAnsi="Arial" w:cs="Arial"/>
                <w:sz w:val="16"/>
                <w:szCs w:val="16"/>
              </w:rPr>
            </w:pPr>
            <w:r>
              <w:rPr>
                <w:rFonts w:ascii="Arial" w:hAnsi="Arial" w:cs="Arial"/>
                <w:sz w:val="16"/>
                <w:szCs w:val="16"/>
              </w:rPr>
              <w:t>Gasto por amortización</w:t>
            </w:r>
          </w:p>
        </w:tc>
        <w:tc>
          <w:tcPr>
            <w:tcW w:w="992" w:type="dxa"/>
            <w:tcBorders>
              <w:top w:val="single" w:sz="4" w:space="0" w:color="auto"/>
              <w:left w:val="single" w:sz="4" w:space="0" w:color="auto"/>
              <w:bottom w:val="single" w:sz="4" w:space="0" w:color="auto"/>
              <w:right w:val="single" w:sz="4" w:space="0" w:color="auto"/>
            </w:tcBorders>
            <w:vAlign w:val="bottom"/>
          </w:tcPr>
          <w:p w14:paraId="64C36D01"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38399D53"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15554A74"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0415FAB1"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100,000</w:t>
            </w:r>
          </w:p>
        </w:tc>
      </w:tr>
      <w:tr w:rsidR="00A23545" w:rsidRPr="003B2EC7" w14:paraId="15DE0665"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410C9372" w14:textId="77777777" w:rsidR="00A23545" w:rsidRPr="003B2EC7" w:rsidRDefault="00D745EC" w:rsidP="003654A2">
            <w:pPr>
              <w:pStyle w:val="Prrafodelista"/>
              <w:ind w:left="-108" w:right="-108"/>
              <w:rPr>
                <w:rFonts w:ascii="Arial" w:hAnsi="Arial" w:cs="Arial"/>
                <w:sz w:val="16"/>
                <w:szCs w:val="16"/>
              </w:rPr>
            </w:pPr>
            <w:r>
              <w:rPr>
                <w:rFonts w:ascii="Arial" w:hAnsi="Arial" w:cs="Arial"/>
                <w:sz w:val="16"/>
                <w:szCs w:val="16"/>
              </w:rPr>
              <w:t>8.6.3</w:t>
            </w:r>
          </w:p>
        </w:tc>
        <w:tc>
          <w:tcPr>
            <w:tcW w:w="2268" w:type="dxa"/>
            <w:tcBorders>
              <w:top w:val="single" w:sz="4" w:space="0" w:color="auto"/>
              <w:left w:val="single" w:sz="4" w:space="0" w:color="auto"/>
              <w:bottom w:val="single" w:sz="4" w:space="0" w:color="auto"/>
              <w:right w:val="single" w:sz="4" w:space="0" w:color="auto"/>
            </w:tcBorders>
            <w:vAlign w:val="bottom"/>
          </w:tcPr>
          <w:p w14:paraId="1A815A01" w14:textId="77777777" w:rsidR="00A23545" w:rsidRPr="003B2EC7" w:rsidRDefault="00A23545" w:rsidP="00294C44">
            <w:pPr>
              <w:pStyle w:val="Prrafodelista"/>
              <w:ind w:left="-108"/>
              <w:rPr>
                <w:rFonts w:ascii="Arial" w:hAnsi="Arial" w:cs="Arial"/>
                <w:sz w:val="16"/>
                <w:szCs w:val="16"/>
              </w:rPr>
            </w:pPr>
            <w:r>
              <w:rPr>
                <w:rFonts w:ascii="Arial" w:hAnsi="Arial" w:cs="Arial"/>
                <w:sz w:val="16"/>
                <w:szCs w:val="16"/>
              </w:rPr>
              <w:t xml:space="preserve">Gasto por depreciación </w:t>
            </w:r>
          </w:p>
        </w:tc>
        <w:tc>
          <w:tcPr>
            <w:tcW w:w="992" w:type="dxa"/>
            <w:tcBorders>
              <w:top w:val="single" w:sz="4" w:space="0" w:color="auto"/>
              <w:left w:val="single" w:sz="4" w:space="0" w:color="auto"/>
              <w:bottom w:val="single" w:sz="4" w:space="0" w:color="auto"/>
              <w:right w:val="single" w:sz="4" w:space="0" w:color="auto"/>
            </w:tcBorders>
            <w:vAlign w:val="bottom"/>
          </w:tcPr>
          <w:p w14:paraId="6F6686D1"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4B4EF171"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2E915D16"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19ACD116" w14:textId="77777777" w:rsidR="00A23545" w:rsidRPr="003B2EC7" w:rsidRDefault="00EF4842" w:rsidP="00DD7D3F">
            <w:pPr>
              <w:pStyle w:val="Prrafodelista"/>
              <w:ind w:left="-108"/>
              <w:jc w:val="right"/>
              <w:rPr>
                <w:rFonts w:ascii="Arial" w:hAnsi="Arial" w:cs="Arial"/>
                <w:sz w:val="16"/>
                <w:szCs w:val="16"/>
              </w:rPr>
            </w:pPr>
            <w:r>
              <w:rPr>
                <w:rFonts w:ascii="Arial" w:hAnsi="Arial" w:cs="Arial"/>
                <w:sz w:val="16"/>
                <w:szCs w:val="16"/>
              </w:rPr>
              <w:t>75,000</w:t>
            </w:r>
          </w:p>
        </w:tc>
      </w:tr>
      <w:tr w:rsidR="00EF4842" w:rsidRPr="003B2EC7" w14:paraId="428DF9D5"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01A81C86" w14:textId="77777777" w:rsidR="00EF4842" w:rsidRDefault="00EF4842" w:rsidP="003654A2">
            <w:pPr>
              <w:pStyle w:val="Prrafodelista"/>
              <w:ind w:left="-108" w:right="-108"/>
              <w:rPr>
                <w:rFonts w:ascii="Arial" w:hAnsi="Arial" w:cs="Arial"/>
                <w:sz w:val="16"/>
                <w:szCs w:val="16"/>
              </w:rPr>
            </w:pPr>
            <w:r>
              <w:rPr>
                <w:rFonts w:ascii="Arial" w:hAnsi="Arial" w:cs="Arial"/>
                <w:sz w:val="16"/>
                <w:szCs w:val="16"/>
              </w:rPr>
              <w:t>8.6.4</w:t>
            </w:r>
          </w:p>
        </w:tc>
        <w:tc>
          <w:tcPr>
            <w:tcW w:w="2268" w:type="dxa"/>
            <w:tcBorders>
              <w:top w:val="single" w:sz="4" w:space="0" w:color="auto"/>
              <w:left w:val="single" w:sz="4" w:space="0" w:color="auto"/>
              <w:bottom w:val="single" w:sz="4" w:space="0" w:color="auto"/>
              <w:right w:val="single" w:sz="4" w:space="0" w:color="auto"/>
            </w:tcBorders>
            <w:vAlign w:val="bottom"/>
          </w:tcPr>
          <w:p w14:paraId="295AED44" w14:textId="77777777" w:rsidR="00EF4842" w:rsidRDefault="00EF4842" w:rsidP="00294C44">
            <w:pPr>
              <w:pStyle w:val="Prrafodelista"/>
              <w:ind w:left="-108"/>
              <w:rPr>
                <w:rFonts w:ascii="Arial" w:hAnsi="Arial" w:cs="Arial"/>
                <w:sz w:val="16"/>
                <w:szCs w:val="16"/>
              </w:rPr>
            </w:pPr>
            <w:r>
              <w:rPr>
                <w:rFonts w:ascii="Arial" w:hAnsi="Arial" w:cs="Arial"/>
                <w:sz w:val="16"/>
                <w:szCs w:val="16"/>
              </w:rPr>
              <w:t>Gasto por depreciación</w:t>
            </w:r>
          </w:p>
        </w:tc>
        <w:tc>
          <w:tcPr>
            <w:tcW w:w="992" w:type="dxa"/>
            <w:tcBorders>
              <w:top w:val="single" w:sz="4" w:space="0" w:color="auto"/>
              <w:left w:val="single" w:sz="4" w:space="0" w:color="auto"/>
              <w:bottom w:val="single" w:sz="4" w:space="0" w:color="auto"/>
              <w:right w:val="single" w:sz="4" w:space="0" w:color="auto"/>
            </w:tcBorders>
            <w:vAlign w:val="bottom"/>
          </w:tcPr>
          <w:p w14:paraId="204D001B" w14:textId="77777777" w:rsidR="00EF4842" w:rsidRDefault="00EF4842"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4509C5D7" w14:textId="77777777" w:rsidR="00EF4842" w:rsidRDefault="00EF4842" w:rsidP="00DD7D3F">
            <w:pPr>
              <w:pStyle w:val="Prrafodelista"/>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22F7A9E1" w14:textId="77777777" w:rsidR="00EF4842" w:rsidRDefault="00EF4842"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123CD397" w14:textId="77777777" w:rsidR="00EF4842" w:rsidRDefault="00EF4842" w:rsidP="00DD7D3F">
            <w:pPr>
              <w:pStyle w:val="Prrafodelista"/>
              <w:ind w:left="-108"/>
              <w:jc w:val="right"/>
              <w:rPr>
                <w:rFonts w:ascii="Arial" w:hAnsi="Arial" w:cs="Arial"/>
                <w:sz w:val="16"/>
                <w:szCs w:val="16"/>
              </w:rPr>
            </w:pPr>
            <w:r>
              <w:rPr>
                <w:rFonts w:ascii="Arial" w:hAnsi="Arial" w:cs="Arial"/>
                <w:sz w:val="16"/>
                <w:szCs w:val="16"/>
              </w:rPr>
              <w:t>150,000</w:t>
            </w:r>
          </w:p>
        </w:tc>
      </w:tr>
      <w:tr w:rsidR="00A23545" w:rsidRPr="003B2EC7" w14:paraId="78B1EDCE"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5BB64023" w14:textId="77777777" w:rsidR="00A23545" w:rsidRPr="003B2EC7" w:rsidRDefault="00D745EC" w:rsidP="003654A2">
            <w:pPr>
              <w:pStyle w:val="Prrafodelista"/>
              <w:ind w:left="-108" w:right="-108"/>
              <w:rPr>
                <w:rFonts w:ascii="Arial" w:hAnsi="Arial" w:cs="Arial"/>
                <w:sz w:val="16"/>
                <w:szCs w:val="16"/>
              </w:rPr>
            </w:pPr>
            <w:r>
              <w:rPr>
                <w:rFonts w:ascii="Arial" w:hAnsi="Arial" w:cs="Arial"/>
                <w:sz w:val="16"/>
                <w:szCs w:val="16"/>
              </w:rPr>
              <w:t>8.7</w:t>
            </w:r>
          </w:p>
        </w:tc>
        <w:tc>
          <w:tcPr>
            <w:tcW w:w="2268" w:type="dxa"/>
            <w:tcBorders>
              <w:top w:val="single" w:sz="4" w:space="0" w:color="auto"/>
              <w:left w:val="single" w:sz="4" w:space="0" w:color="auto"/>
              <w:bottom w:val="single" w:sz="4" w:space="0" w:color="auto"/>
              <w:right w:val="single" w:sz="4" w:space="0" w:color="auto"/>
            </w:tcBorders>
            <w:vAlign w:val="bottom"/>
          </w:tcPr>
          <w:p w14:paraId="79C75DCC" w14:textId="77777777" w:rsidR="00A23545" w:rsidRPr="003B2EC7" w:rsidRDefault="00A23545" w:rsidP="00DD7D3F">
            <w:pPr>
              <w:pStyle w:val="Prrafodelista"/>
              <w:ind w:left="-108"/>
              <w:rPr>
                <w:rFonts w:ascii="Arial" w:hAnsi="Arial" w:cs="Arial"/>
                <w:sz w:val="16"/>
                <w:szCs w:val="16"/>
              </w:rPr>
            </w:pPr>
            <w:r>
              <w:rPr>
                <w:rFonts w:ascii="Arial" w:hAnsi="Arial" w:cs="Arial"/>
                <w:sz w:val="16"/>
                <w:szCs w:val="16"/>
              </w:rPr>
              <w:t>Gasto por intereses</w:t>
            </w:r>
          </w:p>
        </w:tc>
        <w:tc>
          <w:tcPr>
            <w:tcW w:w="992" w:type="dxa"/>
            <w:tcBorders>
              <w:top w:val="single" w:sz="4" w:space="0" w:color="auto"/>
              <w:left w:val="single" w:sz="4" w:space="0" w:color="auto"/>
              <w:bottom w:val="single" w:sz="4" w:space="0" w:color="auto"/>
              <w:right w:val="single" w:sz="4" w:space="0" w:color="auto"/>
            </w:tcBorders>
            <w:vAlign w:val="bottom"/>
          </w:tcPr>
          <w:p w14:paraId="70664834"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1EECDEB7"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0028D4A5"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559,810</w:t>
            </w:r>
          </w:p>
        </w:tc>
        <w:tc>
          <w:tcPr>
            <w:tcW w:w="993" w:type="dxa"/>
            <w:tcBorders>
              <w:top w:val="single" w:sz="4" w:space="0" w:color="auto"/>
              <w:left w:val="single" w:sz="4" w:space="0" w:color="auto"/>
              <w:bottom w:val="single" w:sz="4" w:space="0" w:color="auto"/>
              <w:right w:val="single" w:sz="4" w:space="0" w:color="auto"/>
            </w:tcBorders>
            <w:vAlign w:val="bottom"/>
          </w:tcPr>
          <w:p w14:paraId="39728054"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r>
      <w:tr w:rsidR="00A23545" w:rsidRPr="003B2EC7" w14:paraId="4848C08C"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5CFCF783" w14:textId="77777777" w:rsidR="00A23545" w:rsidRPr="003B2EC7" w:rsidRDefault="00D745EC" w:rsidP="003654A2">
            <w:pPr>
              <w:pStyle w:val="Prrafodelista"/>
              <w:ind w:left="-108" w:right="-108"/>
              <w:rPr>
                <w:rFonts w:ascii="Arial" w:hAnsi="Arial" w:cs="Arial"/>
                <w:sz w:val="16"/>
                <w:szCs w:val="16"/>
              </w:rPr>
            </w:pPr>
            <w:r>
              <w:rPr>
                <w:rFonts w:ascii="Arial" w:hAnsi="Arial" w:cs="Arial"/>
                <w:sz w:val="16"/>
                <w:szCs w:val="16"/>
              </w:rPr>
              <w:t>8.10</w:t>
            </w:r>
          </w:p>
        </w:tc>
        <w:tc>
          <w:tcPr>
            <w:tcW w:w="2268" w:type="dxa"/>
            <w:tcBorders>
              <w:top w:val="single" w:sz="4" w:space="0" w:color="auto"/>
              <w:left w:val="single" w:sz="4" w:space="0" w:color="auto"/>
              <w:bottom w:val="single" w:sz="4" w:space="0" w:color="auto"/>
              <w:right w:val="single" w:sz="4" w:space="0" w:color="auto"/>
            </w:tcBorders>
            <w:vAlign w:val="bottom"/>
          </w:tcPr>
          <w:p w14:paraId="6FB04A35" w14:textId="77777777" w:rsidR="00A23545" w:rsidRPr="003B2EC7" w:rsidRDefault="00A23545" w:rsidP="00DD7D3F">
            <w:pPr>
              <w:pStyle w:val="Prrafodelista"/>
              <w:ind w:left="-108"/>
              <w:rPr>
                <w:rFonts w:ascii="Arial" w:hAnsi="Arial" w:cs="Arial"/>
                <w:sz w:val="16"/>
                <w:szCs w:val="16"/>
              </w:rPr>
            </w:pPr>
            <w:r>
              <w:rPr>
                <w:rFonts w:ascii="Arial" w:hAnsi="Arial" w:cs="Arial"/>
                <w:sz w:val="16"/>
                <w:szCs w:val="16"/>
              </w:rPr>
              <w:t>Participación de trabajadores</w:t>
            </w:r>
          </w:p>
        </w:tc>
        <w:tc>
          <w:tcPr>
            <w:tcW w:w="992" w:type="dxa"/>
            <w:tcBorders>
              <w:top w:val="single" w:sz="4" w:space="0" w:color="auto"/>
              <w:left w:val="single" w:sz="4" w:space="0" w:color="auto"/>
              <w:bottom w:val="single" w:sz="4" w:space="0" w:color="auto"/>
              <w:right w:val="single" w:sz="4" w:space="0" w:color="auto"/>
            </w:tcBorders>
            <w:vAlign w:val="bottom"/>
          </w:tcPr>
          <w:p w14:paraId="591BC97D"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1A0DB287"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1A86B106"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3C41EDB3"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3,000,000</w:t>
            </w:r>
          </w:p>
        </w:tc>
      </w:tr>
      <w:tr w:rsidR="00A23545" w:rsidRPr="003B2EC7" w14:paraId="689EF513"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2A0F9081" w14:textId="77777777" w:rsidR="00A23545" w:rsidRPr="003B2EC7" w:rsidRDefault="00D745EC" w:rsidP="003654A2">
            <w:pPr>
              <w:pStyle w:val="Prrafodelista"/>
              <w:ind w:left="-108" w:right="-108"/>
              <w:rPr>
                <w:rFonts w:ascii="Arial" w:hAnsi="Arial" w:cs="Arial"/>
                <w:sz w:val="16"/>
                <w:szCs w:val="16"/>
              </w:rPr>
            </w:pPr>
            <w:r>
              <w:rPr>
                <w:rFonts w:ascii="Arial" w:hAnsi="Arial" w:cs="Arial"/>
                <w:sz w:val="16"/>
                <w:szCs w:val="16"/>
              </w:rPr>
              <w:t>8.1</w:t>
            </w:r>
          </w:p>
        </w:tc>
        <w:tc>
          <w:tcPr>
            <w:tcW w:w="2268" w:type="dxa"/>
            <w:tcBorders>
              <w:top w:val="single" w:sz="4" w:space="0" w:color="auto"/>
              <w:left w:val="single" w:sz="4" w:space="0" w:color="auto"/>
              <w:bottom w:val="single" w:sz="4" w:space="0" w:color="auto"/>
              <w:right w:val="single" w:sz="4" w:space="0" w:color="auto"/>
            </w:tcBorders>
            <w:vAlign w:val="bottom"/>
          </w:tcPr>
          <w:p w14:paraId="32276FF1" w14:textId="77777777" w:rsidR="00A23545" w:rsidRPr="003B2EC7" w:rsidRDefault="00A23545" w:rsidP="00DD7D3F">
            <w:pPr>
              <w:pStyle w:val="Prrafodelista"/>
              <w:ind w:left="-108"/>
              <w:rPr>
                <w:rFonts w:ascii="Arial" w:hAnsi="Arial" w:cs="Arial"/>
                <w:sz w:val="16"/>
                <w:szCs w:val="16"/>
              </w:rPr>
            </w:pPr>
            <w:r>
              <w:rPr>
                <w:rFonts w:ascii="Arial" w:hAnsi="Arial" w:cs="Arial"/>
                <w:sz w:val="16"/>
                <w:szCs w:val="16"/>
              </w:rPr>
              <w:t>Impuesto a la renta</w:t>
            </w:r>
          </w:p>
        </w:tc>
        <w:tc>
          <w:tcPr>
            <w:tcW w:w="992" w:type="dxa"/>
            <w:tcBorders>
              <w:top w:val="single" w:sz="4" w:space="0" w:color="auto"/>
              <w:left w:val="single" w:sz="4" w:space="0" w:color="auto"/>
              <w:bottom w:val="single" w:sz="4" w:space="0" w:color="auto"/>
              <w:right w:val="single" w:sz="4" w:space="0" w:color="auto"/>
            </w:tcBorders>
            <w:vAlign w:val="bottom"/>
          </w:tcPr>
          <w:p w14:paraId="2DFE4A8B"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0F7E6FBF"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00919D2D"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6D476FF5"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502,359</w:t>
            </w:r>
          </w:p>
        </w:tc>
      </w:tr>
      <w:tr w:rsidR="00A23545" w:rsidRPr="003B2EC7" w14:paraId="70EE3A60"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352CD503" w14:textId="77777777" w:rsidR="00A23545" w:rsidRPr="003B2EC7" w:rsidRDefault="00A23545" w:rsidP="003654A2">
            <w:pPr>
              <w:pStyle w:val="Prrafodelista"/>
              <w:ind w:left="-108" w:right="-108"/>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bottom"/>
          </w:tcPr>
          <w:p w14:paraId="13F49847" w14:textId="77777777" w:rsidR="00A23545" w:rsidRPr="003B2EC7" w:rsidRDefault="00A23545" w:rsidP="00DD7D3F">
            <w:pPr>
              <w:pStyle w:val="Prrafodelista"/>
              <w:ind w:left="-108"/>
              <w:rPr>
                <w:rFonts w:ascii="Arial" w:hAnsi="Arial" w:cs="Arial"/>
                <w:sz w:val="16"/>
                <w:szCs w:val="16"/>
              </w:rPr>
            </w:pPr>
            <w:r>
              <w:rPr>
                <w:rFonts w:ascii="Arial" w:hAnsi="Arial" w:cs="Arial"/>
                <w:sz w:val="16"/>
                <w:szCs w:val="16"/>
              </w:rPr>
              <w:t>Resultados acumulados</w:t>
            </w:r>
          </w:p>
        </w:tc>
        <w:tc>
          <w:tcPr>
            <w:tcW w:w="992" w:type="dxa"/>
            <w:tcBorders>
              <w:top w:val="single" w:sz="4" w:space="0" w:color="auto"/>
              <w:left w:val="single" w:sz="4" w:space="0" w:color="auto"/>
              <w:bottom w:val="single" w:sz="4" w:space="0" w:color="auto"/>
              <w:right w:val="single" w:sz="4" w:space="0" w:color="auto"/>
            </w:tcBorders>
            <w:vAlign w:val="bottom"/>
          </w:tcPr>
          <w:p w14:paraId="29829A82"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6,511,000</w:t>
            </w:r>
          </w:p>
        </w:tc>
        <w:tc>
          <w:tcPr>
            <w:tcW w:w="992" w:type="dxa"/>
            <w:tcBorders>
              <w:top w:val="single" w:sz="4" w:space="0" w:color="auto"/>
              <w:left w:val="single" w:sz="4" w:space="0" w:color="auto"/>
              <w:bottom w:val="single" w:sz="4" w:space="0" w:color="auto"/>
              <w:right w:val="single" w:sz="4" w:space="0" w:color="auto"/>
            </w:tcBorders>
            <w:vAlign w:val="bottom"/>
          </w:tcPr>
          <w:p w14:paraId="126E4858"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4,938,771</w:t>
            </w:r>
          </w:p>
        </w:tc>
        <w:tc>
          <w:tcPr>
            <w:tcW w:w="992" w:type="dxa"/>
            <w:tcBorders>
              <w:top w:val="single" w:sz="4" w:space="0" w:color="auto"/>
              <w:left w:val="single" w:sz="4" w:space="0" w:color="auto"/>
              <w:bottom w:val="single" w:sz="4" w:space="0" w:color="auto"/>
              <w:right w:val="single" w:sz="4" w:space="0" w:color="auto"/>
            </w:tcBorders>
            <w:vAlign w:val="bottom"/>
          </w:tcPr>
          <w:p w14:paraId="2BDA06A7"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7,511,000</w:t>
            </w:r>
          </w:p>
        </w:tc>
        <w:tc>
          <w:tcPr>
            <w:tcW w:w="993" w:type="dxa"/>
            <w:tcBorders>
              <w:top w:val="single" w:sz="4" w:space="0" w:color="auto"/>
              <w:left w:val="single" w:sz="4" w:space="0" w:color="auto"/>
              <w:bottom w:val="single" w:sz="4" w:space="0" w:color="auto"/>
              <w:right w:val="single" w:sz="4" w:space="0" w:color="auto"/>
            </w:tcBorders>
            <w:vAlign w:val="bottom"/>
          </w:tcPr>
          <w:p w14:paraId="663DEE5C" w14:textId="77777777" w:rsidR="00A23545" w:rsidRPr="003B2EC7" w:rsidRDefault="00A23545" w:rsidP="00DD7D3F">
            <w:pPr>
              <w:pStyle w:val="Prrafodelista"/>
              <w:ind w:left="-108"/>
              <w:jc w:val="right"/>
              <w:rPr>
                <w:rFonts w:ascii="Arial" w:hAnsi="Arial" w:cs="Arial"/>
                <w:sz w:val="16"/>
                <w:szCs w:val="16"/>
              </w:rPr>
            </w:pPr>
            <w:r>
              <w:rPr>
                <w:rFonts w:ascii="Arial" w:hAnsi="Arial" w:cs="Arial"/>
                <w:sz w:val="16"/>
                <w:szCs w:val="16"/>
              </w:rPr>
              <w:t>4,938,771</w:t>
            </w:r>
          </w:p>
        </w:tc>
      </w:tr>
      <w:tr w:rsidR="00A23545" w:rsidRPr="003B2EC7" w14:paraId="13755449" w14:textId="77777777" w:rsidTr="00F741CB">
        <w:tc>
          <w:tcPr>
            <w:tcW w:w="426" w:type="dxa"/>
            <w:tcBorders>
              <w:top w:val="single" w:sz="4" w:space="0" w:color="auto"/>
              <w:left w:val="single" w:sz="4" w:space="0" w:color="auto"/>
              <w:bottom w:val="single" w:sz="4" w:space="0" w:color="auto"/>
              <w:right w:val="single" w:sz="4" w:space="0" w:color="auto"/>
            </w:tcBorders>
            <w:vAlign w:val="bottom"/>
          </w:tcPr>
          <w:p w14:paraId="7E4277D9" w14:textId="77777777" w:rsidR="00A23545" w:rsidRPr="003B2EC7" w:rsidRDefault="00A23545" w:rsidP="003654A2">
            <w:pPr>
              <w:pStyle w:val="Prrafodelista"/>
              <w:ind w:left="-108" w:right="-108"/>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bottom"/>
          </w:tcPr>
          <w:p w14:paraId="56FCAD27" w14:textId="77777777" w:rsidR="00A23545" w:rsidRPr="00AA19A0" w:rsidRDefault="00A23545" w:rsidP="00DD7D3F">
            <w:pPr>
              <w:pStyle w:val="Prrafodelista"/>
              <w:ind w:left="-108"/>
              <w:rPr>
                <w:rFonts w:ascii="Arial" w:hAnsi="Arial" w:cs="Arial"/>
                <w:b/>
                <w:sz w:val="16"/>
                <w:szCs w:val="16"/>
              </w:rPr>
            </w:pPr>
            <w:r w:rsidRPr="00AA19A0">
              <w:rPr>
                <w:rFonts w:ascii="Arial" w:hAnsi="Arial" w:cs="Arial"/>
                <w:b/>
                <w:sz w:val="16"/>
                <w:szCs w:val="16"/>
              </w:rPr>
              <w:t>Totales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68B8B9B" w14:textId="77777777" w:rsidR="00A23545" w:rsidRPr="00AA19A0" w:rsidRDefault="00A23545" w:rsidP="00DD7D3F">
            <w:pPr>
              <w:pStyle w:val="Prrafodelista"/>
              <w:ind w:left="-108"/>
              <w:jc w:val="right"/>
              <w:rPr>
                <w:rFonts w:ascii="Arial" w:hAnsi="Arial" w:cs="Arial"/>
                <w:b/>
                <w:sz w:val="16"/>
                <w:szCs w:val="16"/>
              </w:rPr>
            </w:pPr>
            <w:r w:rsidRPr="00AA19A0">
              <w:rPr>
                <w:rFonts w:ascii="Arial" w:hAnsi="Arial" w:cs="Arial"/>
                <w:b/>
                <w:sz w:val="16"/>
                <w:szCs w:val="16"/>
              </w:rPr>
              <w:t>27,249,771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2779C5E" w14:textId="77777777" w:rsidR="00A23545" w:rsidRPr="00AA19A0" w:rsidRDefault="00A23545" w:rsidP="00DD7D3F">
            <w:pPr>
              <w:pStyle w:val="Prrafodelista"/>
              <w:ind w:left="-108"/>
              <w:jc w:val="right"/>
              <w:rPr>
                <w:rFonts w:ascii="Arial" w:hAnsi="Arial" w:cs="Arial"/>
                <w:b/>
                <w:sz w:val="16"/>
                <w:szCs w:val="16"/>
              </w:rPr>
            </w:pPr>
            <w:r w:rsidRPr="00AA19A0">
              <w:rPr>
                <w:rFonts w:ascii="Arial" w:hAnsi="Arial" w:cs="Arial"/>
                <w:b/>
                <w:sz w:val="16"/>
                <w:szCs w:val="16"/>
              </w:rPr>
              <w:t>27,249,771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1B67A91" w14:textId="77777777" w:rsidR="00A23545" w:rsidRPr="00AA19A0" w:rsidRDefault="00A23545" w:rsidP="00DD7D3F">
            <w:pPr>
              <w:pStyle w:val="Prrafodelista"/>
              <w:ind w:left="-108"/>
              <w:jc w:val="right"/>
              <w:rPr>
                <w:rFonts w:ascii="Arial" w:hAnsi="Arial" w:cs="Arial"/>
                <w:b/>
                <w:sz w:val="16"/>
                <w:szCs w:val="16"/>
              </w:rPr>
            </w:pPr>
            <w:r w:rsidRPr="00AA19A0">
              <w:rPr>
                <w:rFonts w:ascii="Arial" w:hAnsi="Arial" w:cs="Arial"/>
                <w:b/>
                <w:sz w:val="16"/>
                <w:szCs w:val="16"/>
              </w:rPr>
              <w:t>34,452,130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0890443" w14:textId="77777777" w:rsidR="00A23545" w:rsidRPr="00AA19A0" w:rsidRDefault="00A23545" w:rsidP="00DD7D3F">
            <w:pPr>
              <w:pStyle w:val="Prrafodelista"/>
              <w:ind w:left="-108"/>
              <w:jc w:val="right"/>
              <w:rPr>
                <w:rFonts w:ascii="Arial" w:hAnsi="Arial" w:cs="Arial"/>
                <w:b/>
                <w:sz w:val="16"/>
                <w:szCs w:val="16"/>
              </w:rPr>
            </w:pPr>
            <w:r w:rsidRPr="00AA19A0">
              <w:rPr>
                <w:rFonts w:ascii="Arial" w:hAnsi="Arial" w:cs="Arial"/>
                <w:b/>
                <w:sz w:val="16"/>
                <w:szCs w:val="16"/>
              </w:rPr>
              <w:t>34,452,130</w:t>
            </w:r>
          </w:p>
        </w:tc>
      </w:tr>
    </w:tbl>
    <w:p w14:paraId="172F351C" w14:textId="77777777" w:rsidR="00C964BC" w:rsidRDefault="00C964BC" w:rsidP="00EA27E5">
      <w:pPr>
        <w:pStyle w:val="Prrafodelista"/>
        <w:spacing w:line="360" w:lineRule="auto"/>
        <w:ind w:left="0"/>
        <w:jc w:val="both"/>
        <w:rPr>
          <w:rFonts w:ascii="Arial" w:hAnsi="Arial" w:cs="Arial"/>
          <w:sz w:val="20"/>
          <w:szCs w:val="20"/>
        </w:rPr>
      </w:pPr>
    </w:p>
    <w:p w14:paraId="09153CAE" w14:textId="77777777" w:rsidR="00C964BC" w:rsidRDefault="00C964BC">
      <w:pPr>
        <w:rPr>
          <w:rFonts w:ascii="Arial" w:hAnsi="Arial" w:cs="Arial"/>
          <w:sz w:val="20"/>
          <w:szCs w:val="20"/>
        </w:rPr>
      </w:pPr>
      <w:r>
        <w:rPr>
          <w:rFonts w:ascii="Arial" w:hAnsi="Arial" w:cs="Arial"/>
          <w:sz w:val="20"/>
          <w:szCs w:val="20"/>
        </w:rPr>
        <w:br w:type="page"/>
      </w:r>
    </w:p>
    <w:p w14:paraId="0EC599F5" w14:textId="77777777" w:rsidR="00732472" w:rsidRPr="007032E4" w:rsidRDefault="007E4B9E" w:rsidP="00EA27E5">
      <w:pPr>
        <w:pStyle w:val="Prrafodelista"/>
        <w:spacing w:line="360" w:lineRule="auto"/>
        <w:ind w:left="0"/>
        <w:jc w:val="both"/>
        <w:rPr>
          <w:rFonts w:ascii="Arial" w:hAnsi="Arial" w:cs="Arial"/>
          <w:sz w:val="20"/>
          <w:szCs w:val="20"/>
        </w:rPr>
      </w:pPr>
      <w:r>
        <w:rPr>
          <w:rFonts w:ascii="Arial" w:hAnsi="Arial" w:cs="Arial"/>
          <w:sz w:val="20"/>
          <w:szCs w:val="20"/>
        </w:rPr>
        <w:lastRenderedPageBreak/>
        <w:t xml:space="preserve">Queremos </w:t>
      </w:r>
      <w:r w:rsidR="00E71EBA" w:rsidRPr="007032E4">
        <w:rPr>
          <w:rFonts w:ascii="Arial" w:hAnsi="Arial" w:cs="Arial"/>
          <w:sz w:val="20"/>
          <w:szCs w:val="20"/>
        </w:rPr>
        <w:t>que este asunto quede claro.</w:t>
      </w:r>
      <w:r w:rsidR="00B52668" w:rsidRPr="007032E4">
        <w:rPr>
          <w:rFonts w:ascii="Arial" w:hAnsi="Arial" w:cs="Arial"/>
          <w:sz w:val="20"/>
          <w:szCs w:val="20"/>
        </w:rPr>
        <w:t xml:space="preserve"> Estos registros contables </w:t>
      </w:r>
      <w:r w:rsidR="00A93B15" w:rsidRPr="007032E4">
        <w:rPr>
          <w:rFonts w:ascii="Arial" w:hAnsi="Arial" w:cs="Arial"/>
          <w:sz w:val="20"/>
          <w:szCs w:val="20"/>
        </w:rPr>
        <w:t>se utilizan solamente para modificar los estados financieros emitidos bajo Perú GAAP al 1 de enero de 2014 y 31 de diciembre de 2014.</w:t>
      </w:r>
      <w:r w:rsidR="00A8291E" w:rsidRPr="007032E4">
        <w:rPr>
          <w:rFonts w:ascii="Arial" w:hAnsi="Arial" w:cs="Arial"/>
          <w:sz w:val="20"/>
          <w:szCs w:val="20"/>
        </w:rPr>
        <w:t xml:space="preserve"> </w:t>
      </w:r>
      <w:r w:rsidR="00732472" w:rsidRPr="007032E4">
        <w:rPr>
          <w:rFonts w:ascii="Arial" w:hAnsi="Arial" w:cs="Arial"/>
          <w:sz w:val="20"/>
          <w:szCs w:val="20"/>
        </w:rPr>
        <w:t xml:space="preserve">Debido a que los estados financieros al 1 de enero de 2014 y 31 de diciembre de 2014 han sido emitidos en Perú GAAP y que el módulo de contabilidad ha sido cerrado, estos no serán modificados por la adopción de NIIF. Tampoco deberá modificar su presentación de impuestos </w:t>
      </w:r>
      <w:r w:rsidR="006C661A" w:rsidRPr="007032E4">
        <w:rPr>
          <w:rFonts w:ascii="Arial" w:hAnsi="Arial" w:cs="Arial"/>
          <w:sz w:val="20"/>
          <w:szCs w:val="20"/>
        </w:rPr>
        <w:t>al 01 de enero de 2014 ni al 31 de diciembre de 2014</w:t>
      </w:r>
      <w:r w:rsidR="00732472" w:rsidRPr="007032E4">
        <w:rPr>
          <w:rFonts w:ascii="Arial" w:hAnsi="Arial" w:cs="Arial"/>
          <w:sz w:val="20"/>
          <w:szCs w:val="20"/>
        </w:rPr>
        <w:t>.</w:t>
      </w:r>
    </w:p>
    <w:p w14:paraId="4DB00F10" w14:textId="77777777" w:rsidR="00EA27E5" w:rsidRDefault="00EA27E5" w:rsidP="00EA27E5">
      <w:pPr>
        <w:pStyle w:val="Prrafodelista"/>
        <w:spacing w:line="360" w:lineRule="auto"/>
        <w:ind w:left="0"/>
        <w:jc w:val="both"/>
        <w:rPr>
          <w:rFonts w:ascii="Arial" w:hAnsi="Arial" w:cs="Arial"/>
          <w:sz w:val="20"/>
          <w:szCs w:val="20"/>
        </w:rPr>
      </w:pPr>
    </w:p>
    <w:p w14:paraId="763EC874" w14:textId="77777777" w:rsidR="0018763E" w:rsidRPr="007032E4" w:rsidRDefault="009A3C03" w:rsidP="00EA27E5">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Afortunadamente, nuestras autoridades tributarias </w:t>
      </w:r>
      <w:r w:rsidR="00BF1390" w:rsidRPr="007032E4">
        <w:rPr>
          <w:rFonts w:ascii="Arial" w:hAnsi="Arial" w:cs="Arial"/>
          <w:sz w:val="20"/>
          <w:szCs w:val="20"/>
        </w:rPr>
        <w:t xml:space="preserve">en Perú, no dictan normas acerca de la forma en que se deben contabilizar los hechos económicos. Las normas tributarias solamente señalan cómo se debe calcular y pagar los tributos. Por ejemplo, la legislación tributaria requiere de un libro tributario llamado “registro de ventas”, en el debemos anotar las facturas emitidas mensualmente para liquidar el impuesto general a las ventas (IVA en otros lugares de la región). Sin embargo, la </w:t>
      </w:r>
      <w:r w:rsidR="00491C46" w:rsidRPr="007032E4">
        <w:rPr>
          <w:rFonts w:ascii="Arial" w:hAnsi="Arial" w:cs="Arial"/>
          <w:sz w:val="20"/>
          <w:szCs w:val="20"/>
        </w:rPr>
        <w:t xml:space="preserve">anotación de una factura en el </w:t>
      </w:r>
      <w:r w:rsidR="00BF1390" w:rsidRPr="00EE7771">
        <w:rPr>
          <w:rFonts w:ascii="Arial" w:hAnsi="Arial" w:cs="Arial"/>
          <w:sz w:val="20"/>
          <w:szCs w:val="20"/>
        </w:rPr>
        <w:t>registro de ventas</w:t>
      </w:r>
      <w:r w:rsidR="00BF1390" w:rsidRPr="007032E4">
        <w:rPr>
          <w:rFonts w:ascii="Arial" w:hAnsi="Arial" w:cs="Arial"/>
          <w:sz w:val="20"/>
          <w:szCs w:val="20"/>
        </w:rPr>
        <w:t xml:space="preserve"> no significa que se debe reconocer ingresos en aplicación de la NIC18. De la misma manera tenemos un </w:t>
      </w:r>
      <w:r w:rsidR="00BF1390" w:rsidRPr="00EE7771">
        <w:rPr>
          <w:rFonts w:ascii="Arial" w:hAnsi="Arial" w:cs="Arial"/>
          <w:sz w:val="20"/>
          <w:szCs w:val="20"/>
        </w:rPr>
        <w:t>registro de compras</w:t>
      </w:r>
      <w:r w:rsidR="00BF1390" w:rsidRPr="007032E4">
        <w:rPr>
          <w:rFonts w:ascii="Arial" w:hAnsi="Arial" w:cs="Arial"/>
          <w:sz w:val="20"/>
          <w:szCs w:val="20"/>
        </w:rPr>
        <w:t xml:space="preserve"> donde se anotan las facturas recibidas por las empresas por la compra de bienes y servicios. La anotación se realiza mensualmente y ello no significa que se registren gastos en la contabilidad. Cada compra debe evaluarse de acuerdo con los criterios NIIF para reconocer la </w:t>
      </w:r>
      <w:r w:rsidR="007D59F2" w:rsidRPr="007032E4">
        <w:rPr>
          <w:rFonts w:ascii="Arial" w:hAnsi="Arial" w:cs="Arial"/>
          <w:sz w:val="20"/>
          <w:szCs w:val="20"/>
        </w:rPr>
        <w:t xml:space="preserve">adquisición </w:t>
      </w:r>
      <w:r w:rsidR="00BF1390" w:rsidRPr="007032E4">
        <w:rPr>
          <w:rFonts w:ascii="Arial" w:hAnsi="Arial" w:cs="Arial"/>
          <w:sz w:val="20"/>
          <w:szCs w:val="20"/>
        </w:rPr>
        <w:t xml:space="preserve">de un activo fijo, un activo intangible, un gasto o lo que fuere. En los registros contables </w:t>
      </w:r>
      <w:r w:rsidR="006C661A" w:rsidRPr="007032E4">
        <w:rPr>
          <w:rFonts w:ascii="Arial" w:hAnsi="Arial" w:cs="Arial"/>
          <w:sz w:val="20"/>
          <w:szCs w:val="20"/>
        </w:rPr>
        <w:t xml:space="preserve">peruanos </w:t>
      </w:r>
      <w:r w:rsidR="00BF1390" w:rsidRPr="007032E4">
        <w:rPr>
          <w:rFonts w:ascii="Arial" w:hAnsi="Arial" w:cs="Arial"/>
          <w:sz w:val="20"/>
          <w:szCs w:val="20"/>
        </w:rPr>
        <w:t>prevalecen los criterios NIIF</w:t>
      </w:r>
      <w:r w:rsidR="006C661A" w:rsidRPr="007032E4">
        <w:rPr>
          <w:rFonts w:ascii="Arial" w:hAnsi="Arial" w:cs="Arial"/>
          <w:sz w:val="20"/>
          <w:szCs w:val="20"/>
        </w:rPr>
        <w:t xml:space="preserve"> (al menos para las empresas obligadas a adoptarlas)</w:t>
      </w:r>
      <w:r w:rsidR="00BF1390" w:rsidRPr="007032E4">
        <w:rPr>
          <w:rFonts w:ascii="Arial" w:hAnsi="Arial" w:cs="Arial"/>
          <w:sz w:val="20"/>
          <w:szCs w:val="20"/>
        </w:rPr>
        <w:t>.</w:t>
      </w:r>
    </w:p>
    <w:p w14:paraId="619CFCB4" w14:textId="77777777" w:rsidR="00111490" w:rsidRPr="007032E4" w:rsidRDefault="00111490" w:rsidP="00EE7771">
      <w:pPr>
        <w:pStyle w:val="Prrafodelista"/>
        <w:spacing w:line="360" w:lineRule="auto"/>
        <w:ind w:left="567"/>
        <w:jc w:val="both"/>
        <w:rPr>
          <w:rFonts w:ascii="Arial" w:hAnsi="Arial" w:cs="Arial"/>
          <w:sz w:val="20"/>
          <w:szCs w:val="20"/>
        </w:rPr>
      </w:pPr>
    </w:p>
    <w:p w14:paraId="5E977B40" w14:textId="77777777" w:rsidR="00DC2690" w:rsidRDefault="006C661A" w:rsidP="00E14901">
      <w:pPr>
        <w:pStyle w:val="Prrafodelista"/>
        <w:spacing w:line="360" w:lineRule="auto"/>
        <w:ind w:left="0"/>
        <w:jc w:val="both"/>
        <w:rPr>
          <w:rFonts w:ascii="Arial" w:hAnsi="Arial" w:cs="Arial"/>
          <w:sz w:val="20"/>
          <w:szCs w:val="20"/>
        </w:rPr>
      </w:pPr>
      <w:r w:rsidRPr="007032E4">
        <w:rPr>
          <w:rFonts w:ascii="Arial" w:hAnsi="Arial" w:cs="Arial"/>
          <w:sz w:val="20"/>
          <w:szCs w:val="20"/>
        </w:rPr>
        <w:lastRenderedPageBreak/>
        <w:t>En el Perú, l</w:t>
      </w:r>
      <w:r w:rsidR="00BF1390" w:rsidRPr="007032E4">
        <w:rPr>
          <w:rFonts w:ascii="Arial" w:hAnsi="Arial" w:cs="Arial"/>
          <w:sz w:val="20"/>
          <w:szCs w:val="20"/>
        </w:rPr>
        <w:t xml:space="preserve">a determinación del impuesto a la renta </w:t>
      </w:r>
      <w:r w:rsidRPr="007032E4">
        <w:rPr>
          <w:rFonts w:ascii="Arial" w:hAnsi="Arial" w:cs="Arial"/>
          <w:sz w:val="20"/>
          <w:szCs w:val="20"/>
        </w:rPr>
        <w:t xml:space="preserve">corriente (aquel que pagamos a la SUNAT), </w:t>
      </w:r>
      <w:r w:rsidR="007D59F2" w:rsidRPr="007032E4">
        <w:rPr>
          <w:rFonts w:ascii="Arial" w:hAnsi="Arial" w:cs="Arial"/>
          <w:sz w:val="20"/>
          <w:szCs w:val="20"/>
        </w:rPr>
        <w:t>es elaborado</w:t>
      </w:r>
      <w:r w:rsidR="00BF1390" w:rsidRPr="007032E4">
        <w:rPr>
          <w:rFonts w:ascii="Arial" w:hAnsi="Arial" w:cs="Arial"/>
          <w:sz w:val="20"/>
          <w:szCs w:val="20"/>
        </w:rPr>
        <w:t xml:space="preserve"> en una hoja de trabajo, de manera extracontable. En esta </w:t>
      </w:r>
      <w:r w:rsidRPr="007032E4">
        <w:rPr>
          <w:rFonts w:ascii="Arial" w:hAnsi="Arial" w:cs="Arial"/>
          <w:sz w:val="20"/>
          <w:szCs w:val="20"/>
        </w:rPr>
        <w:t>hoja determinamos a partir</w:t>
      </w:r>
      <w:r w:rsidR="00BF1390" w:rsidRPr="007032E4">
        <w:rPr>
          <w:rFonts w:ascii="Arial" w:hAnsi="Arial" w:cs="Arial"/>
          <w:sz w:val="20"/>
          <w:szCs w:val="20"/>
        </w:rPr>
        <w:t xml:space="preserve"> de la utilidad contable</w:t>
      </w:r>
      <w:r w:rsidRPr="007032E4">
        <w:rPr>
          <w:rFonts w:ascii="Arial" w:hAnsi="Arial" w:cs="Arial"/>
          <w:sz w:val="20"/>
          <w:szCs w:val="20"/>
        </w:rPr>
        <w:t>,</w:t>
      </w:r>
      <w:r w:rsidR="00BF1390" w:rsidRPr="007032E4">
        <w:rPr>
          <w:rFonts w:ascii="Arial" w:hAnsi="Arial" w:cs="Arial"/>
          <w:sz w:val="20"/>
          <w:szCs w:val="20"/>
        </w:rPr>
        <w:t xml:space="preserve"> mediante adiciones y/o deducciones</w:t>
      </w:r>
      <w:r w:rsidRPr="007032E4">
        <w:rPr>
          <w:rFonts w:ascii="Arial" w:hAnsi="Arial" w:cs="Arial"/>
          <w:sz w:val="20"/>
          <w:szCs w:val="20"/>
        </w:rPr>
        <w:t>,</w:t>
      </w:r>
      <w:r w:rsidR="00BF1390" w:rsidRPr="007032E4">
        <w:rPr>
          <w:rFonts w:ascii="Arial" w:hAnsi="Arial" w:cs="Arial"/>
          <w:sz w:val="20"/>
          <w:szCs w:val="20"/>
        </w:rPr>
        <w:t xml:space="preserve"> la base imponible sobre la </w:t>
      </w:r>
      <w:r w:rsidRPr="007032E4">
        <w:rPr>
          <w:rFonts w:ascii="Arial" w:hAnsi="Arial" w:cs="Arial"/>
          <w:sz w:val="20"/>
          <w:szCs w:val="20"/>
        </w:rPr>
        <w:t xml:space="preserve">cual </w:t>
      </w:r>
      <w:r w:rsidR="00BF1390" w:rsidRPr="007032E4">
        <w:rPr>
          <w:rFonts w:ascii="Arial" w:hAnsi="Arial" w:cs="Arial"/>
          <w:sz w:val="20"/>
          <w:szCs w:val="20"/>
        </w:rPr>
        <w:t>calculamos el impuesto a la renta</w:t>
      </w:r>
      <w:r w:rsidR="002C4D75" w:rsidRPr="007032E4">
        <w:rPr>
          <w:rFonts w:ascii="Arial" w:hAnsi="Arial" w:cs="Arial"/>
          <w:sz w:val="20"/>
          <w:szCs w:val="20"/>
        </w:rPr>
        <w:t>,</w:t>
      </w:r>
      <w:r w:rsidR="00BF1390" w:rsidRPr="007032E4">
        <w:rPr>
          <w:rFonts w:ascii="Arial" w:hAnsi="Arial" w:cs="Arial"/>
          <w:sz w:val="20"/>
          <w:szCs w:val="20"/>
        </w:rPr>
        <w:t xml:space="preserve"> que es </w:t>
      </w:r>
      <w:r w:rsidR="007D59F2" w:rsidRPr="007032E4">
        <w:rPr>
          <w:rFonts w:ascii="Arial" w:hAnsi="Arial" w:cs="Arial"/>
          <w:sz w:val="20"/>
          <w:szCs w:val="20"/>
        </w:rPr>
        <w:t xml:space="preserve">exigido </w:t>
      </w:r>
      <w:r w:rsidR="002C4D75" w:rsidRPr="007032E4">
        <w:rPr>
          <w:rFonts w:ascii="Arial" w:hAnsi="Arial" w:cs="Arial"/>
          <w:sz w:val="20"/>
          <w:szCs w:val="20"/>
        </w:rPr>
        <w:t>por</w:t>
      </w:r>
      <w:r w:rsidR="00BF1390" w:rsidRPr="007032E4">
        <w:rPr>
          <w:rFonts w:ascii="Arial" w:hAnsi="Arial" w:cs="Arial"/>
          <w:sz w:val="20"/>
          <w:szCs w:val="20"/>
        </w:rPr>
        <w:t xml:space="preserve"> la administración tributaria. Creo, personalmente, que así se debería hacer en el resto del mundo.</w:t>
      </w:r>
    </w:p>
    <w:p w14:paraId="74603BBC" w14:textId="77777777" w:rsidR="00E14901" w:rsidRDefault="00E14901" w:rsidP="00E14901">
      <w:pPr>
        <w:pStyle w:val="Prrafodelista"/>
        <w:spacing w:line="360" w:lineRule="auto"/>
        <w:ind w:left="0"/>
        <w:jc w:val="both"/>
        <w:rPr>
          <w:rFonts w:ascii="Arial" w:hAnsi="Arial" w:cs="Arial"/>
          <w:sz w:val="20"/>
          <w:szCs w:val="20"/>
        </w:rPr>
      </w:pPr>
    </w:p>
    <w:p w14:paraId="2AE0944F" w14:textId="77777777" w:rsidR="007D59F2" w:rsidRPr="007032E4" w:rsidRDefault="007D59F2" w:rsidP="008E458D">
      <w:pPr>
        <w:pStyle w:val="Prrafodelista"/>
        <w:numPr>
          <w:ilvl w:val="1"/>
          <w:numId w:val="56"/>
        </w:numPr>
        <w:spacing w:line="360" w:lineRule="auto"/>
        <w:ind w:left="426" w:hanging="426"/>
        <w:rPr>
          <w:rFonts w:ascii="Arial" w:hAnsi="Arial" w:cs="Arial"/>
          <w:b/>
          <w:sz w:val="20"/>
          <w:szCs w:val="20"/>
        </w:rPr>
      </w:pPr>
      <w:r w:rsidRPr="007032E4">
        <w:rPr>
          <w:rFonts w:ascii="Arial" w:hAnsi="Arial" w:cs="Arial"/>
          <w:b/>
          <w:sz w:val="20"/>
          <w:szCs w:val="20"/>
        </w:rPr>
        <w:t xml:space="preserve">Asiento a ser registrado </w:t>
      </w:r>
    </w:p>
    <w:p w14:paraId="04A65BAA" w14:textId="77777777" w:rsidR="0018763E" w:rsidRDefault="006C661A" w:rsidP="007E4B9E">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Sin embargo, si existe un registro contable que debe ingresarse a los libros oficiales. </w:t>
      </w:r>
      <w:r w:rsidR="00D2664A" w:rsidRPr="007032E4">
        <w:rPr>
          <w:rFonts w:ascii="Arial" w:hAnsi="Arial" w:cs="Arial"/>
          <w:sz w:val="20"/>
          <w:szCs w:val="20"/>
        </w:rPr>
        <w:t xml:space="preserve">El asiento contable que se </w:t>
      </w:r>
      <w:r w:rsidRPr="007032E4">
        <w:rPr>
          <w:rFonts w:ascii="Arial" w:hAnsi="Arial" w:cs="Arial"/>
          <w:sz w:val="20"/>
          <w:szCs w:val="20"/>
        </w:rPr>
        <w:t xml:space="preserve">registrará </w:t>
      </w:r>
      <w:r w:rsidR="00180327" w:rsidRPr="007032E4">
        <w:rPr>
          <w:rFonts w:ascii="Arial" w:hAnsi="Arial" w:cs="Arial"/>
          <w:sz w:val="20"/>
          <w:szCs w:val="20"/>
        </w:rPr>
        <w:t>el 2</w:t>
      </w:r>
      <w:r w:rsidR="00D2664A" w:rsidRPr="007032E4">
        <w:rPr>
          <w:rFonts w:ascii="Arial" w:hAnsi="Arial" w:cs="Arial"/>
          <w:sz w:val="20"/>
          <w:szCs w:val="20"/>
        </w:rPr>
        <w:t xml:space="preserve"> de enero de 2015</w:t>
      </w:r>
      <w:r w:rsidRPr="007032E4">
        <w:rPr>
          <w:rFonts w:ascii="Arial" w:hAnsi="Arial" w:cs="Arial"/>
          <w:sz w:val="20"/>
          <w:szCs w:val="20"/>
        </w:rPr>
        <w:t xml:space="preserve"> (fecha recomendable)</w:t>
      </w:r>
      <w:r w:rsidR="00D2664A" w:rsidRPr="007032E4">
        <w:rPr>
          <w:rFonts w:ascii="Arial" w:hAnsi="Arial" w:cs="Arial"/>
          <w:sz w:val="20"/>
          <w:szCs w:val="20"/>
        </w:rPr>
        <w:t xml:space="preserve">, </w:t>
      </w:r>
      <w:r w:rsidRPr="007032E4">
        <w:rPr>
          <w:rFonts w:ascii="Arial" w:hAnsi="Arial" w:cs="Arial"/>
          <w:sz w:val="20"/>
          <w:szCs w:val="20"/>
        </w:rPr>
        <w:t xml:space="preserve">será </w:t>
      </w:r>
      <w:r w:rsidR="00D2664A" w:rsidRPr="007032E4">
        <w:rPr>
          <w:rFonts w:ascii="Arial" w:hAnsi="Arial" w:cs="Arial"/>
          <w:sz w:val="20"/>
          <w:szCs w:val="20"/>
        </w:rPr>
        <w:t>el siguiente:</w:t>
      </w:r>
    </w:p>
    <w:tbl>
      <w:tblPr>
        <w:tblStyle w:val="Tablaconcuadrcula"/>
        <w:tblW w:w="5734" w:type="dxa"/>
        <w:jc w:val="center"/>
        <w:tblLayout w:type="fixed"/>
        <w:tblLook w:val="04A0" w:firstRow="1" w:lastRow="0" w:firstColumn="1" w:lastColumn="0" w:noHBand="0" w:noVBand="1"/>
      </w:tblPr>
      <w:tblGrid>
        <w:gridCol w:w="863"/>
        <w:gridCol w:w="2582"/>
        <w:gridCol w:w="1123"/>
        <w:gridCol w:w="1166"/>
      </w:tblGrid>
      <w:tr w:rsidR="008E4F27" w:rsidRPr="00BD24D2" w14:paraId="12C88ABB"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vAlign w:val="bottom"/>
          </w:tcPr>
          <w:p w14:paraId="7D174EBD" w14:textId="77777777" w:rsidR="008E4F27" w:rsidRPr="00BD24D2" w:rsidRDefault="008E4F27" w:rsidP="00C825F3">
            <w:pPr>
              <w:pStyle w:val="Prrafodelista"/>
              <w:ind w:left="-108"/>
              <w:rPr>
                <w:rFonts w:ascii="Arial" w:hAnsi="Arial" w:cs="Arial"/>
                <w:sz w:val="18"/>
                <w:szCs w:val="18"/>
              </w:rPr>
            </w:pPr>
          </w:p>
        </w:tc>
        <w:tc>
          <w:tcPr>
            <w:tcW w:w="2582" w:type="dxa"/>
            <w:tcBorders>
              <w:top w:val="single" w:sz="4" w:space="0" w:color="auto"/>
              <w:left w:val="single" w:sz="4" w:space="0" w:color="auto"/>
              <w:bottom w:val="single" w:sz="4" w:space="0" w:color="auto"/>
              <w:right w:val="single" w:sz="4" w:space="0" w:color="auto"/>
            </w:tcBorders>
            <w:vAlign w:val="bottom"/>
          </w:tcPr>
          <w:p w14:paraId="02349B88" w14:textId="77777777" w:rsidR="008E4F27" w:rsidRPr="00BD24D2" w:rsidRDefault="008E4F27" w:rsidP="00C825F3">
            <w:pPr>
              <w:pStyle w:val="Prrafodelista"/>
              <w:ind w:left="-108"/>
              <w:rPr>
                <w:rFonts w:ascii="Arial" w:hAnsi="Arial" w:cs="Arial"/>
                <w:sz w:val="18"/>
                <w:szCs w:val="18"/>
              </w:rPr>
            </w:pPr>
          </w:p>
        </w:tc>
        <w:tc>
          <w:tcPr>
            <w:tcW w:w="2289"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73F4F0E" w14:textId="77777777" w:rsidR="008E4F27" w:rsidRPr="00BD24D2" w:rsidRDefault="008E4F27" w:rsidP="00C825F3">
            <w:pPr>
              <w:pStyle w:val="Prrafodelista"/>
              <w:ind w:left="-108"/>
              <w:jc w:val="center"/>
              <w:rPr>
                <w:rFonts w:ascii="Arial" w:hAnsi="Arial" w:cs="Arial"/>
                <w:b/>
                <w:color w:val="FFFFFF" w:themeColor="background1"/>
                <w:sz w:val="18"/>
                <w:szCs w:val="18"/>
              </w:rPr>
            </w:pPr>
            <w:r w:rsidRPr="00BD24D2">
              <w:rPr>
                <w:rFonts w:ascii="Arial" w:hAnsi="Arial" w:cs="Arial"/>
                <w:b/>
                <w:color w:val="FFFFFF" w:themeColor="background1"/>
                <w:sz w:val="18"/>
                <w:szCs w:val="18"/>
              </w:rPr>
              <w:t>Al 31.12.2014</w:t>
            </w:r>
          </w:p>
        </w:tc>
      </w:tr>
      <w:tr w:rsidR="008E4F27" w:rsidRPr="00BD24D2" w14:paraId="58EF04A8"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vAlign w:val="bottom"/>
          </w:tcPr>
          <w:p w14:paraId="327EECB8" w14:textId="77777777" w:rsidR="008E4F27" w:rsidRPr="00BD24D2" w:rsidRDefault="008E4F27" w:rsidP="000E0234">
            <w:pPr>
              <w:pStyle w:val="Prrafodelista"/>
              <w:ind w:left="-108"/>
              <w:rPr>
                <w:rFonts w:ascii="Arial" w:hAnsi="Arial" w:cs="Arial"/>
                <w:sz w:val="18"/>
                <w:szCs w:val="18"/>
              </w:rPr>
            </w:pPr>
          </w:p>
        </w:tc>
        <w:tc>
          <w:tcPr>
            <w:tcW w:w="2582" w:type="dxa"/>
            <w:tcBorders>
              <w:top w:val="single" w:sz="4" w:space="0" w:color="auto"/>
              <w:left w:val="single" w:sz="4" w:space="0" w:color="auto"/>
              <w:bottom w:val="single" w:sz="4" w:space="0" w:color="auto"/>
              <w:right w:val="single" w:sz="4" w:space="0" w:color="auto"/>
            </w:tcBorders>
            <w:vAlign w:val="bottom"/>
          </w:tcPr>
          <w:p w14:paraId="4A4C1EF1" w14:textId="77777777" w:rsidR="008E4F27" w:rsidRPr="00BD24D2" w:rsidRDefault="008E4F27" w:rsidP="000E0234">
            <w:pPr>
              <w:pStyle w:val="Prrafodelista"/>
              <w:ind w:left="-108"/>
              <w:rPr>
                <w:rFonts w:ascii="Arial" w:hAnsi="Arial" w:cs="Arial"/>
                <w:sz w:val="18"/>
                <w:szCs w:val="18"/>
              </w:rPr>
            </w:pPr>
          </w:p>
        </w:tc>
        <w:tc>
          <w:tcPr>
            <w:tcW w:w="1123" w:type="dxa"/>
            <w:tcBorders>
              <w:top w:val="single" w:sz="4" w:space="0" w:color="auto"/>
              <w:left w:val="single" w:sz="4" w:space="0" w:color="auto"/>
              <w:bottom w:val="single" w:sz="4" w:space="0" w:color="auto"/>
              <w:right w:val="single" w:sz="4" w:space="0" w:color="auto"/>
            </w:tcBorders>
            <w:vAlign w:val="bottom"/>
          </w:tcPr>
          <w:p w14:paraId="654BE40E" w14:textId="77777777" w:rsidR="008E4F27" w:rsidRPr="00BD24D2" w:rsidRDefault="008E4F27" w:rsidP="000E0234">
            <w:pPr>
              <w:pStyle w:val="Prrafodelista"/>
              <w:ind w:left="-108"/>
              <w:jc w:val="center"/>
              <w:rPr>
                <w:rFonts w:ascii="Arial" w:hAnsi="Arial" w:cs="Arial"/>
                <w:b/>
                <w:sz w:val="18"/>
                <w:szCs w:val="18"/>
              </w:rPr>
            </w:pPr>
            <w:r w:rsidRPr="00BD24D2">
              <w:rPr>
                <w:rFonts w:ascii="Arial" w:hAnsi="Arial" w:cs="Arial"/>
                <w:b/>
                <w:sz w:val="18"/>
                <w:szCs w:val="18"/>
              </w:rPr>
              <w:t>DEBE</w:t>
            </w:r>
          </w:p>
        </w:tc>
        <w:tc>
          <w:tcPr>
            <w:tcW w:w="1166" w:type="dxa"/>
            <w:tcBorders>
              <w:top w:val="single" w:sz="4" w:space="0" w:color="auto"/>
              <w:left w:val="single" w:sz="4" w:space="0" w:color="auto"/>
              <w:bottom w:val="single" w:sz="4" w:space="0" w:color="auto"/>
              <w:right w:val="single" w:sz="4" w:space="0" w:color="auto"/>
            </w:tcBorders>
            <w:vAlign w:val="bottom"/>
          </w:tcPr>
          <w:p w14:paraId="2B78EB7E" w14:textId="77777777" w:rsidR="008E4F27" w:rsidRPr="00BD24D2" w:rsidRDefault="008E4F27" w:rsidP="000E0234">
            <w:pPr>
              <w:pStyle w:val="Prrafodelista"/>
              <w:ind w:left="-108"/>
              <w:jc w:val="center"/>
              <w:rPr>
                <w:rFonts w:ascii="Arial" w:hAnsi="Arial" w:cs="Arial"/>
                <w:b/>
                <w:sz w:val="18"/>
                <w:szCs w:val="18"/>
              </w:rPr>
            </w:pPr>
            <w:r w:rsidRPr="00BD24D2">
              <w:rPr>
                <w:rFonts w:ascii="Arial" w:hAnsi="Arial" w:cs="Arial"/>
                <w:b/>
                <w:sz w:val="18"/>
                <w:szCs w:val="18"/>
              </w:rPr>
              <w:t>HABER</w:t>
            </w:r>
          </w:p>
        </w:tc>
      </w:tr>
      <w:tr w:rsidR="008E4F27" w:rsidRPr="00BD24D2" w14:paraId="60EE50C3"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vAlign w:val="bottom"/>
          </w:tcPr>
          <w:p w14:paraId="64929099" w14:textId="77777777" w:rsidR="008E4F27" w:rsidRPr="00BD24D2" w:rsidRDefault="008E4F27" w:rsidP="00C825F3">
            <w:pPr>
              <w:pStyle w:val="Prrafodelista"/>
              <w:ind w:left="-108"/>
              <w:rPr>
                <w:rFonts w:ascii="Arial" w:hAnsi="Arial" w:cs="Arial"/>
                <w:sz w:val="18"/>
                <w:szCs w:val="18"/>
              </w:rPr>
            </w:pPr>
          </w:p>
        </w:tc>
        <w:tc>
          <w:tcPr>
            <w:tcW w:w="2582" w:type="dxa"/>
            <w:tcBorders>
              <w:top w:val="single" w:sz="4" w:space="0" w:color="auto"/>
              <w:left w:val="single" w:sz="4" w:space="0" w:color="auto"/>
              <w:bottom w:val="single" w:sz="4" w:space="0" w:color="auto"/>
              <w:right w:val="single" w:sz="4" w:space="0" w:color="auto"/>
            </w:tcBorders>
            <w:vAlign w:val="bottom"/>
          </w:tcPr>
          <w:p w14:paraId="65C2292D" w14:textId="77777777" w:rsidR="008E4F27" w:rsidRPr="00BD24D2" w:rsidRDefault="008E4F27" w:rsidP="00C825F3">
            <w:pPr>
              <w:pStyle w:val="Prrafodelista"/>
              <w:ind w:left="-108"/>
              <w:rPr>
                <w:rFonts w:ascii="Arial" w:hAnsi="Arial" w:cs="Arial"/>
                <w:sz w:val="18"/>
                <w:szCs w:val="18"/>
              </w:rPr>
            </w:pPr>
          </w:p>
        </w:tc>
        <w:tc>
          <w:tcPr>
            <w:tcW w:w="1123" w:type="dxa"/>
            <w:tcBorders>
              <w:top w:val="single" w:sz="4" w:space="0" w:color="auto"/>
              <w:left w:val="single" w:sz="4" w:space="0" w:color="auto"/>
              <w:bottom w:val="single" w:sz="4" w:space="0" w:color="auto"/>
              <w:right w:val="single" w:sz="4" w:space="0" w:color="auto"/>
            </w:tcBorders>
            <w:vAlign w:val="bottom"/>
          </w:tcPr>
          <w:p w14:paraId="64B29D41" w14:textId="77777777" w:rsidR="008E4F27" w:rsidRPr="00BD24D2" w:rsidRDefault="008E4F27" w:rsidP="00C825F3">
            <w:pPr>
              <w:pStyle w:val="Prrafodelista"/>
              <w:ind w:left="-108"/>
              <w:jc w:val="center"/>
              <w:rPr>
                <w:rFonts w:ascii="Arial" w:hAnsi="Arial" w:cs="Arial"/>
                <w:b/>
                <w:sz w:val="18"/>
                <w:szCs w:val="18"/>
              </w:rPr>
            </w:pPr>
            <w:r w:rsidRPr="00BD24D2">
              <w:rPr>
                <w:rFonts w:ascii="Arial" w:hAnsi="Arial" w:cs="Arial"/>
                <w:b/>
                <w:sz w:val="18"/>
                <w:szCs w:val="18"/>
              </w:rPr>
              <w:t>S/</w:t>
            </w:r>
          </w:p>
        </w:tc>
        <w:tc>
          <w:tcPr>
            <w:tcW w:w="1166" w:type="dxa"/>
            <w:tcBorders>
              <w:top w:val="single" w:sz="4" w:space="0" w:color="auto"/>
              <w:left w:val="single" w:sz="4" w:space="0" w:color="auto"/>
              <w:bottom w:val="single" w:sz="4" w:space="0" w:color="auto"/>
              <w:right w:val="single" w:sz="4" w:space="0" w:color="auto"/>
            </w:tcBorders>
            <w:vAlign w:val="bottom"/>
          </w:tcPr>
          <w:p w14:paraId="3347B4C2" w14:textId="77777777" w:rsidR="008E4F27" w:rsidRPr="00BD24D2" w:rsidRDefault="008E4F27" w:rsidP="00C825F3">
            <w:pPr>
              <w:pStyle w:val="Prrafodelista"/>
              <w:ind w:left="-108"/>
              <w:jc w:val="center"/>
              <w:rPr>
                <w:rFonts w:ascii="Arial" w:hAnsi="Arial" w:cs="Arial"/>
                <w:b/>
                <w:sz w:val="18"/>
                <w:szCs w:val="18"/>
              </w:rPr>
            </w:pPr>
            <w:r w:rsidRPr="00BD24D2">
              <w:rPr>
                <w:rFonts w:ascii="Arial" w:hAnsi="Arial" w:cs="Arial"/>
                <w:b/>
                <w:sz w:val="18"/>
                <w:szCs w:val="18"/>
              </w:rPr>
              <w:t>S/</w:t>
            </w:r>
          </w:p>
        </w:tc>
      </w:tr>
      <w:tr w:rsidR="008E4F27" w:rsidRPr="00BD24D2" w14:paraId="77711D3F"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319D4453"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7952E4D0" w14:textId="77777777" w:rsidR="008E4F27" w:rsidRPr="00BD24D2" w:rsidRDefault="008E4F27" w:rsidP="00C825F3">
            <w:pPr>
              <w:pStyle w:val="Prrafodelista"/>
              <w:ind w:left="-108" w:right="-108"/>
              <w:rPr>
                <w:rFonts w:ascii="Arial" w:hAnsi="Arial" w:cs="Arial"/>
                <w:sz w:val="18"/>
                <w:szCs w:val="18"/>
              </w:rPr>
            </w:pPr>
            <w:r w:rsidRPr="00BD24D2">
              <w:rPr>
                <w:rFonts w:ascii="Arial" w:hAnsi="Arial" w:cs="Arial"/>
                <w:sz w:val="18"/>
                <w:szCs w:val="18"/>
              </w:rPr>
              <w:t>Cuenta por cobrar a accionista</w:t>
            </w:r>
          </w:p>
        </w:tc>
        <w:tc>
          <w:tcPr>
            <w:tcW w:w="1123" w:type="dxa"/>
            <w:tcBorders>
              <w:top w:val="single" w:sz="4" w:space="0" w:color="auto"/>
              <w:left w:val="single" w:sz="4" w:space="0" w:color="auto"/>
              <w:bottom w:val="single" w:sz="4" w:space="0" w:color="auto"/>
              <w:right w:val="single" w:sz="4" w:space="0" w:color="auto"/>
            </w:tcBorders>
            <w:vAlign w:val="bottom"/>
          </w:tcPr>
          <w:p w14:paraId="7C20F665"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c>
          <w:tcPr>
            <w:tcW w:w="1166" w:type="dxa"/>
            <w:tcBorders>
              <w:top w:val="single" w:sz="4" w:space="0" w:color="auto"/>
              <w:left w:val="single" w:sz="4" w:space="0" w:color="auto"/>
              <w:bottom w:val="single" w:sz="4" w:space="0" w:color="auto"/>
              <w:right w:val="single" w:sz="4" w:space="0" w:color="auto"/>
            </w:tcBorders>
            <w:vAlign w:val="bottom"/>
          </w:tcPr>
          <w:p w14:paraId="17998431"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1,000,000</w:t>
            </w:r>
          </w:p>
        </w:tc>
      </w:tr>
      <w:tr w:rsidR="008E4F27" w:rsidRPr="00BD24D2" w14:paraId="1C1398B8"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497BE4BC"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3102DB09"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Inversión inmobiliaria</w:t>
            </w:r>
          </w:p>
        </w:tc>
        <w:tc>
          <w:tcPr>
            <w:tcW w:w="1123" w:type="dxa"/>
            <w:tcBorders>
              <w:top w:val="single" w:sz="4" w:space="0" w:color="auto"/>
              <w:left w:val="single" w:sz="4" w:space="0" w:color="auto"/>
              <w:bottom w:val="single" w:sz="4" w:space="0" w:color="auto"/>
              <w:right w:val="single" w:sz="4" w:space="0" w:color="auto"/>
            </w:tcBorders>
            <w:vAlign w:val="bottom"/>
          </w:tcPr>
          <w:p w14:paraId="5599C0D5"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1,100,000</w:t>
            </w:r>
          </w:p>
        </w:tc>
        <w:tc>
          <w:tcPr>
            <w:tcW w:w="1166" w:type="dxa"/>
            <w:tcBorders>
              <w:top w:val="single" w:sz="4" w:space="0" w:color="auto"/>
              <w:left w:val="single" w:sz="4" w:space="0" w:color="auto"/>
              <w:bottom w:val="single" w:sz="4" w:space="0" w:color="auto"/>
              <w:right w:val="single" w:sz="4" w:space="0" w:color="auto"/>
            </w:tcBorders>
            <w:vAlign w:val="bottom"/>
          </w:tcPr>
          <w:p w14:paraId="0687A00C"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r>
      <w:tr w:rsidR="008E4F27" w:rsidRPr="00BD24D2" w14:paraId="60694202"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36D692B3"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60C6BE48"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 xml:space="preserve">Activo fijo- </w:t>
            </w:r>
            <w:r w:rsidR="00FC59B7" w:rsidRPr="00BD24D2">
              <w:rPr>
                <w:rFonts w:ascii="Arial" w:hAnsi="Arial" w:cs="Arial"/>
                <w:sz w:val="18"/>
                <w:szCs w:val="18"/>
              </w:rPr>
              <w:t>Exc.</w:t>
            </w:r>
            <w:r w:rsidRPr="00BD24D2">
              <w:rPr>
                <w:rFonts w:ascii="Arial" w:hAnsi="Arial" w:cs="Arial"/>
                <w:sz w:val="18"/>
                <w:szCs w:val="18"/>
              </w:rPr>
              <w:t xml:space="preserve"> Revaluación</w:t>
            </w:r>
          </w:p>
        </w:tc>
        <w:tc>
          <w:tcPr>
            <w:tcW w:w="1123" w:type="dxa"/>
            <w:tcBorders>
              <w:top w:val="single" w:sz="4" w:space="0" w:color="auto"/>
              <w:left w:val="single" w:sz="4" w:space="0" w:color="auto"/>
              <w:bottom w:val="single" w:sz="4" w:space="0" w:color="auto"/>
              <w:right w:val="single" w:sz="4" w:space="0" w:color="auto"/>
            </w:tcBorders>
            <w:vAlign w:val="bottom"/>
          </w:tcPr>
          <w:p w14:paraId="437EC784"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600,000</w:t>
            </w:r>
          </w:p>
        </w:tc>
        <w:tc>
          <w:tcPr>
            <w:tcW w:w="1166" w:type="dxa"/>
            <w:tcBorders>
              <w:top w:val="single" w:sz="4" w:space="0" w:color="auto"/>
              <w:left w:val="single" w:sz="4" w:space="0" w:color="auto"/>
              <w:bottom w:val="single" w:sz="4" w:space="0" w:color="auto"/>
              <w:right w:val="single" w:sz="4" w:space="0" w:color="auto"/>
            </w:tcBorders>
            <w:vAlign w:val="bottom"/>
          </w:tcPr>
          <w:p w14:paraId="71B8FA5A"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r>
      <w:tr w:rsidR="008E4F27" w:rsidRPr="00BD24D2" w14:paraId="5D0ACB65"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4116358C"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0C110824"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Activo fijo – Inversión inmobil.</w:t>
            </w:r>
          </w:p>
        </w:tc>
        <w:tc>
          <w:tcPr>
            <w:tcW w:w="1123" w:type="dxa"/>
            <w:tcBorders>
              <w:top w:val="single" w:sz="4" w:space="0" w:color="auto"/>
              <w:left w:val="single" w:sz="4" w:space="0" w:color="auto"/>
              <w:bottom w:val="single" w:sz="4" w:space="0" w:color="auto"/>
              <w:right w:val="single" w:sz="4" w:space="0" w:color="auto"/>
            </w:tcBorders>
            <w:vAlign w:val="bottom"/>
          </w:tcPr>
          <w:p w14:paraId="0471FD1C"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c>
          <w:tcPr>
            <w:tcW w:w="1166" w:type="dxa"/>
            <w:tcBorders>
              <w:top w:val="single" w:sz="4" w:space="0" w:color="auto"/>
              <w:left w:val="single" w:sz="4" w:space="0" w:color="auto"/>
              <w:bottom w:val="single" w:sz="4" w:space="0" w:color="auto"/>
              <w:right w:val="single" w:sz="4" w:space="0" w:color="auto"/>
            </w:tcBorders>
            <w:vAlign w:val="bottom"/>
          </w:tcPr>
          <w:p w14:paraId="2407DF35"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400,000</w:t>
            </w:r>
          </w:p>
        </w:tc>
      </w:tr>
      <w:tr w:rsidR="008E4F27" w:rsidRPr="00BD24D2" w14:paraId="711770E3"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0229C50D"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177931A8"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Activo fijo- Costo</w:t>
            </w:r>
          </w:p>
        </w:tc>
        <w:tc>
          <w:tcPr>
            <w:tcW w:w="1123" w:type="dxa"/>
            <w:tcBorders>
              <w:top w:val="single" w:sz="4" w:space="0" w:color="auto"/>
              <w:left w:val="single" w:sz="4" w:space="0" w:color="auto"/>
              <w:bottom w:val="single" w:sz="4" w:space="0" w:color="auto"/>
              <w:right w:val="single" w:sz="4" w:space="0" w:color="auto"/>
            </w:tcBorders>
            <w:vAlign w:val="bottom"/>
          </w:tcPr>
          <w:p w14:paraId="1F72BAC6"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12,000,000</w:t>
            </w:r>
          </w:p>
        </w:tc>
        <w:tc>
          <w:tcPr>
            <w:tcW w:w="1166" w:type="dxa"/>
            <w:tcBorders>
              <w:top w:val="single" w:sz="4" w:space="0" w:color="auto"/>
              <w:left w:val="single" w:sz="4" w:space="0" w:color="auto"/>
              <w:bottom w:val="single" w:sz="4" w:space="0" w:color="auto"/>
              <w:right w:val="single" w:sz="4" w:space="0" w:color="auto"/>
            </w:tcBorders>
            <w:vAlign w:val="bottom"/>
          </w:tcPr>
          <w:p w14:paraId="0F740604"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r>
      <w:tr w:rsidR="008E4F27" w:rsidRPr="00BD24D2" w14:paraId="649C85E0"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2B529F77"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1BBC5A65"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Activo fijo- deprec. acumulada</w:t>
            </w:r>
          </w:p>
        </w:tc>
        <w:tc>
          <w:tcPr>
            <w:tcW w:w="1123" w:type="dxa"/>
            <w:tcBorders>
              <w:top w:val="single" w:sz="4" w:space="0" w:color="auto"/>
              <w:left w:val="single" w:sz="4" w:space="0" w:color="auto"/>
              <w:bottom w:val="single" w:sz="4" w:space="0" w:color="auto"/>
              <w:right w:val="single" w:sz="4" w:space="0" w:color="auto"/>
            </w:tcBorders>
            <w:vAlign w:val="bottom"/>
          </w:tcPr>
          <w:p w14:paraId="23E49714"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c>
          <w:tcPr>
            <w:tcW w:w="1166" w:type="dxa"/>
            <w:tcBorders>
              <w:top w:val="single" w:sz="4" w:space="0" w:color="auto"/>
              <w:left w:val="single" w:sz="4" w:space="0" w:color="auto"/>
              <w:bottom w:val="single" w:sz="4" w:space="0" w:color="auto"/>
              <w:right w:val="single" w:sz="4" w:space="0" w:color="auto"/>
            </w:tcBorders>
            <w:vAlign w:val="bottom"/>
          </w:tcPr>
          <w:p w14:paraId="1384B18F"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2,400,000</w:t>
            </w:r>
          </w:p>
        </w:tc>
      </w:tr>
      <w:tr w:rsidR="008E4F27" w:rsidRPr="00BD24D2" w14:paraId="236409A2"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63C8D4CA"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2A98313C"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Intangible – costo</w:t>
            </w:r>
          </w:p>
        </w:tc>
        <w:tc>
          <w:tcPr>
            <w:tcW w:w="1123" w:type="dxa"/>
            <w:tcBorders>
              <w:top w:val="single" w:sz="4" w:space="0" w:color="auto"/>
              <w:left w:val="single" w:sz="4" w:space="0" w:color="auto"/>
              <w:bottom w:val="single" w:sz="4" w:space="0" w:color="auto"/>
              <w:right w:val="single" w:sz="4" w:space="0" w:color="auto"/>
            </w:tcBorders>
            <w:vAlign w:val="bottom"/>
          </w:tcPr>
          <w:p w14:paraId="2BA59B32"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c>
          <w:tcPr>
            <w:tcW w:w="1166" w:type="dxa"/>
            <w:tcBorders>
              <w:top w:val="single" w:sz="4" w:space="0" w:color="auto"/>
              <w:left w:val="single" w:sz="4" w:space="0" w:color="auto"/>
              <w:bottom w:val="single" w:sz="4" w:space="0" w:color="auto"/>
              <w:right w:val="single" w:sz="4" w:space="0" w:color="auto"/>
            </w:tcBorders>
            <w:vAlign w:val="bottom"/>
          </w:tcPr>
          <w:p w14:paraId="0B3FA32F"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1,000,000</w:t>
            </w:r>
          </w:p>
        </w:tc>
      </w:tr>
      <w:tr w:rsidR="008E4F27" w:rsidRPr="00BD24D2" w14:paraId="071DDF78"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4FD2513C"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52834C47"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Intangible – amort. acumulada</w:t>
            </w:r>
          </w:p>
        </w:tc>
        <w:tc>
          <w:tcPr>
            <w:tcW w:w="1123" w:type="dxa"/>
            <w:tcBorders>
              <w:top w:val="single" w:sz="4" w:space="0" w:color="auto"/>
              <w:left w:val="single" w:sz="4" w:space="0" w:color="auto"/>
              <w:bottom w:val="single" w:sz="4" w:space="0" w:color="auto"/>
              <w:right w:val="single" w:sz="4" w:space="0" w:color="auto"/>
            </w:tcBorders>
            <w:vAlign w:val="bottom"/>
          </w:tcPr>
          <w:p w14:paraId="121225B3"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400,000</w:t>
            </w:r>
          </w:p>
        </w:tc>
        <w:tc>
          <w:tcPr>
            <w:tcW w:w="1166" w:type="dxa"/>
            <w:tcBorders>
              <w:top w:val="single" w:sz="4" w:space="0" w:color="auto"/>
              <w:left w:val="single" w:sz="4" w:space="0" w:color="auto"/>
              <w:bottom w:val="single" w:sz="4" w:space="0" w:color="auto"/>
              <w:right w:val="single" w:sz="4" w:space="0" w:color="auto"/>
            </w:tcBorders>
            <w:vAlign w:val="bottom"/>
          </w:tcPr>
          <w:p w14:paraId="5D3CF8B3"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r>
      <w:tr w:rsidR="008E4F27" w:rsidRPr="00BD24D2" w14:paraId="63310676"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2012BC69"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09D2DC5E"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Activo fijo- deprec. acumulada</w:t>
            </w:r>
          </w:p>
        </w:tc>
        <w:tc>
          <w:tcPr>
            <w:tcW w:w="1123" w:type="dxa"/>
            <w:tcBorders>
              <w:top w:val="single" w:sz="4" w:space="0" w:color="auto"/>
              <w:left w:val="single" w:sz="4" w:space="0" w:color="auto"/>
              <w:bottom w:val="single" w:sz="4" w:space="0" w:color="auto"/>
              <w:right w:val="single" w:sz="4" w:space="0" w:color="auto"/>
            </w:tcBorders>
            <w:vAlign w:val="bottom"/>
          </w:tcPr>
          <w:p w14:paraId="795CBBEA"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1,725,000</w:t>
            </w:r>
          </w:p>
        </w:tc>
        <w:tc>
          <w:tcPr>
            <w:tcW w:w="1166" w:type="dxa"/>
            <w:tcBorders>
              <w:top w:val="single" w:sz="4" w:space="0" w:color="auto"/>
              <w:left w:val="single" w:sz="4" w:space="0" w:color="auto"/>
              <w:bottom w:val="single" w:sz="4" w:space="0" w:color="auto"/>
              <w:right w:val="single" w:sz="4" w:space="0" w:color="auto"/>
            </w:tcBorders>
            <w:vAlign w:val="bottom"/>
          </w:tcPr>
          <w:p w14:paraId="75A201EE"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r>
      <w:tr w:rsidR="008E4F27" w:rsidRPr="00BD24D2" w14:paraId="6FB66208"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6AD1D892"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0F6E54F9"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Activo diferido por Imp. Renta</w:t>
            </w:r>
          </w:p>
        </w:tc>
        <w:tc>
          <w:tcPr>
            <w:tcW w:w="1123" w:type="dxa"/>
            <w:tcBorders>
              <w:top w:val="single" w:sz="4" w:space="0" w:color="auto"/>
              <w:left w:val="single" w:sz="4" w:space="0" w:color="auto"/>
              <w:bottom w:val="single" w:sz="4" w:space="0" w:color="auto"/>
              <w:right w:val="single" w:sz="4" w:space="0" w:color="auto"/>
            </w:tcBorders>
            <w:vAlign w:val="bottom"/>
          </w:tcPr>
          <w:p w14:paraId="16BE98B8"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865,659</w:t>
            </w:r>
          </w:p>
        </w:tc>
        <w:tc>
          <w:tcPr>
            <w:tcW w:w="1166" w:type="dxa"/>
            <w:tcBorders>
              <w:top w:val="single" w:sz="4" w:space="0" w:color="auto"/>
              <w:left w:val="single" w:sz="4" w:space="0" w:color="auto"/>
              <w:bottom w:val="single" w:sz="4" w:space="0" w:color="auto"/>
              <w:right w:val="single" w:sz="4" w:space="0" w:color="auto"/>
            </w:tcBorders>
            <w:vAlign w:val="bottom"/>
          </w:tcPr>
          <w:p w14:paraId="28F59087"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r>
      <w:tr w:rsidR="008E4F27" w:rsidRPr="00BD24D2" w14:paraId="6FBB63C9"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42DBC8B0"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04AEE47A"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Préstamo por pagar</w:t>
            </w:r>
          </w:p>
        </w:tc>
        <w:tc>
          <w:tcPr>
            <w:tcW w:w="1123" w:type="dxa"/>
            <w:tcBorders>
              <w:top w:val="single" w:sz="4" w:space="0" w:color="auto"/>
              <w:left w:val="single" w:sz="4" w:space="0" w:color="auto"/>
              <w:bottom w:val="single" w:sz="4" w:space="0" w:color="auto"/>
              <w:right w:val="single" w:sz="4" w:space="0" w:color="auto"/>
            </w:tcBorders>
            <w:vAlign w:val="bottom"/>
          </w:tcPr>
          <w:p w14:paraId="447FDC4F"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1,915,661</w:t>
            </w:r>
          </w:p>
        </w:tc>
        <w:tc>
          <w:tcPr>
            <w:tcW w:w="1166" w:type="dxa"/>
            <w:tcBorders>
              <w:top w:val="single" w:sz="4" w:space="0" w:color="auto"/>
              <w:left w:val="single" w:sz="4" w:space="0" w:color="auto"/>
              <w:bottom w:val="single" w:sz="4" w:space="0" w:color="auto"/>
              <w:right w:val="single" w:sz="4" w:space="0" w:color="auto"/>
            </w:tcBorders>
            <w:vAlign w:val="bottom"/>
          </w:tcPr>
          <w:p w14:paraId="7833A12E"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r>
      <w:tr w:rsidR="008E4F27" w:rsidRPr="00BD24D2" w14:paraId="7984C3CC"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02EFFC73"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4BB486F1"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Cuentas por pagar diversas</w:t>
            </w:r>
          </w:p>
        </w:tc>
        <w:tc>
          <w:tcPr>
            <w:tcW w:w="1123" w:type="dxa"/>
            <w:tcBorders>
              <w:top w:val="single" w:sz="4" w:space="0" w:color="auto"/>
              <w:left w:val="single" w:sz="4" w:space="0" w:color="auto"/>
              <w:bottom w:val="single" w:sz="4" w:space="0" w:color="auto"/>
              <w:right w:val="single" w:sz="4" w:space="0" w:color="auto"/>
            </w:tcBorders>
            <w:vAlign w:val="bottom"/>
          </w:tcPr>
          <w:p w14:paraId="67A9AA1C"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3,200,000</w:t>
            </w:r>
          </w:p>
        </w:tc>
        <w:tc>
          <w:tcPr>
            <w:tcW w:w="1166" w:type="dxa"/>
            <w:tcBorders>
              <w:top w:val="single" w:sz="4" w:space="0" w:color="auto"/>
              <w:left w:val="single" w:sz="4" w:space="0" w:color="auto"/>
              <w:bottom w:val="single" w:sz="4" w:space="0" w:color="auto"/>
              <w:right w:val="single" w:sz="4" w:space="0" w:color="auto"/>
            </w:tcBorders>
            <w:vAlign w:val="bottom"/>
          </w:tcPr>
          <w:p w14:paraId="72EFEDDA"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r>
      <w:tr w:rsidR="008E4F27" w:rsidRPr="00BD24D2" w14:paraId="75D629CB"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75584FD5"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57FB9FC7"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Vacaciones por pagar</w:t>
            </w:r>
          </w:p>
        </w:tc>
        <w:tc>
          <w:tcPr>
            <w:tcW w:w="1123" w:type="dxa"/>
            <w:tcBorders>
              <w:top w:val="single" w:sz="4" w:space="0" w:color="auto"/>
              <w:left w:val="single" w:sz="4" w:space="0" w:color="auto"/>
              <w:bottom w:val="single" w:sz="4" w:space="0" w:color="auto"/>
              <w:right w:val="single" w:sz="4" w:space="0" w:color="auto"/>
            </w:tcBorders>
            <w:vAlign w:val="bottom"/>
          </w:tcPr>
          <w:p w14:paraId="6B2D89CE"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c>
          <w:tcPr>
            <w:tcW w:w="1166" w:type="dxa"/>
            <w:tcBorders>
              <w:top w:val="single" w:sz="4" w:space="0" w:color="auto"/>
              <w:left w:val="single" w:sz="4" w:space="0" w:color="auto"/>
              <w:bottom w:val="single" w:sz="4" w:space="0" w:color="auto"/>
              <w:right w:val="single" w:sz="4" w:space="0" w:color="auto"/>
            </w:tcBorders>
            <w:vAlign w:val="bottom"/>
          </w:tcPr>
          <w:p w14:paraId="4D0C8EFC"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2,400,000</w:t>
            </w:r>
          </w:p>
        </w:tc>
      </w:tr>
      <w:tr w:rsidR="008E4F27" w:rsidRPr="00BD24D2" w14:paraId="2627680A"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340E3F31"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219B0AC0"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Impuesto a la renta por pagar</w:t>
            </w:r>
          </w:p>
        </w:tc>
        <w:tc>
          <w:tcPr>
            <w:tcW w:w="1123" w:type="dxa"/>
            <w:tcBorders>
              <w:top w:val="single" w:sz="4" w:space="0" w:color="auto"/>
              <w:left w:val="single" w:sz="4" w:space="0" w:color="auto"/>
              <w:bottom w:val="single" w:sz="4" w:space="0" w:color="auto"/>
              <w:right w:val="single" w:sz="4" w:space="0" w:color="auto"/>
            </w:tcBorders>
            <w:vAlign w:val="bottom"/>
          </w:tcPr>
          <w:p w14:paraId="53F83A52"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c>
          <w:tcPr>
            <w:tcW w:w="1166" w:type="dxa"/>
            <w:tcBorders>
              <w:top w:val="single" w:sz="4" w:space="0" w:color="auto"/>
              <w:left w:val="single" w:sz="4" w:space="0" w:color="auto"/>
              <w:bottom w:val="single" w:sz="4" w:space="0" w:color="auto"/>
              <w:right w:val="single" w:sz="4" w:space="0" w:color="auto"/>
            </w:tcBorders>
            <w:vAlign w:val="bottom"/>
          </w:tcPr>
          <w:p w14:paraId="74E23C12"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3,200,000</w:t>
            </w:r>
          </w:p>
        </w:tc>
      </w:tr>
      <w:tr w:rsidR="008E4F27" w:rsidRPr="00BD24D2" w14:paraId="631AA240"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50CF17E1"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33D4012F"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Provisión- retiro de activo fijo</w:t>
            </w:r>
          </w:p>
        </w:tc>
        <w:tc>
          <w:tcPr>
            <w:tcW w:w="1123" w:type="dxa"/>
            <w:tcBorders>
              <w:top w:val="single" w:sz="4" w:space="0" w:color="auto"/>
              <w:left w:val="single" w:sz="4" w:space="0" w:color="auto"/>
              <w:bottom w:val="single" w:sz="4" w:space="0" w:color="auto"/>
              <w:right w:val="single" w:sz="4" w:space="0" w:color="auto"/>
            </w:tcBorders>
            <w:vAlign w:val="bottom"/>
          </w:tcPr>
          <w:p w14:paraId="673E37DF"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c>
          <w:tcPr>
            <w:tcW w:w="1166" w:type="dxa"/>
            <w:tcBorders>
              <w:top w:val="single" w:sz="4" w:space="0" w:color="auto"/>
              <w:left w:val="single" w:sz="4" w:space="0" w:color="auto"/>
              <w:bottom w:val="single" w:sz="4" w:space="0" w:color="auto"/>
              <w:right w:val="single" w:sz="4" w:space="0" w:color="auto"/>
            </w:tcBorders>
            <w:vAlign w:val="bottom"/>
          </w:tcPr>
          <w:p w14:paraId="58F25102"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14,586,000</w:t>
            </w:r>
          </w:p>
        </w:tc>
      </w:tr>
      <w:tr w:rsidR="008E4F27" w:rsidRPr="00BD24D2" w14:paraId="2D2E47FB"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tcPr>
          <w:p w14:paraId="0FCF5A01" w14:textId="77777777" w:rsidR="008E4F27" w:rsidRPr="00BD24D2" w:rsidRDefault="008E4F27" w:rsidP="00C825F3">
            <w:pPr>
              <w:ind w:left="-108"/>
              <w:rPr>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20BC894B"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Excedente de revaluación</w:t>
            </w:r>
          </w:p>
        </w:tc>
        <w:tc>
          <w:tcPr>
            <w:tcW w:w="1123" w:type="dxa"/>
            <w:tcBorders>
              <w:top w:val="single" w:sz="4" w:space="0" w:color="auto"/>
              <w:left w:val="single" w:sz="4" w:space="0" w:color="auto"/>
              <w:bottom w:val="single" w:sz="4" w:space="0" w:color="auto"/>
              <w:right w:val="single" w:sz="4" w:space="0" w:color="auto"/>
            </w:tcBorders>
            <w:vAlign w:val="bottom"/>
          </w:tcPr>
          <w:p w14:paraId="7BEBCD2C"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w:t>
            </w:r>
          </w:p>
        </w:tc>
        <w:tc>
          <w:tcPr>
            <w:tcW w:w="1166" w:type="dxa"/>
            <w:tcBorders>
              <w:top w:val="single" w:sz="4" w:space="0" w:color="auto"/>
              <w:left w:val="single" w:sz="4" w:space="0" w:color="auto"/>
              <w:bottom w:val="single" w:sz="4" w:space="0" w:color="auto"/>
              <w:right w:val="single" w:sz="4" w:space="0" w:color="auto"/>
            </w:tcBorders>
            <w:vAlign w:val="bottom"/>
          </w:tcPr>
          <w:p w14:paraId="202B0367"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600,000</w:t>
            </w:r>
          </w:p>
        </w:tc>
      </w:tr>
      <w:tr w:rsidR="008E4F27" w:rsidRPr="00BD24D2" w14:paraId="4D6ADC6B"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vAlign w:val="bottom"/>
          </w:tcPr>
          <w:p w14:paraId="638C3F8C"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ESF</w:t>
            </w:r>
          </w:p>
        </w:tc>
        <w:tc>
          <w:tcPr>
            <w:tcW w:w="2582" w:type="dxa"/>
            <w:tcBorders>
              <w:top w:val="single" w:sz="4" w:space="0" w:color="auto"/>
              <w:left w:val="single" w:sz="4" w:space="0" w:color="auto"/>
              <w:bottom w:val="single" w:sz="4" w:space="0" w:color="auto"/>
              <w:right w:val="single" w:sz="4" w:space="0" w:color="auto"/>
            </w:tcBorders>
            <w:vAlign w:val="bottom"/>
          </w:tcPr>
          <w:p w14:paraId="166ED61F" w14:textId="77777777" w:rsidR="008E4F27" w:rsidRPr="00BD24D2" w:rsidRDefault="008E4F27" w:rsidP="00C825F3">
            <w:pPr>
              <w:pStyle w:val="Prrafodelista"/>
              <w:ind w:left="-108"/>
              <w:rPr>
                <w:rFonts w:ascii="Arial" w:hAnsi="Arial" w:cs="Arial"/>
                <w:sz w:val="18"/>
                <w:szCs w:val="18"/>
              </w:rPr>
            </w:pPr>
            <w:r w:rsidRPr="00BD24D2">
              <w:rPr>
                <w:rFonts w:ascii="Arial" w:hAnsi="Arial" w:cs="Arial"/>
                <w:sz w:val="18"/>
                <w:szCs w:val="18"/>
              </w:rPr>
              <w:t>Resultados acumulados</w:t>
            </w:r>
          </w:p>
        </w:tc>
        <w:tc>
          <w:tcPr>
            <w:tcW w:w="1123" w:type="dxa"/>
            <w:tcBorders>
              <w:top w:val="single" w:sz="4" w:space="0" w:color="auto"/>
              <w:left w:val="single" w:sz="4" w:space="0" w:color="auto"/>
              <w:bottom w:val="single" w:sz="4" w:space="0" w:color="auto"/>
              <w:right w:val="single" w:sz="4" w:space="0" w:color="auto"/>
            </w:tcBorders>
            <w:vAlign w:val="bottom"/>
          </w:tcPr>
          <w:p w14:paraId="35192B32"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12,645,810</w:t>
            </w:r>
          </w:p>
        </w:tc>
        <w:tc>
          <w:tcPr>
            <w:tcW w:w="1166" w:type="dxa"/>
            <w:tcBorders>
              <w:top w:val="single" w:sz="4" w:space="0" w:color="auto"/>
              <w:left w:val="single" w:sz="4" w:space="0" w:color="auto"/>
              <w:bottom w:val="single" w:sz="4" w:space="0" w:color="auto"/>
              <w:right w:val="single" w:sz="4" w:space="0" w:color="auto"/>
            </w:tcBorders>
            <w:vAlign w:val="bottom"/>
          </w:tcPr>
          <w:p w14:paraId="219ADF07" w14:textId="77777777" w:rsidR="008E4F27" w:rsidRPr="00BD24D2" w:rsidRDefault="008E4F27" w:rsidP="00C825F3">
            <w:pPr>
              <w:pStyle w:val="Prrafodelista"/>
              <w:ind w:left="-108"/>
              <w:jc w:val="right"/>
              <w:rPr>
                <w:rFonts w:ascii="Arial" w:hAnsi="Arial" w:cs="Arial"/>
                <w:sz w:val="18"/>
                <w:szCs w:val="18"/>
              </w:rPr>
            </w:pPr>
            <w:r w:rsidRPr="00BD24D2">
              <w:rPr>
                <w:rFonts w:ascii="Arial" w:hAnsi="Arial" w:cs="Arial"/>
                <w:sz w:val="18"/>
                <w:szCs w:val="18"/>
              </w:rPr>
              <w:t>8,866,130</w:t>
            </w:r>
          </w:p>
        </w:tc>
      </w:tr>
      <w:tr w:rsidR="008E4F27" w:rsidRPr="00BD24D2" w14:paraId="223AC5EB" w14:textId="77777777" w:rsidTr="00BD24D2">
        <w:trPr>
          <w:jc w:val="center"/>
        </w:trPr>
        <w:tc>
          <w:tcPr>
            <w:tcW w:w="863" w:type="dxa"/>
            <w:tcBorders>
              <w:top w:val="single" w:sz="4" w:space="0" w:color="auto"/>
              <w:left w:val="single" w:sz="4" w:space="0" w:color="auto"/>
              <w:bottom w:val="single" w:sz="4" w:space="0" w:color="auto"/>
              <w:right w:val="single" w:sz="4" w:space="0" w:color="auto"/>
            </w:tcBorders>
            <w:vAlign w:val="bottom"/>
          </w:tcPr>
          <w:p w14:paraId="1796DCA6" w14:textId="77777777" w:rsidR="008E4F27" w:rsidRPr="00BD24D2" w:rsidRDefault="008E4F27" w:rsidP="00C825F3">
            <w:pPr>
              <w:pStyle w:val="Prrafodelista"/>
              <w:ind w:left="-108"/>
              <w:rPr>
                <w:rFonts w:ascii="Arial" w:hAnsi="Arial" w:cs="Arial"/>
                <w:sz w:val="18"/>
                <w:szCs w:val="18"/>
              </w:rPr>
            </w:pPr>
          </w:p>
        </w:tc>
        <w:tc>
          <w:tcPr>
            <w:tcW w:w="2582" w:type="dxa"/>
            <w:tcBorders>
              <w:top w:val="single" w:sz="4" w:space="0" w:color="auto"/>
              <w:left w:val="single" w:sz="4" w:space="0" w:color="auto"/>
              <w:bottom w:val="single" w:sz="4" w:space="0" w:color="auto"/>
              <w:right w:val="single" w:sz="4" w:space="0" w:color="auto"/>
            </w:tcBorders>
            <w:vAlign w:val="bottom"/>
          </w:tcPr>
          <w:p w14:paraId="119B95BD" w14:textId="77777777" w:rsidR="008E4F27" w:rsidRPr="00BD24D2" w:rsidRDefault="008E4F27" w:rsidP="00C825F3">
            <w:pPr>
              <w:pStyle w:val="Prrafodelista"/>
              <w:ind w:left="-108"/>
              <w:rPr>
                <w:rFonts w:ascii="Arial" w:hAnsi="Arial" w:cs="Arial"/>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8CC2770" w14:textId="77777777" w:rsidR="008E4F27" w:rsidRPr="00BD24D2" w:rsidRDefault="008E4F27" w:rsidP="00C825F3">
            <w:pPr>
              <w:pStyle w:val="Prrafodelista"/>
              <w:ind w:left="-108"/>
              <w:jc w:val="right"/>
              <w:rPr>
                <w:rFonts w:ascii="Arial" w:hAnsi="Arial" w:cs="Arial"/>
                <w:b/>
                <w:sz w:val="18"/>
                <w:szCs w:val="18"/>
              </w:rPr>
            </w:pPr>
            <w:r w:rsidRPr="00BD24D2">
              <w:rPr>
                <w:rFonts w:ascii="Arial" w:hAnsi="Arial" w:cs="Arial"/>
                <w:b/>
                <w:sz w:val="18"/>
                <w:szCs w:val="18"/>
              </w:rPr>
              <w:t>34,452,130</w:t>
            </w:r>
          </w:p>
        </w:tc>
        <w:tc>
          <w:tcPr>
            <w:tcW w:w="11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B11BADE" w14:textId="77777777" w:rsidR="008E4F27" w:rsidRPr="00BD24D2" w:rsidRDefault="008E4F27" w:rsidP="00C825F3">
            <w:pPr>
              <w:pStyle w:val="Prrafodelista"/>
              <w:ind w:left="-108"/>
              <w:jc w:val="right"/>
              <w:rPr>
                <w:rFonts w:ascii="Arial" w:hAnsi="Arial" w:cs="Arial"/>
                <w:b/>
                <w:sz w:val="18"/>
                <w:szCs w:val="18"/>
              </w:rPr>
            </w:pPr>
            <w:r w:rsidRPr="00BD24D2">
              <w:rPr>
                <w:rFonts w:ascii="Arial" w:hAnsi="Arial" w:cs="Arial"/>
                <w:b/>
                <w:sz w:val="18"/>
                <w:szCs w:val="18"/>
              </w:rPr>
              <w:t>34,452,130</w:t>
            </w:r>
          </w:p>
        </w:tc>
      </w:tr>
    </w:tbl>
    <w:p w14:paraId="43C7982B" w14:textId="77777777" w:rsidR="00C825F3" w:rsidRDefault="00C825F3" w:rsidP="008665A9">
      <w:pPr>
        <w:pStyle w:val="Prrafodelista"/>
        <w:spacing w:after="0" w:line="360" w:lineRule="auto"/>
        <w:ind w:left="0"/>
        <w:jc w:val="both"/>
        <w:rPr>
          <w:rFonts w:ascii="Arial" w:hAnsi="Arial" w:cs="Arial"/>
          <w:sz w:val="20"/>
          <w:szCs w:val="20"/>
        </w:rPr>
      </w:pPr>
    </w:p>
    <w:p w14:paraId="5B25949E" w14:textId="77777777" w:rsidR="007E4B9E" w:rsidRDefault="00EB2E3F" w:rsidP="007E4B9E">
      <w:pPr>
        <w:pStyle w:val="Prrafodelista"/>
        <w:spacing w:line="360" w:lineRule="auto"/>
        <w:ind w:left="0"/>
        <w:jc w:val="both"/>
        <w:rPr>
          <w:rFonts w:ascii="Arial" w:hAnsi="Arial" w:cs="Arial"/>
          <w:sz w:val="20"/>
          <w:szCs w:val="20"/>
        </w:rPr>
      </w:pPr>
      <w:r w:rsidRPr="007032E4">
        <w:rPr>
          <w:rFonts w:ascii="Arial" w:hAnsi="Arial" w:cs="Arial"/>
          <w:sz w:val="20"/>
          <w:szCs w:val="20"/>
        </w:rPr>
        <w:lastRenderedPageBreak/>
        <w:t xml:space="preserve">Como pueden ver en </w:t>
      </w:r>
      <w:r w:rsidR="00F14A40" w:rsidRPr="007032E4">
        <w:rPr>
          <w:rFonts w:ascii="Arial" w:hAnsi="Arial" w:cs="Arial"/>
          <w:sz w:val="20"/>
          <w:szCs w:val="20"/>
        </w:rPr>
        <w:t>este registro</w:t>
      </w:r>
      <w:r w:rsidRPr="007032E4">
        <w:rPr>
          <w:rFonts w:ascii="Arial" w:hAnsi="Arial" w:cs="Arial"/>
          <w:sz w:val="20"/>
          <w:szCs w:val="20"/>
        </w:rPr>
        <w:t xml:space="preserve"> contable</w:t>
      </w:r>
      <w:r w:rsidR="00180327" w:rsidRPr="007032E4">
        <w:rPr>
          <w:rFonts w:ascii="Arial" w:hAnsi="Arial" w:cs="Arial"/>
          <w:sz w:val="20"/>
          <w:szCs w:val="20"/>
        </w:rPr>
        <w:t>,</w:t>
      </w:r>
      <w:r w:rsidRPr="007032E4">
        <w:rPr>
          <w:rFonts w:ascii="Arial" w:hAnsi="Arial" w:cs="Arial"/>
          <w:sz w:val="20"/>
          <w:szCs w:val="20"/>
        </w:rPr>
        <w:t xml:space="preserve"> no existen ajustes contra el estado de resultados del ejercicio (ERI)</w:t>
      </w:r>
      <w:r w:rsidR="00180327" w:rsidRPr="007032E4">
        <w:rPr>
          <w:rFonts w:ascii="Arial" w:hAnsi="Arial" w:cs="Arial"/>
          <w:sz w:val="20"/>
          <w:szCs w:val="20"/>
        </w:rPr>
        <w:t xml:space="preserve"> del año 2015.</w:t>
      </w:r>
      <w:r w:rsidRPr="007032E4">
        <w:rPr>
          <w:rFonts w:ascii="Arial" w:hAnsi="Arial" w:cs="Arial"/>
          <w:sz w:val="20"/>
          <w:szCs w:val="20"/>
        </w:rPr>
        <w:t xml:space="preserve">  Este asiento contable </w:t>
      </w:r>
      <w:r w:rsidR="00180327" w:rsidRPr="007032E4">
        <w:rPr>
          <w:rFonts w:ascii="Arial" w:hAnsi="Arial" w:cs="Arial"/>
          <w:sz w:val="20"/>
          <w:szCs w:val="20"/>
        </w:rPr>
        <w:t xml:space="preserve">resume todos los </w:t>
      </w:r>
      <w:r w:rsidRPr="007032E4">
        <w:rPr>
          <w:rFonts w:ascii="Arial" w:hAnsi="Arial" w:cs="Arial"/>
          <w:sz w:val="20"/>
          <w:szCs w:val="20"/>
        </w:rPr>
        <w:t xml:space="preserve">ajustes al 31 de diciembre de 2014 </w:t>
      </w:r>
      <w:r w:rsidR="008A4F64">
        <w:rPr>
          <w:rFonts w:ascii="Arial" w:hAnsi="Arial" w:cs="Arial"/>
          <w:sz w:val="20"/>
          <w:szCs w:val="20"/>
        </w:rPr>
        <w:t>presentados en la Sección 7</w:t>
      </w:r>
      <w:r w:rsidR="00F14A40" w:rsidRPr="007032E4">
        <w:rPr>
          <w:rFonts w:ascii="Arial" w:hAnsi="Arial" w:cs="Arial"/>
          <w:sz w:val="20"/>
          <w:szCs w:val="20"/>
        </w:rPr>
        <w:t>.11</w:t>
      </w:r>
      <w:r w:rsidRPr="007032E4">
        <w:rPr>
          <w:rFonts w:ascii="Arial" w:hAnsi="Arial" w:cs="Arial"/>
          <w:sz w:val="20"/>
          <w:szCs w:val="20"/>
        </w:rPr>
        <w:t xml:space="preserve">, con una leve diferencia, todos los ajustes a ingresos y gastos </w:t>
      </w:r>
      <w:r w:rsidR="00180327" w:rsidRPr="007032E4">
        <w:rPr>
          <w:rFonts w:ascii="Arial" w:hAnsi="Arial" w:cs="Arial"/>
          <w:sz w:val="20"/>
          <w:szCs w:val="20"/>
        </w:rPr>
        <w:t xml:space="preserve">se concentran </w:t>
      </w:r>
      <w:r w:rsidRPr="007032E4">
        <w:rPr>
          <w:rFonts w:ascii="Arial" w:hAnsi="Arial" w:cs="Arial"/>
          <w:sz w:val="20"/>
          <w:szCs w:val="20"/>
        </w:rPr>
        <w:t xml:space="preserve">en los resultados acumulados. Así se debe hacer. Puesto que el registro contable se realiza (preferiblemente) el </w:t>
      </w:r>
      <w:r w:rsidR="00180327" w:rsidRPr="007032E4">
        <w:rPr>
          <w:rFonts w:ascii="Arial" w:hAnsi="Arial" w:cs="Arial"/>
          <w:sz w:val="20"/>
          <w:szCs w:val="20"/>
        </w:rPr>
        <w:t>2</w:t>
      </w:r>
      <w:r w:rsidRPr="007032E4">
        <w:rPr>
          <w:rFonts w:ascii="Arial" w:hAnsi="Arial" w:cs="Arial"/>
          <w:sz w:val="20"/>
          <w:szCs w:val="20"/>
        </w:rPr>
        <w:t xml:space="preserve"> de enero de 2015, no debemos afectar a los resultados del 2015 sino a sus resultados acu</w:t>
      </w:r>
      <w:r w:rsidR="00F14A40" w:rsidRPr="007032E4">
        <w:rPr>
          <w:rFonts w:ascii="Arial" w:hAnsi="Arial" w:cs="Arial"/>
          <w:sz w:val="20"/>
          <w:szCs w:val="20"/>
        </w:rPr>
        <w:t xml:space="preserve">mulados por mandato de la NIIF1 </w:t>
      </w:r>
      <w:r w:rsidR="00033C9B">
        <w:rPr>
          <w:rFonts w:ascii="Arial" w:hAnsi="Arial" w:cs="Arial"/>
          <w:sz w:val="20"/>
          <w:szCs w:val="20"/>
        </w:rPr>
        <w:t xml:space="preserve">(también </w:t>
      </w:r>
      <w:r w:rsidR="00F14A40" w:rsidRPr="007032E4">
        <w:rPr>
          <w:rFonts w:ascii="Arial" w:hAnsi="Arial" w:cs="Arial"/>
          <w:sz w:val="20"/>
          <w:szCs w:val="20"/>
        </w:rPr>
        <w:t>de la Sección 35 de NIIF PYMES</w:t>
      </w:r>
      <w:r w:rsidR="00033C9B">
        <w:rPr>
          <w:rFonts w:ascii="Arial" w:hAnsi="Arial" w:cs="Arial"/>
          <w:sz w:val="20"/>
          <w:szCs w:val="20"/>
        </w:rPr>
        <w:t xml:space="preserve"> y de la NIC8 cuando corregimos errores).</w:t>
      </w:r>
    </w:p>
    <w:p w14:paraId="4BC359EC" w14:textId="77777777" w:rsidR="00DC2690" w:rsidRDefault="00DC2690" w:rsidP="007E4B9E">
      <w:pPr>
        <w:pStyle w:val="Prrafodelista"/>
        <w:spacing w:line="360" w:lineRule="auto"/>
        <w:ind w:left="0"/>
        <w:jc w:val="both"/>
        <w:rPr>
          <w:rFonts w:ascii="Arial" w:eastAsiaTheme="majorEastAsia" w:hAnsi="Arial" w:cs="Arial"/>
          <w:b/>
          <w:bCs/>
          <w:sz w:val="20"/>
          <w:szCs w:val="20"/>
        </w:rPr>
      </w:pPr>
      <w:r>
        <w:rPr>
          <w:rFonts w:ascii="Arial" w:hAnsi="Arial" w:cs="Arial"/>
          <w:sz w:val="20"/>
          <w:szCs w:val="20"/>
        </w:rPr>
        <w:br w:type="page"/>
      </w:r>
    </w:p>
    <w:tbl>
      <w:tblPr>
        <w:tblStyle w:val="Tablaconcuadrcula"/>
        <w:tblW w:w="0" w:type="auto"/>
        <w:tblInd w:w="108" w:type="dxa"/>
        <w:tblLook w:val="04A0" w:firstRow="1" w:lastRow="0" w:firstColumn="1" w:lastColumn="0" w:noHBand="0" w:noVBand="1"/>
      </w:tblPr>
      <w:tblGrid>
        <w:gridCol w:w="5812"/>
        <w:gridCol w:w="937"/>
      </w:tblGrid>
      <w:tr w:rsidR="00A25FAD" w14:paraId="7B2AA223" w14:textId="77777777" w:rsidTr="00743313">
        <w:tc>
          <w:tcPr>
            <w:tcW w:w="5812" w:type="dxa"/>
            <w:tcBorders>
              <w:top w:val="nil"/>
              <w:left w:val="nil"/>
              <w:bottom w:val="nil"/>
              <w:right w:val="nil"/>
            </w:tcBorders>
          </w:tcPr>
          <w:p w14:paraId="205D9B7D" w14:textId="77777777" w:rsidR="00A25FAD" w:rsidRDefault="00A25FAD" w:rsidP="00743313"/>
          <w:p w14:paraId="4222BB57" w14:textId="77777777" w:rsidR="00A25FAD" w:rsidRDefault="00A25FAD" w:rsidP="00743313"/>
          <w:p w14:paraId="4979C389" w14:textId="77777777" w:rsidR="00A25FAD" w:rsidRDefault="00A25FAD" w:rsidP="00743313"/>
        </w:tc>
        <w:tc>
          <w:tcPr>
            <w:tcW w:w="937" w:type="dxa"/>
            <w:tcBorders>
              <w:left w:val="nil"/>
            </w:tcBorders>
            <w:shd w:val="clear" w:color="auto" w:fill="000000" w:themeFill="text1"/>
          </w:tcPr>
          <w:p w14:paraId="5F4F2AD2" w14:textId="77777777" w:rsidR="00A25FAD" w:rsidRPr="00A25FAD" w:rsidRDefault="004F37B2" w:rsidP="00A25FAD">
            <w:pPr>
              <w:jc w:val="center"/>
              <w:rPr>
                <w:rFonts w:ascii="Arial" w:hAnsi="Arial" w:cs="Arial"/>
                <w:color w:val="FFFFFF" w:themeColor="background1"/>
                <w:sz w:val="96"/>
              </w:rPr>
            </w:pPr>
            <w:r>
              <w:rPr>
                <w:rFonts w:ascii="Arial" w:hAnsi="Arial" w:cs="Arial"/>
                <w:color w:val="FFFFFF" w:themeColor="background1"/>
                <w:sz w:val="96"/>
              </w:rPr>
              <w:t>8</w:t>
            </w:r>
            <w:r w:rsidR="00A25FAD">
              <w:rPr>
                <w:rFonts w:ascii="Arial" w:hAnsi="Arial" w:cs="Arial"/>
                <w:color w:val="FFFFFF" w:themeColor="background1"/>
                <w:sz w:val="96"/>
              </w:rPr>
              <w:t xml:space="preserve"> </w:t>
            </w:r>
          </w:p>
        </w:tc>
      </w:tr>
    </w:tbl>
    <w:p w14:paraId="2D9B0F7A" w14:textId="77777777" w:rsidR="00173FAE" w:rsidRPr="00FF65B5" w:rsidRDefault="00A445E8" w:rsidP="00A25FAD">
      <w:pPr>
        <w:pStyle w:val="Ttulo1"/>
      </w:pPr>
      <w:bookmarkStart w:id="10" w:name="_Toc32488757"/>
      <w:r>
        <w:t>Sección 8: Los estados financieros comparativos</w:t>
      </w:r>
      <w:bookmarkEnd w:id="10"/>
    </w:p>
    <w:p w14:paraId="30AD916A" w14:textId="77777777" w:rsidR="004D33F3" w:rsidRDefault="004D33F3" w:rsidP="00FF65B5">
      <w:pPr>
        <w:pStyle w:val="Prrafodelista"/>
        <w:spacing w:line="360" w:lineRule="auto"/>
        <w:ind w:left="0"/>
        <w:rPr>
          <w:rFonts w:ascii="Arial" w:hAnsi="Arial" w:cs="Arial"/>
          <w:b/>
          <w:sz w:val="20"/>
          <w:szCs w:val="20"/>
        </w:rPr>
      </w:pPr>
    </w:p>
    <w:p w14:paraId="0DB05E09" w14:textId="77777777" w:rsidR="004D33F3" w:rsidRDefault="004D33F3">
      <w:pPr>
        <w:rPr>
          <w:rFonts w:ascii="Arial" w:hAnsi="Arial" w:cs="Arial"/>
          <w:b/>
          <w:sz w:val="20"/>
          <w:szCs w:val="20"/>
        </w:rPr>
      </w:pPr>
      <w:r>
        <w:rPr>
          <w:rFonts w:ascii="Arial" w:hAnsi="Arial" w:cs="Arial"/>
          <w:b/>
          <w:sz w:val="20"/>
          <w:szCs w:val="20"/>
        </w:rPr>
        <w:br w:type="page"/>
      </w:r>
    </w:p>
    <w:p w14:paraId="42144088" w14:textId="77777777" w:rsidR="00D818B0" w:rsidRPr="007032E4" w:rsidRDefault="008E458D" w:rsidP="00FF65B5">
      <w:pPr>
        <w:pStyle w:val="Prrafodelista"/>
        <w:spacing w:line="360" w:lineRule="auto"/>
        <w:ind w:left="0"/>
        <w:rPr>
          <w:rFonts w:ascii="Arial" w:hAnsi="Arial" w:cs="Arial"/>
          <w:b/>
          <w:sz w:val="20"/>
          <w:szCs w:val="20"/>
        </w:rPr>
      </w:pPr>
      <w:r>
        <w:rPr>
          <w:rFonts w:ascii="Arial" w:hAnsi="Arial" w:cs="Arial"/>
          <w:b/>
          <w:sz w:val="20"/>
          <w:szCs w:val="20"/>
        </w:rPr>
        <w:lastRenderedPageBreak/>
        <w:t>8</w:t>
      </w:r>
      <w:r w:rsidR="0033482C">
        <w:rPr>
          <w:rFonts w:ascii="Arial" w:hAnsi="Arial" w:cs="Arial"/>
          <w:b/>
          <w:sz w:val="20"/>
          <w:szCs w:val="20"/>
        </w:rPr>
        <w:t xml:space="preserve">.1 </w:t>
      </w:r>
      <w:r w:rsidR="007D59F2" w:rsidRPr="007032E4">
        <w:rPr>
          <w:rFonts w:ascii="Arial" w:hAnsi="Arial" w:cs="Arial"/>
          <w:b/>
          <w:sz w:val="20"/>
          <w:szCs w:val="20"/>
        </w:rPr>
        <w:t>Es</w:t>
      </w:r>
      <w:r w:rsidR="00A94274" w:rsidRPr="007032E4">
        <w:rPr>
          <w:rFonts w:ascii="Arial" w:hAnsi="Arial" w:cs="Arial"/>
          <w:b/>
          <w:sz w:val="20"/>
          <w:szCs w:val="20"/>
        </w:rPr>
        <w:t>tados Financieros según Perú GAAP</w:t>
      </w:r>
    </w:p>
    <w:p w14:paraId="1DFC8344" w14:textId="77777777" w:rsidR="00173FAE" w:rsidRDefault="00173FAE" w:rsidP="00FF65B5">
      <w:pPr>
        <w:pStyle w:val="Prrafodelista"/>
        <w:spacing w:line="360" w:lineRule="auto"/>
        <w:ind w:left="0"/>
        <w:jc w:val="both"/>
        <w:rPr>
          <w:rFonts w:ascii="Arial" w:hAnsi="Arial" w:cs="Arial"/>
          <w:sz w:val="20"/>
          <w:szCs w:val="20"/>
        </w:rPr>
      </w:pPr>
      <w:r>
        <w:rPr>
          <w:rFonts w:ascii="Arial" w:hAnsi="Arial" w:cs="Arial"/>
          <w:sz w:val="20"/>
          <w:szCs w:val="20"/>
        </w:rPr>
        <w:t xml:space="preserve">Nuestro caso práctico asume que los registros de adopción de NIIF se registraron el </w:t>
      </w:r>
      <w:r w:rsidR="009E0D0B" w:rsidRPr="007032E4">
        <w:rPr>
          <w:rFonts w:ascii="Arial" w:hAnsi="Arial" w:cs="Arial"/>
          <w:sz w:val="20"/>
          <w:szCs w:val="20"/>
        </w:rPr>
        <w:t>02 de enero de 2015 contra resultados acumulados</w:t>
      </w:r>
      <w:r>
        <w:rPr>
          <w:rFonts w:ascii="Arial" w:hAnsi="Arial" w:cs="Arial"/>
          <w:sz w:val="20"/>
          <w:szCs w:val="20"/>
        </w:rPr>
        <w:t>.</w:t>
      </w:r>
      <w:r w:rsidR="009E0D0B" w:rsidRPr="007032E4">
        <w:rPr>
          <w:rFonts w:ascii="Arial" w:hAnsi="Arial" w:cs="Arial"/>
          <w:sz w:val="20"/>
          <w:szCs w:val="20"/>
        </w:rPr>
        <w:t xml:space="preserve"> Luego, desde la sección de 9.2 a 9.6 explicamos cómo se elaboran las hojas de trabajo para convertir los saldos según Perú GAAP a NIIF.</w:t>
      </w:r>
    </w:p>
    <w:p w14:paraId="7B4483B8" w14:textId="77777777" w:rsidR="00BA4B8E" w:rsidRDefault="00BA4B8E" w:rsidP="00FF65B5">
      <w:pPr>
        <w:pStyle w:val="Prrafodelista"/>
        <w:spacing w:line="360" w:lineRule="auto"/>
        <w:ind w:left="0"/>
        <w:jc w:val="both"/>
        <w:rPr>
          <w:rFonts w:ascii="Arial" w:hAnsi="Arial" w:cs="Arial"/>
          <w:sz w:val="20"/>
          <w:szCs w:val="20"/>
        </w:rPr>
      </w:pPr>
    </w:p>
    <w:tbl>
      <w:tblPr>
        <w:tblStyle w:val="Tablaconcuadrcula"/>
        <w:tblW w:w="6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8"/>
        <w:gridCol w:w="1276"/>
        <w:gridCol w:w="1145"/>
        <w:gridCol w:w="489"/>
      </w:tblGrid>
      <w:tr w:rsidR="00673B57" w:rsidRPr="00BD24D2" w14:paraId="6B0591EC" w14:textId="77777777" w:rsidTr="00BD24D2">
        <w:trPr>
          <w:jc w:val="center"/>
        </w:trPr>
        <w:tc>
          <w:tcPr>
            <w:tcW w:w="3478" w:type="dxa"/>
            <w:shd w:val="clear" w:color="auto" w:fill="D9D9D9" w:themeFill="background1" w:themeFillShade="D9"/>
            <w:vAlign w:val="bottom"/>
          </w:tcPr>
          <w:p w14:paraId="0E7E16A5" w14:textId="77777777" w:rsidR="00673B57" w:rsidRPr="00BD24D2" w:rsidRDefault="00673B57" w:rsidP="000E0234">
            <w:pPr>
              <w:pStyle w:val="Prrafodelista"/>
              <w:ind w:left="-108"/>
              <w:rPr>
                <w:rFonts w:ascii="Arial" w:hAnsi="Arial" w:cs="Arial"/>
                <w:b/>
                <w:sz w:val="18"/>
                <w:szCs w:val="18"/>
              </w:rPr>
            </w:pPr>
            <w:r w:rsidRPr="00BD24D2">
              <w:rPr>
                <w:rFonts w:ascii="Arial" w:hAnsi="Arial" w:cs="Arial"/>
                <w:b/>
                <w:sz w:val="18"/>
                <w:szCs w:val="18"/>
              </w:rPr>
              <w:t>Saldos según PERU GAAP</w:t>
            </w:r>
          </w:p>
        </w:tc>
        <w:tc>
          <w:tcPr>
            <w:tcW w:w="1276" w:type="dxa"/>
            <w:shd w:val="clear" w:color="auto" w:fill="D9D9D9" w:themeFill="background1" w:themeFillShade="D9"/>
            <w:vAlign w:val="bottom"/>
          </w:tcPr>
          <w:p w14:paraId="16376188" w14:textId="77777777" w:rsidR="00673B57" w:rsidRPr="00BD24D2" w:rsidRDefault="00673B57" w:rsidP="000E0234">
            <w:pPr>
              <w:pStyle w:val="Prrafodelista"/>
              <w:ind w:left="-108"/>
              <w:jc w:val="center"/>
              <w:rPr>
                <w:rFonts w:ascii="Arial" w:hAnsi="Arial" w:cs="Arial"/>
                <w:b/>
                <w:sz w:val="18"/>
                <w:szCs w:val="18"/>
              </w:rPr>
            </w:pPr>
            <w:r w:rsidRPr="00BD24D2">
              <w:rPr>
                <w:rFonts w:ascii="Arial" w:hAnsi="Arial" w:cs="Arial"/>
                <w:b/>
                <w:sz w:val="18"/>
                <w:szCs w:val="18"/>
              </w:rPr>
              <w:t>31.12.2014</w:t>
            </w:r>
          </w:p>
        </w:tc>
        <w:tc>
          <w:tcPr>
            <w:tcW w:w="1145" w:type="dxa"/>
            <w:shd w:val="clear" w:color="auto" w:fill="D9D9D9" w:themeFill="background1" w:themeFillShade="D9"/>
            <w:vAlign w:val="bottom"/>
          </w:tcPr>
          <w:p w14:paraId="65A54A9D" w14:textId="77777777" w:rsidR="00673B57" w:rsidRPr="00BD24D2" w:rsidRDefault="00673B57" w:rsidP="006A661D">
            <w:pPr>
              <w:pStyle w:val="Prrafodelista"/>
              <w:ind w:left="-108"/>
              <w:jc w:val="center"/>
              <w:rPr>
                <w:rFonts w:ascii="Arial" w:hAnsi="Arial" w:cs="Arial"/>
                <w:b/>
                <w:sz w:val="18"/>
                <w:szCs w:val="18"/>
              </w:rPr>
            </w:pPr>
            <w:r w:rsidRPr="00BD24D2">
              <w:rPr>
                <w:rFonts w:ascii="Arial" w:hAnsi="Arial" w:cs="Arial"/>
                <w:b/>
                <w:sz w:val="18"/>
                <w:szCs w:val="18"/>
              </w:rPr>
              <w:t>01.01.2014</w:t>
            </w:r>
          </w:p>
        </w:tc>
        <w:tc>
          <w:tcPr>
            <w:tcW w:w="489" w:type="dxa"/>
            <w:shd w:val="clear" w:color="auto" w:fill="FFFFFF" w:themeFill="background1"/>
            <w:vAlign w:val="bottom"/>
          </w:tcPr>
          <w:p w14:paraId="112C4952" w14:textId="77777777" w:rsidR="00673B57" w:rsidRPr="00BD24D2" w:rsidRDefault="00673B57" w:rsidP="000E0234">
            <w:pPr>
              <w:pStyle w:val="Prrafodelista"/>
              <w:ind w:left="-108"/>
              <w:jc w:val="center"/>
              <w:rPr>
                <w:rFonts w:ascii="Arial" w:hAnsi="Arial" w:cs="Arial"/>
                <w:b/>
                <w:sz w:val="18"/>
                <w:szCs w:val="18"/>
              </w:rPr>
            </w:pPr>
            <w:r w:rsidRPr="00BD24D2">
              <w:rPr>
                <w:rFonts w:ascii="Arial" w:hAnsi="Arial" w:cs="Arial"/>
                <w:b/>
                <w:sz w:val="18"/>
                <w:szCs w:val="18"/>
              </w:rPr>
              <w:t>Ref.</w:t>
            </w:r>
          </w:p>
        </w:tc>
      </w:tr>
      <w:tr w:rsidR="00673B57" w:rsidRPr="00BD24D2" w14:paraId="6A262D6C" w14:textId="77777777" w:rsidTr="00BD24D2">
        <w:trPr>
          <w:jc w:val="center"/>
        </w:trPr>
        <w:tc>
          <w:tcPr>
            <w:tcW w:w="3478" w:type="dxa"/>
            <w:shd w:val="clear" w:color="auto" w:fill="D9D9D9" w:themeFill="background1" w:themeFillShade="D9"/>
            <w:vAlign w:val="bottom"/>
          </w:tcPr>
          <w:p w14:paraId="4FBC0158" w14:textId="77777777" w:rsidR="00673B57" w:rsidRPr="00BD24D2" w:rsidRDefault="00673B57" w:rsidP="000E0234">
            <w:pPr>
              <w:pStyle w:val="Prrafodelista"/>
              <w:ind w:left="-108"/>
              <w:rPr>
                <w:rFonts w:ascii="Arial" w:hAnsi="Arial" w:cs="Arial"/>
                <w:sz w:val="18"/>
                <w:szCs w:val="18"/>
              </w:rPr>
            </w:pPr>
          </w:p>
        </w:tc>
        <w:tc>
          <w:tcPr>
            <w:tcW w:w="1276" w:type="dxa"/>
            <w:shd w:val="clear" w:color="auto" w:fill="D9D9D9" w:themeFill="background1" w:themeFillShade="D9"/>
            <w:vAlign w:val="bottom"/>
          </w:tcPr>
          <w:p w14:paraId="7A8C7B7C" w14:textId="77777777" w:rsidR="00673B57" w:rsidRPr="00BD24D2" w:rsidRDefault="00673B57" w:rsidP="000E0234">
            <w:pPr>
              <w:pStyle w:val="Prrafodelista"/>
              <w:ind w:left="-108"/>
              <w:jc w:val="center"/>
              <w:rPr>
                <w:rFonts w:ascii="Arial" w:hAnsi="Arial" w:cs="Arial"/>
                <w:b/>
                <w:sz w:val="18"/>
                <w:szCs w:val="18"/>
              </w:rPr>
            </w:pPr>
            <w:r w:rsidRPr="00BD24D2">
              <w:rPr>
                <w:rFonts w:ascii="Arial" w:hAnsi="Arial" w:cs="Arial"/>
                <w:b/>
                <w:sz w:val="18"/>
                <w:szCs w:val="18"/>
              </w:rPr>
              <w:t>S/</w:t>
            </w:r>
          </w:p>
        </w:tc>
        <w:tc>
          <w:tcPr>
            <w:tcW w:w="1145" w:type="dxa"/>
            <w:shd w:val="clear" w:color="auto" w:fill="D9D9D9" w:themeFill="background1" w:themeFillShade="D9"/>
            <w:vAlign w:val="bottom"/>
          </w:tcPr>
          <w:p w14:paraId="7A6A412D" w14:textId="77777777" w:rsidR="00673B57" w:rsidRPr="00BD24D2" w:rsidRDefault="00673B57" w:rsidP="006A661D">
            <w:pPr>
              <w:pStyle w:val="Prrafodelista"/>
              <w:ind w:left="-108"/>
              <w:jc w:val="center"/>
              <w:rPr>
                <w:rFonts w:ascii="Arial" w:hAnsi="Arial" w:cs="Arial"/>
                <w:b/>
                <w:sz w:val="18"/>
                <w:szCs w:val="18"/>
              </w:rPr>
            </w:pPr>
            <w:r w:rsidRPr="00BD24D2">
              <w:rPr>
                <w:rFonts w:ascii="Arial" w:hAnsi="Arial" w:cs="Arial"/>
                <w:b/>
                <w:sz w:val="18"/>
                <w:szCs w:val="18"/>
              </w:rPr>
              <w:t>S/</w:t>
            </w:r>
          </w:p>
        </w:tc>
        <w:tc>
          <w:tcPr>
            <w:tcW w:w="489" w:type="dxa"/>
            <w:shd w:val="clear" w:color="auto" w:fill="FFFFFF" w:themeFill="background1"/>
            <w:vAlign w:val="bottom"/>
          </w:tcPr>
          <w:p w14:paraId="5953425F" w14:textId="77777777" w:rsidR="00673B57" w:rsidRPr="00BD24D2" w:rsidRDefault="00673B57" w:rsidP="000E0234">
            <w:pPr>
              <w:pStyle w:val="Prrafodelista"/>
              <w:ind w:left="-108"/>
              <w:jc w:val="center"/>
              <w:rPr>
                <w:rFonts w:ascii="Arial" w:hAnsi="Arial" w:cs="Arial"/>
                <w:b/>
                <w:sz w:val="18"/>
                <w:szCs w:val="18"/>
              </w:rPr>
            </w:pPr>
          </w:p>
        </w:tc>
      </w:tr>
      <w:tr w:rsidR="00673B57" w:rsidRPr="00BD24D2" w14:paraId="48C49806" w14:textId="77777777" w:rsidTr="00BD24D2">
        <w:trPr>
          <w:jc w:val="center"/>
        </w:trPr>
        <w:tc>
          <w:tcPr>
            <w:tcW w:w="3478" w:type="dxa"/>
            <w:vAlign w:val="bottom"/>
          </w:tcPr>
          <w:p w14:paraId="55A96C30" w14:textId="77777777" w:rsidR="00673B57" w:rsidRPr="00BD24D2" w:rsidRDefault="00673B57" w:rsidP="000E0234">
            <w:pPr>
              <w:pStyle w:val="Prrafodelista"/>
              <w:ind w:left="-108" w:right="-108"/>
              <w:rPr>
                <w:rFonts w:ascii="Arial" w:hAnsi="Arial" w:cs="Arial"/>
                <w:b/>
                <w:sz w:val="18"/>
                <w:szCs w:val="18"/>
              </w:rPr>
            </w:pPr>
            <w:r w:rsidRPr="00BD24D2">
              <w:rPr>
                <w:rFonts w:ascii="Arial" w:hAnsi="Arial" w:cs="Arial"/>
                <w:b/>
                <w:sz w:val="18"/>
                <w:szCs w:val="18"/>
              </w:rPr>
              <w:t>Activo</w:t>
            </w:r>
          </w:p>
        </w:tc>
        <w:tc>
          <w:tcPr>
            <w:tcW w:w="1276" w:type="dxa"/>
            <w:vAlign w:val="bottom"/>
          </w:tcPr>
          <w:p w14:paraId="5FA8531D" w14:textId="77777777" w:rsidR="00673B57" w:rsidRPr="00BD24D2" w:rsidRDefault="00673B57" w:rsidP="000E0234">
            <w:pPr>
              <w:pStyle w:val="Prrafodelista"/>
              <w:ind w:left="-108"/>
              <w:jc w:val="right"/>
              <w:rPr>
                <w:rFonts w:ascii="Arial" w:hAnsi="Arial" w:cs="Arial"/>
                <w:sz w:val="18"/>
                <w:szCs w:val="18"/>
              </w:rPr>
            </w:pPr>
          </w:p>
        </w:tc>
        <w:tc>
          <w:tcPr>
            <w:tcW w:w="1145" w:type="dxa"/>
            <w:vAlign w:val="bottom"/>
          </w:tcPr>
          <w:p w14:paraId="57896C08" w14:textId="77777777" w:rsidR="00673B57" w:rsidRPr="00BD24D2" w:rsidRDefault="00673B57" w:rsidP="006A661D">
            <w:pPr>
              <w:pStyle w:val="Prrafodelista"/>
              <w:ind w:left="-108"/>
              <w:jc w:val="right"/>
              <w:rPr>
                <w:rFonts w:ascii="Arial" w:hAnsi="Arial" w:cs="Arial"/>
                <w:sz w:val="18"/>
                <w:szCs w:val="18"/>
              </w:rPr>
            </w:pPr>
          </w:p>
        </w:tc>
        <w:tc>
          <w:tcPr>
            <w:tcW w:w="489" w:type="dxa"/>
            <w:shd w:val="clear" w:color="auto" w:fill="FFFFFF" w:themeFill="background1"/>
            <w:vAlign w:val="bottom"/>
          </w:tcPr>
          <w:p w14:paraId="4E024958"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7D085421" w14:textId="77777777" w:rsidTr="00BD24D2">
        <w:trPr>
          <w:jc w:val="center"/>
        </w:trPr>
        <w:tc>
          <w:tcPr>
            <w:tcW w:w="3478" w:type="dxa"/>
            <w:vAlign w:val="bottom"/>
          </w:tcPr>
          <w:p w14:paraId="3908FCF7"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 xml:space="preserve">Efectivo </w:t>
            </w:r>
          </w:p>
        </w:tc>
        <w:tc>
          <w:tcPr>
            <w:tcW w:w="1276" w:type="dxa"/>
            <w:vAlign w:val="bottom"/>
          </w:tcPr>
          <w:p w14:paraId="28DD60F4"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85,030,000</w:t>
            </w:r>
          </w:p>
        </w:tc>
        <w:tc>
          <w:tcPr>
            <w:tcW w:w="1145" w:type="dxa"/>
            <w:vAlign w:val="bottom"/>
          </w:tcPr>
          <w:p w14:paraId="4FDD4695"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75,369,000</w:t>
            </w:r>
          </w:p>
        </w:tc>
        <w:tc>
          <w:tcPr>
            <w:tcW w:w="489" w:type="dxa"/>
            <w:shd w:val="clear" w:color="auto" w:fill="FFFFFF" w:themeFill="background1"/>
            <w:vAlign w:val="bottom"/>
          </w:tcPr>
          <w:p w14:paraId="76E9A914"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6C514610" w14:textId="77777777" w:rsidTr="00BD24D2">
        <w:trPr>
          <w:jc w:val="center"/>
        </w:trPr>
        <w:tc>
          <w:tcPr>
            <w:tcW w:w="3478" w:type="dxa"/>
            <w:vAlign w:val="bottom"/>
          </w:tcPr>
          <w:p w14:paraId="43907D89"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Cuentas por cobrar comerciales</w:t>
            </w:r>
          </w:p>
        </w:tc>
        <w:tc>
          <w:tcPr>
            <w:tcW w:w="1276" w:type="dxa"/>
            <w:vAlign w:val="bottom"/>
          </w:tcPr>
          <w:p w14:paraId="192CBAE0"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3,000,000</w:t>
            </w:r>
          </w:p>
        </w:tc>
        <w:tc>
          <w:tcPr>
            <w:tcW w:w="1145" w:type="dxa"/>
            <w:vAlign w:val="bottom"/>
          </w:tcPr>
          <w:p w14:paraId="6409EF80"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4,474,000</w:t>
            </w:r>
          </w:p>
        </w:tc>
        <w:tc>
          <w:tcPr>
            <w:tcW w:w="489" w:type="dxa"/>
            <w:shd w:val="clear" w:color="auto" w:fill="FFFFFF" w:themeFill="background1"/>
            <w:vAlign w:val="bottom"/>
          </w:tcPr>
          <w:p w14:paraId="6C35F051"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76C50DBE" w14:textId="77777777" w:rsidTr="00BD24D2">
        <w:trPr>
          <w:jc w:val="center"/>
        </w:trPr>
        <w:tc>
          <w:tcPr>
            <w:tcW w:w="3478" w:type="dxa"/>
            <w:vAlign w:val="bottom"/>
          </w:tcPr>
          <w:p w14:paraId="04F9D0B9"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Cuentas por cobrar diversas</w:t>
            </w:r>
          </w:p>
        </w:tc>
        <w:tc>
          <w:tcPr>
            <w:tcW w:w="1276" w:type="dxa"/>
            <w:vAlign w:val="bottom"/>
          </w:tcPr>
          <w:p w14:paraId="7EC8F4E3" w14:textId="77777777" w:rsidR="00673B57" w:rsidRPr="00BD24D2" w:rsidRDefault="00673B57" w:rsidP="00644C60">
            <w:pPr>
              <w:pStyle w:val="Prrafodelista"/>
              <w:ind w:left="-108"/>
              <w:jc w:val="right"/>
              <w:rPr>
                <w:rFonts w:ascii="Arial" w:hAnsi="Arial" w:cs="Arial"/>
                <w:sz w:val="18"/>
                <w:szCs w:val="18"/>
              </w:rPr>
            </w:pPr>
            <w:r w:rsidRPr="00BD24D2">
              <w:rPr>
                <w:rFonts w:ascii="Arial" w:hAnsi="Arial" w:cs="Arial"/>
                <w:sz w:val="18"/>
                <w:szCs w:val="18"/>
              </w:rPr>
              <w:t>6,000,000</w:t>
            </w:r>
          </w:p>
        </w:tc>
        <w:tc>
          <w:tcPr>
            <w:tcW w:w="1145" w:type="dxa"/>
            <w:vAlign w:val="bottom"/>
          </w:tcPr>
          <w:p w14:paraId="7E67A4B1"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6,746,000</w:t>
            </w:r>
          </w:p>
        </w:tc>
        <w:tc>
          <w:tcPr>
            <w:tcW w:w="489" w:type="dxa"/>
            <w:shd w:val="clear" w:color="auto" w:fill="FFFFFF" w:themeFill="background1"/>
            <w:vAlign w:val="bottom"/>
          </w:tcPr>
          <w:p w14:paraId="692620CB"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2AA09B48" w14:textId="77777777" w:rsidTr="00BD24D2">
        <w:trPr>
          <w:jc w:val="center"/>
        </w:trPr>
        <w:tc>
          <w:tcPr>
            <w:tcW w:w="3478" w:type="dxa"/>
            <w:vAlign w:val="bottom"/>
          </w:tcPr>
          <w:p w14:paraId="00AD37D9"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Existencias</w:t>
            </w:r>
          </w:p>
        </w:tc>
        <w:tc>
          <w:tcPr>
            <w:tcW w:w="1276" w:type="dxa"/>
            <w:vAlign w:val="bottom"/>
          </w:tcPr>
          <w:p w14:paraId="10444332"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26,000,000</w:t>
            </w:r>
          </w:p>
        </w:tc>
        <w:tc>
          <w:tcPr>
            <w:tcW w:w="1145" w:type="dxa"/>
            <w:vAlign w:val="bottom"/>
          </w:tcPr>
          <w:p w14:paraId="25D293F5"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26,018,000</w:t>
            </w:r>
          </w:p>
        </w:tc>
        <w:tc>
          <w:tcPr>
            <w:tcW w:w="489" w:type="dxa"/>
            <w:shd w:val="clear" w:color="auto" w:fill="FFFFFF" w:themeFill="background1"/>
            <w:vAlign w:val="bottom"/>
          </w:tcPr>
          <w:p w14:paraId="1A82E53A" w14:textId="77777777" w:rsidR="00673B57" w:rsidRPr="00BD24D2" w:rsidRDefault="00673B57" w:rsidP="00644C60">
            <w:pPr>
              <w:pStyle w:val="Prrafodelista"/>
              <w:ind w:left="-108"/>
              <w:jc w:val="right"/>
              <w:rPr>
                <w:rFonts w:ascii="Arial" w:hAnsi="Arial" w:cs="Arial"/>
                <w:sz w:val="18"/>
                <w:szCs w:val="18"/>
              </w:rPr>
            </w:pPr>
          </w:p>
        </w:tc>
      </w:tr>
      <w:tr w:rsidR="00673B57" w:rsidRPr="00BD24D2" w14:paraId="4CB36AE7" w14:textId="77777777" w:rsidTr="00BD24D2">
        <w:trPr>
          <w:jc w:val="center"/>
        </w:trPr>
        <w:tc>
          <w:tcPr>
            <w:tcW w:w="3478" w:type="dxa"/>
            <w:shd w:val="clear" w:color="auto" w:fill="D9D9D9" w:themeFill="background1" w:themeFillShade="D9"/>
            <w:vAlign w:val="bottom"/>
          </w:tcPr>
          <w:p w14:paraId="6E71D3A3" w14:textId="77777777" w:rsidR="00673B57" w:rsidRPr="00BD24D2" w:rsidRDefault="00673B57" w:rsidP="000E0234">
            <w:pPr>
              <w:pStyle w:val="Prrafodelista"/>
              <w:ind w:left="-108"/>
              <w:rPr>
                <w:rFonts w:ascii="Arial" w:hAnsi="Arial" w:cs="Arial"/>
                <w:b/>
                <w:sz w:val="18"/>
                <w:szCs w:val="18"/>
              </w:rPr>
            </w:pPr>
            <w:proofErr w:type="gramStart"/>
            <w:r w:rsidRPr="00BD24D2">
              <w:rPr>
                <w:rFonts w:ascii="Arial" w:hAnsi="Arial" w:cs="Arial"/>
                <w:b/>
                <w:sz w:val="18"/>
                <w:szCs w:val="18"/>
              </w:rPr>
              <w:t>Total</w:t>
            </w:r>
            <w:proofErr w:type="gramEnd"/>
            <w:r w:rsidRPr="00BD24D2">
              <w:rPr>
                <w:rFonts w:ascii="Arial" w:hAnsi="Arial" w:cs="Arial"/>
                <w:b/>
                <w:sz w:val="18"/>
                <w:szCs w:val="18"/>
              </w:rPr>
              <w:t xml:space="preserve"> activo corriente</w:t>
            </w:r>
          </w:p>
        </w:tc>
        <w:tc>
          <w:tcPr>
            <w:tcW w:w="1276" w:type="dxa"/>
            <w:shd w:val="clear" w:color="auto" w:fill="D9D9D9" w:themeFill="background1" w:themeFillShade="D9"/>
            <w:vAlign w:val="bottom"/>
          </w:tcPr>
          <w:p w14:paraId="1FD0F86F" w14:textId="77777777" w:rsidR="00673B57" w:rsidRPr="00BD24D2" w:rsidRDefault="00673B57" w:rsidP="000E0234">
            <w:pPr>
              <w:pStyle w:val="Prrafodelista"/>
              <w:ind w:left="-108"/>
              <w:jc w:val="right"/>
              <w:rPr>
                <w:rFonts w:ascii="Arial" w:hAnsi="Arial" w:cs="Arial"/>
                <w:b/>
                <w:sz w:val="18"/>
                <w:szCs w:val="18"/>
              </w:rPr>
            </w:pPr>
            <w:r w:rsidRPr="00BD24D2">
              <w:rPr>
                <w:rFonts w:ascii="Arial" w:hAnsi="Arial" w:cs="Arial"/>
                <w:b/>
                <w:sz w:val="18"/>
                <w:szCs w:val="18"/>
              </w:rPr>
              <w:t>120,030,000</w:t>
            </w:r>
          </w:p>
        </w:tc>
        <w:tc>
          <w:tcPr>
            <w:tcW w:w="1145" w:type="dxa"/>
            <w:shd w:val="clear" w:color="auto" w:fill="D9D9D9" w:themeFill="background1" w:themeFillShade="D9"/>
            <w:vAlign w:val="bottom"/>
          </w:tcPr>
          <w:p w14:paraId="2ED77EE3" w14:textId="77777777" w:rsidR="00673B57" w:rsidRPr="00BD24D2" w:rsidRDefault="00673B57" w:rsidP="006A661D">
            <w:pPr>
              <w:pStyle w:val="Prrafodelista"/>
              <w:ind w:left="-108"/>
              <w:jc w:val="right"/>
              <w:rPr>
                <w:rFonts w:ascii="Arial" w:hAnsi="Arial" w:cs="Arial"/>
                <w:b/>
                <w:sz w:val="18"/>
                <w:szCs w:val="18"/>
              </w:rPr>
            </w:pPr>
            <w:r w:rsidRPr="00BD24D2">
              <w:rPr>
                <w:rFonts w:ascii="Arial" w:hAnsi="Arial" w:cs="Arial"/>
                <w:b/>
                <w:sz w:val="18"/>
                <w:szCs w:val="18"/>
              </w:rPr>
              <w:t>112,607,000</w:t>
            </w:r>
          </w:p>
        </w:tc>
        <w:tc>
          <w:tcPr>
            <w:tcW w:w="489" w:type="dxa"/>
            <w:shd w:val="clear" w:color="auto" w:fill="FFFFFF" w:themeFill="background1"/>
            <w:vAlign w:val="bottom"/>
          </w:tcPr>
          <w:p w14:paraId="1C2B85A9" w14:textId="77777777" w:rsidR="00673B57" w:rsidRPr="00BD24D2" w:rsidRDefault="00673B57" w:rsidP="000E0234">
            <w:pPr>
              <w:pStyle w:val="Prrafodelista"/>
              <w:ind w:left="-108"/>
              <w:jc w:val="right"/>
              <w:rPr>
                <w:rFonts w:ascii="Arial" w:hAnsi="Arial" w:cs="Arial"/>
                <w:b/>
                <w:sz w:val="18"/>
                <w:szCs w:val="18"/>
              </w:rPr>
            </w:pPr>
          </w:p>
        </w:tc>
      </w:tr>
      <w:tr w:rsidR="00673B57" w:rsidRPr="00BD24D2" w14:paraId="41F474B1" w14:textId="77777777" w:rsidTr="00BD24D2">
        <w:trPr>
          <w:jc w:val="center"/>
        </w:trPr>
        <w:tc>
          <w:tcPr>
            <w:tcW w:w="3478" w:type="dxa"/>
            <w:vAlign w:val="bottom"/>
          </w:tcPr>
          <w:p w14:paraId="1A18F6D6" w14:textId="77777777" w:rsidR="00673B57" w:rsidRPr="00BD24D2" w:rsidRDefault="00673B57" w:rsidP="000E0234">
            <w:pPr>
              <w:pStyle w:val="Prrafodelista"/>
              <w:ind w:left="-108"/>
              <w:rPr>
                <w:rFonts w:ascii="Arial" w:hAnsi="Arial" w:cs="Arial"/>
                <w:sz w:val="18"/>
                <w:szCs w:val="18"/>
              </w:rPr>
            </w:pPr>
          </w:p>
        </w:tc>
        <w:tc>
          <w:tcPr>
            <w:tcW w:w="1276" w:type="dxa"/>
            <w:vAlign w:val="bottom"/>
          </w:tcPr>
          <w:p w14:paraId="4AC23E31" w14:textId="77777777" w:rsidR="00673B57" w:rsidRPr="00BD24D2" w:rsidRDefault="00673B57" w:rsidP="000E0234">
            <w:pPr>
              <w:pStyle w:val="Prrafodelista"/>
              <w:ind w:left="-108"/>
              <w:jc w:val="right"/>
              <w:rPr>
                <w:rFonts w:ascii="Arial" w:hAnsi="Arial" w:cs="Arial"/>
                <w:sz w:val="18"/>
                <w:szCs w:val="18"/>
              </w:rPr>
            </w:pPr>
          </w:p>
        </w:tc>
        <w:tc>
          <w:tcPr>
            <w:tcW w:w="1145" w:type="dxa"/>
            <w:vAlign w:val="bottom"/>
          </w:tcPr>
          <w:p w14:paraId="18D8BE76" w14:textId="77777777" w:rsidR="00673B57" w:rsidRPr="00BD24D2" w:rsidRDefault="00673B57" w:rsidP="006A661D">
            <w:pPr>
              <w:pStyle w:val="Prrafodelista"/>
              <w:ind w:left="-108"/>
              <w:jc w:val="right"/>
              <w:rPr>
                <w:rFonts w:ascii="Arial" w:hAnsi="Arial" w:cs="Arial"/>
                <w:sz w:val="18"/>
                <w:szCs w:val="18"/>
              </w:rPr>
            </w:pPr>
          </w:p>
        </w:tc>
        <w:tc>
          <w:tcPr>
            <w:tcW w:w="489" w:type="dxa"/>
            <w:shd w:val="clear" w:color="auto" w:fill="FFFFFF" w:themeFill="background1"/>
            <w:vAlign w:val="bottom"/>
          </w:tcPr>
          <w:p w14:paraId="4E0F747B"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08F551DD" w14:textId="77777777" w:rsidTr="00BD24D2">
        <w:trPr>
          <w:jc w:val="center"/>
        </w:trPr>
        <w:tc>
          <w:tcPr>
            <w:tcW w:w="3478" w:type="dxa"/>
            <w:vAlign w:val="bottom"/>
          </w:tcPr>
          <w:p w14:paraId="5A2D7441"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Propiedad, planta y equipo, neto</w:t>
            </w:r>
          </w:p>
        </w:tc>
        <w:tc>
          <w:tcPr>
            <w:tcW w:w="1276" w:type="dxa"/>
            <w:vAlign w:val="bottom"/>
          </w:tcPr>
          <w:p w14:paraId="1CD1C62B"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7,500,000</w:t>
            </w:r>
          </w:p>
        </w:tc>
        <w:tc>
          <w:tcPr>
            <w:tcW w:w="1145" w:type="dxa"/>
            <w:vAlign w:val="bottom"/>
          </w:tcPr>
          <w:p w14:paraId="36AC3052"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7,400,000</w:t>
            </w:r>
          </w:p>
        </w:tc>
        <w:tc>
          <w:tcPr>
            <w:tcW w:w="489" w:type="dxa"/>
            <w:shd w:val="clear" w:color="auto" w:fill="FFFFFF" w:themeFill="background1"/>
            <w:vAlign w:val="bottom"/>
          </w:tcPr>
          <w:p w14:paraId="06C68552"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5753E58A" w14:textId="77777777" w:rsidTr="00BD24D2">
        <w:trPr>
          <w:jc w:val="center"/>
        </w:trPr>
        <w:tc>
          <w:tcPr>
            <w:tcW w:w="3478" w:type="dxa"/>
            <w:vAlign w:val="bottom"/>
          </w:tcPr>
          <w:p w14:paraId="4652522B"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Gasto pre-operativo</w:t>
            </w:r>
          </w:p>
        </w:tc>
        <w:tc>
          <w:tcPr>
            <w:tcW w:w="1276" w:type="dxa"/>
            <w:vAlign w:val="bottom"/>
          </w:tcPr>
          <w:p w14:paraId="5F270F04"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600,000</w:t>
            </w:r>
          </w:p>
        </w:tc>
        <w:tc>
          <w:tcPr>
            <w:tcW w:w="1145" w:type="dxa"/>
            <w:vAlign w:val="bottom"/>
          </w:tcPr>
          <w:p w14:paraId="7877ECA8"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700,000</w:t>
            </w:r>
          </w:p>
        </w:tc>
        <w:tc>
          <w:tcPr>
            <w:tcW w:w="489" w:type="dxa"/>
            <w:shd w:val="clear" w:color="auto" w:fill="FFFFFF" w:themeFill="background1"/>
            <w:vAlign w:val="bottom"/>
          </w:tcPr>
          <w:p w14:paraId="2BBEF1ED" w14:textId="77777777" w:rsidR="00673B57" w:rsidRPr="00BD24D2" w:rsidRDefault="00673B57" w:rsidP="00DC5240">
            <w:pPr>
              <w:pStyle w:val="Prrafodelista"/>
              <w:ind w:left="-108"/>
              <w:jc w:val="right"/>
              <w:rPr>
                <w:rFonts w:ascii="Arial" w:hAnsi="Arial" w:cs="Arial"/>
                <w:sz w:val="18"/>
                <w:szCs w:val="18"/>
              </w:rPr>
            </w:pPr>
          </w:p>
        </w:tc>
      </w:tr>
      <w:tr w:rsidR="00673B57" w:rsidRPr="00BD24D2" w14:paraId="18F1E3EE" w14:textId="77777777" w:rsidTr="00BD24D2">
        <w:trPr>
          <w:jc w:val="center"/>
        </w:trPr>
        <w:tc>
          <w:tcPr>
            <w:tcW w:w="3478" w:type="dxa"/>
            <w:shd w:val="clear" w:color="auto" w:fill="D9D9D9" w:themeFill="background1" w:themeFillShade="D9"/>
            <w:vAlign w:val="bottom"/>
          </w:tcPr>
          <w:p w14:paraId="4899D42C" w14:textId="77777777" w:rsidR="00673B57" w:rsidRPr="00BD24D2" w:rsidRDefault="00673B57" w:rsidP="000E0234">
            <w:pPr>
              <w:pStyle w:val="Prrafodelista"/>
              <w:ind w:left="-108"/>
              <w:rPr>
                <w:rFonts w:ascii="Arial" w:hAnsi="Arial" w:cs="Arial"/>
                <w:b/>
                <w:sz w:val="18"/>
                <w:szCs w:val="18"/>
              </w:rPr>
            </w:pPr>
            <w:proofErr w:type="gramStart"/>
            <w:r w:rsidRPr="00BD24D2">
              <w:rPr>
                <w:rFonts w:ascii="Arial" w:hAnsi="Arial" w:cs="Arial"/>
                <w:b/>
                <w:sz w:val="18"/>
                <w:szCs w:val="18"/>
              </w:rPr>
              <w:t>Total</w:t>
            </w:r>
            <w:proofErr w:type="gramEnd"/>
            <w:r w:rsidRPr="00BD24D2">
              <w:rPr>
                <w:rFonts w:ascii="Arial" w:hAnsi="Arial" w:cs="Arial"/>
                <w:b/>
                <w:sz w:val="18"/>
                <w:szCs w:val="18"/>
              </w:rPr>
              <w:t xml:space="preserve"> activo</w:t>
            </w:r>
          </w:p>
        </w:tc>
        <w:tc>
          <w:tcPr>
            <w:tcW w:w="1276" w:type="dxa"/>
            <w:shd w:val="clear" w:color="auto" w:fill="D9D9D9" w:themeFill="background1" w:themeFillShade="D9"/>
            <w:vAlign w:val="bottom"/>
          </w:tcPr>
          <w:p w14:paraId="506D6B2F" w14:textId="77777777" w:rsidR="00673B57" w:rsidRPr="00BD24D2" w:rsidRDefault="00673B57" w:rsidP="000E0234">
            <w:pPr>
              <w:pStyle w:val="Prrafodelista"/>
              <w:ind w:left="-108"/>
              <w:jc w:val="right"/>
              <w:rPr>
                <w:rFonts w:ascii="Arial" w:hAnsi="Arial" w:cs="Arial"/>
                <w:b/>
                <w:sz w:val="18"/>
                <w:szCs w:val="18"/>
              </w:rPr>
            </w:pPr>
            <w:r w:rsidRPr="00BD24D2">
              <w:rPr>
                <w:rFonts w:ascii="Arial" w:hAnsi="Arial" w:cs="Arial"/>
                <w:b/>
                <w:sz w:val="18"/>
                <w:szCs w:val="18"/>
              </w:rPr>
              <w:t>128,130,000</w:t>
            </w:r>
          </w:p>
        </w:tc>
        <w:tc>
          <w:tcPr>
            <w:tcW w:w="1145" w:type="dxa"/>
            <w:shd w:val="clear" w:color="auto" w:fill="D9D9D9" w:themeFill="background1" w:themeFillShade="D9"/>
            <w:vAlign w:val="bottom"/>
          </w:tcPr>
          <w:p w14:paraId="10B5C3B1" w14:textId="77777777" w:rsidR="00673B57" w:rsidRPr="00BD24D2" w:rsidRDefault="00673B57" w:rsidP="006A661D">
            <w:pPr>
              <w:pStyle w:val="Prrafodelista"/>
              <w:ind w:left="-108"/>
              <w:jc w:val="right"/>
              <w:rPr>
                <w:rFonts w:ascii="Arial" w:hAnsi="Arial" w:cs="Arial"/>
                <w:b/>
                <w:sz w:val="18"/>
                <w:szCs w:val="18"/>
              </w:rPr>
            </w:pPr>
            <w:r w:rsidRPr="00BD24D2">
              <w:rPr>
                <w:rFonts w:ascii="Arial" w:hAnsi="Arial" w:cs="Arial"/>
                <w:b/>
                <w:sz w:val="18"/>
                <w:szCs w:val="18"/>
              </w:rPr>
              <w:t>120,707,000</w:t>
            </w:r>
          </w:p>
        </w:tc>
        <w:tc>
          <w:tcPr>
            <w:tcW w:w="489" w:type="dxa"/>
            <w:shd w:val="clear" w:color="auto" w:fill="FFFFFF" w:themeFill="background1"/>
            <w:vAlign w:val="bottom"/>
          </w:tcPr>
          <w:p w14:paraId="28211A12" w14:textId="77777777" w:rsidR="00673B57" w:rsidRPr="00BD24D2" w:rsidRDefault="00673B57" w:rsidP="000E0234">
            <w:pPr>
              <w:pStyle w:val="Prrafodelista"/>
              <w:ind w:left="-108"/>
              <w:jc w:val="right"/>
              <w:rPr>
                <w:rFonts w:ascii="Arial" w:hAnsi="Arial" w:cs="Arial"/>
                <w:b/>
                <w:sz w:val="18"/>
                <w:szCs w:val="18"/>
              </w:rPr>
            </w:pPr>
          </w:p>
        </w:tc>
      </w:tr>
      <w:tr w:rsidR="00673B57" w:rsidRPr="00BD24D2" w14:paraId="5E1F6ED5" w14:textId="77777777" w:rsidTr="00BD24D2">
        <w:trPr>
          <w:jc w:val="center"/>
        </w:trPr>
        <w:tc>
          <w:tcPr>
            <w:tcW w:w="3478" w:type="dxa"/>
            <w:vAlign w:val="bottom"/>
          </w:tcPr>
          <w:p w14:paraId="12C1EE91" w14:textId="77777777" w:rsidR="00673B57" w:rsidRPr="00BD24D2" w:rsidRDefault="00673B57" w:rsidP="000E0234">
            <w:pPr>
              <w:pStyle w:val="Prrafodelista"/>
              <w:ind w:left="-108"/>
              <w:rPr>
                <w:rFonts w:ascii="Arial" w:hAnsi="Arial" w:cs="Arial"/>
                <w:sz w:val="18"/>
                <w:szCs w:val="18"/>
              </w:rPr>
            </w:pPr>
          </w:p>
        </w:tc>
        <w:tc>
          <w:tcPr>
            <w:tcW w:w="1276" w:type="dxa"/>
            <w:vAlign w:val="bottom"/>
          </w:tcPr>
          <w:p w14:paraId="34E9E0A2" w14:textId="77777777" w:rsidR="00673B57" w:rsidRPr="00BD24D2" w:rsidRDefault="00673B57" w:rsidP="000E0234">
            <w:pPr>
              <w:pStyle w:val="Prrafodelista"/>
              <w:ind w:left="-108"/>
              <w:jc w:val="right"/>
              <w:rPr>
                <w:rFonts w:ascii="Arial" w:hAnsi="Arial" w:cs="Arial"/>
                <w:sz w:val="18"/>
                <w:szCs w:val="18"/>
              </w:rPr>
            </w:pPr>
          </w:p>
        </w:tc>
        <w:tc>
          <w:tcPr>
            <w:tcW w:w="1145" w:type="dxa"/>
            <w:vAlign w:val="bottom"/>
          </w:tcPr>
          <w:p w14:paraId="0B5B63EC" w14:textId="77777777" w:rsidR="00673B57" w:rsidRPr="00BD24D2" w:rsidRDefault="00673B57" w:rsidP="006A661D">
            <w:pPr>
              <w:pStyle w:val="Prrafodelista"/>
              <w:ind w:left="-108"/>
              <w:jc w:val="right"/>
              <w:rPr>
                <w:rFonts w:ascii="Arial" w:hAnsi="Arial" w:cs="Arial"/>
                <w:sz w:val="18"/>
                <w:szCs w:val="18"/>
              </w:rPr>
            </w:pPr>
          </w:p>
        </w:tc>
        <w:tc>
          <w:tcPr>
            <w:tcW w:w="489" w:type="dxa"/>
            <w:shd w:val="clear" w:color="auto" w:fill="FFFFFF" w:themeFill="background1"/>
            <w:vAlign w:val="bottom"/>
          </w:tcPr>
          <w:p w14:paraId="4C1509A2"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0D6B6259" w14:textId="77777777" w:rsidTr="00BD24D2">
        <w:trPr>
          <w:jc w:val="center"/>
        </w:trPr>
        <w:tc>
          <w:tcPr>
            <w:tcW w:w="3478" w:type="dxa"/>
            <w:vAlign w:val="bottom"/>
          </w:tcPr>
          <w:p w14:paraId="76EBB931" w14:textId="77777777" w:rsidR="00673B57" w:rsidRPr="00BD24D2" w:rsidRDefault="00673B57" w:rsidP="000E0234">
            <w:pPr>
              <w:pStyle w:val="Prrafodelista"/>
              <w:ind w:left="-108"/>
              <w:rPr>
                <w:rFonts w:ascii="Arial" w:hAnsi="Arial" w:cs="Arial"/>
                <w:b/>
                <w:sz w:val="18"/>
                <w:szCs w:val="18"/>
              </w:rPr>
            </w:pPr>
            <w:r w:rsidRPr="00BD24D2">
              <w:rPr>
                <w:rFonts w:ascii="Arial" w:hAnsi="Arial" w:cs="Arial"/>
                <w:b/>
                <w:sz w:val="18"/>
                <w:szCs w:val="18"/>
              </w:rPr>
              <w:t>Pasivo y patrimonio</w:t>
            </w:r>
          </w:p>
        </w:tc>
        <w:tc>
          <w:tcPr>
            <w:tcW w:w="1276" w:type="dxa"/>
            <w:vAlign w:val="bottom"/>
          </w:tcPr>
          <w:p w14:paraId="4C2C8882" w14:textId="77777777" w:rsidR="00673B57" w:rsidRPr="00BD24D2" w:rsidRDefault="00673B57" w:rsidP="000E0234">
            <w:pPr>
              <w:pStyle w:val="Prrafodelista"/>
              <w:ind w:left="-108"/>
              <w:jc w:val="right"/>
              <w:rPr>
                <w:rFonts w:ascii="Arial" w:hAnsi="Arial" w:cs="Arial"/>
                <w:sz w:val="18"/>
                <w:szCs w:val="18"/>
              </w:rPr>
            </w:pPr>
          </w:p>
        </w:tc>
        <w:tc>
          <w:tcPr>
            <w:tcW w:w="1145" w:type="dxa"/>
            <w:vAlign w:val="bottom"/>
          </w:tcPr>
          <w:p w14:paraId="637DB8DE" w14:textId="77777777" w:rsidR="00673B57" w:rsidRPr="00BD24D2" w:rsidRDefault="00673B57" w:rsidP="006A661D">
            <w:pPr>
              <w:pStyle w:val="Prrafodelista"/>
              <w:ind w:left="-108"/>
              <w:jc w:val="right"/>
              <w:rPr>
                <w:rFonts w:ascii="Arial" w:hAnsi="Arial" w:cs="Arial"/>
                <w:sz w:val="18"/>
                <w:szCs w:val="18"/>
              </w:rPr>
            </w:pPr>
          </w:p>
        </w:tc>
        <w:tc>
          <w:tcPr>
            <w:tcW w:w="489" w:type="dxa"/>
            <w:shd w:val="clear" w:color="auto" w:fill="FFFFFF" w:themeFill="background1"/>
            <w:vAlign w:val="bottom"/>
          </w:tcPr>
          <w:p w14:paraId="692A0E16"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14F18500" w14:textId="77777777" w:rsidTr="00BD24D2">
        <w:trPr>
          <w:jc w:val="center"/>
        </w:trPr>
        <w:tc>
          <w:tcPr>
            <w:tcW w:w="3478" w:type="dxa"/>
            <w:vAlign w:val="bottom"/>
          </w:tcPr>
          <w:p w14:paraId="6BA8A993" w14:textId="77777777" w:rsidR="00673B57" w:rsidRPr="00BD24D2" w:rsidRDefault="00673B57" w:rsidP="000E0234">
            <w:pPr>
              <w:pStyle w:val="Prrafodelista"/>
              <w:ind w:left="-108"/>
              <w:rPr>
                <w:rFonts w:ascii="Arial" w:hAnsi="Arial" w:cs="Arial"/>
                <w:b/>
                <w:sz w:val="18"/>
                <w:szCs w:val="18"/>
              </w:rPr>
            </w:pPr>
            <w:r w:rsidRPr="00BD24D2">
              <w:rPr>
                <w:rFonts w:ascii="Arial" w:hAnsi="Arial" w:cs="Arial"/>
                <w:b/>
                <w:sz w:val="18"/>
                <w:szCs w:val="18"/>
              </w:rPr>
              <w:t>Pasivo</w:t>
            </w:r>
          </w:p>
        </w:tc>
        <w:tc>
          <w:tcPr>
            <w:tcW w:w="1276" w:type="dxa"/>
            <w:vAlign w:val="bottom"/>
          </w:tcPr>
          <w:p w14:paraId="407E63EA" w14:textId="77777777" w:rsidR="00673B57" w:rsidRPr="00BD24D2" w:rsidRDefault="00673B57" w:rsidP="000E0234">
            <w:pPr>
              <w:pStyle w:val="Prrafodelista"/>
              <w:ind w:left="-108"/>
              <w:jc w:val="right"/>
              <w:rPr>
                <w:rFonts w:ascii="Arial" w:hAnsi="Arial" w:cs="Arial"/>
                <w:sz w:val="18"/>
                <w:szCs w:val="18"/>
              </w:rPr>
            </w:pPr>
          </w:p>
        </w:tc>
        <w:tc>
          <w:tcPr>
            <w:tcW w:w="1145" w:type="dxa"/>
            <w:vAlign w:val="bottom"/>
          </w:tcPr>
          <w:p w14:paraId="4BCBD70F" w14:textId="77777777" w:rsidR="00673B57" w:rsidRPr="00BD24D2" w:rsidRDefault="00673B57" w:rsidP="006A661D">
            <w:pPr>
              <w:pStyle w:val="Prrafodelista"/>
              <w:ind w:left="-108"/>
              <w:jc w:val="right"/>
              <w:rPr>
                <w:rFonts w:ascii="Arial" w:hAnsi="Arial" w:cs="Arial"/>
                <w:sz w:val="18"/>
                <w:szCs w:val="18"/>
              </w:rPr>
            </w:pPr>
          </w:p>
        </w:tc>
        <w:tc>
          <w:tcPr>
            <w:tcW w:w="489" w:type="dxa"/>
            <w:shd w:val="clear" w:color="auto" w:fill="FFFFFF" w:themeFill="background1"/>
            <w:vAlign w:val="bottom"/>
          </w:tcPr>
          <w:p w14:paraId="66062620"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710A6647" w14:textId="77777777" w:rsidTr="00BD24D2">
        <w:trPr>
          <w:jc w:val="center"/>
        </w:trPr>
        <w:tc>
          <w:tcPr>
            <w:tcW w:w="3478" w:type="dxa"/>
            <w:vAlign w:val="bottom"/>
          </w:tcPr>
          <w:p w14:paraId="10880FA5"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Cuentas por pagar comerciales</w:t>
            </w:r>
          </w:p>
        </w:tc>
        <w:tc>
          <w:tcPr>
            <w:tcW w:w="1276" w:type="dxa"/>
            <w:vAlign w:val="bottom"/>
          </w:tcPr>
          <w:p w14:paraId="4ECCDAB9"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10,000,000</w:t>
            </w:r>
          </w:p>
        </w:tc>
        <w:tc>
          <w:tcPr>
            <w:tcW w:w="1145" w:type="dxa"/>
            <w:vAlign w:val="bottom"/>
          </w:tcPr>
          <w:p w14:paraId="23EFC460"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9,415,000</w:t>
            </w:r>
          </w:p>
        </w:tc>
        <w:tc>
          <w:tcPr>
            <w:tcW w:w="489" w:type="dxa"/>
            <w:shd w:val="clear" w:color="auto" w:fill="FFFFFF" w:themeFill="background1"/>
            <w:vAlign w:val="bottom"/>
          </w:tcPr>
          <w:p w14:paraId="404D5032"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1C2F0707" w14:textId="77777777" w:rsidTr="00BD24D2">
        <w:trPr>
          <w:jc w:val="center"/>
        </w:trPr>
        <w:tc>
          <w:tcPr>
            <w:tcW w:w="3478" w:type="dxa"/>
            <w:vAlign w:val="bottom"/>
          </w:tcPr>
          <w:p w14:paraId="3702A303"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Cuentas por pagar diversas</w:t>
            </w:r>
          </w:p>
        </w:tc>
        <w:tc>
          <w:tcPr>
            <w:tcW w:w="1276" w:type="dxa"/>
            <w:vAlign w:val="bottom"/>
          </w:tcPr>
          <w:p w14:paraId="7B346F3F"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6,000,000</w:t>
            </w:r>
          </w:p>
        </w:tc>
        <w:tc>
          <w:tcPr>
            <w:tcW w:w="1145" w:type="dxa"/>
            <w:vAlign w:val="bottom"/>
          </w:tcPr>
          <w:p w14:paraId="259CB6D4"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5,355,000</w:t>
            </w:r>
          </w:p>
        </w:tc>
        <w:tc>
          <w:tcPr>
            <w:tcW w:w="489" w:type="dxa"/>
            <w:shd w:val="clear" w:color="auto" w:fill="FFFFFF" w:themeFill="background1"/>
            <w:vAlign w:val="bottom"/>
          </w:tcPr>
          <w:p w14:paraId="081EAF12"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1B224D5D" w14:textId="77777777" w:rsidTr="00BD24D2">
        <w:trPr>
          <w:jc w:val="center"/>
        </w:trPr>
        <w:tc>
          <w:tcPr>
            <w:tcW w:w="3478" w:type="dxa"/>
            <w:shd w:val="clear" w:color="auto" w:fill="D9D9D9" w:themeFill="background1" w:themeFillShade="D9"/>
            <w:vAlign w:val="bottom"/>
          </w:tcPr>
          <w:p w14:paraId="532D67F1" w14:textId="77777777" w:rsidR="00673B57" w:rsidRPr="00BD24D2" w:rsidRDefault="00673B57" w:rsidP="000E0234">
            <w:pPr>
              <w:pStyle w:val="Prrafodelista"/>
              <w:ind w:left="-108"/>
              <w:rPr>
                <w:rFonts w:ascii="Arial" w:hAnsi="Arial" w:cs="Arial"/>
                <w:b/>
                <w:sz w:val="18"/>
                <w:szCs w:val="18"/>
              </w:rPr>
            </w:pPr>
            <w:proofErr w:type="gramStart"/>
            <w:r w:rsidRPr="00BD24D2">
              <w:rPr>
                <w:rFonts w:ascii="Arial" w:hAnsi="Arial" w:cs="Arial"/>
                <w:b/>
                <w:sz w:val="18"/>
                <w:szCs w:val="18"/>
              </w:rPr>
              <w:t>Total</w:t>
            </w:r>
            <w:proofErr w:type="gramEnd"/>
            <w:r w:rsidRPr="00BD24D2">
              <w:rPr>
                <w:rFonts w:ascii="Arial" w:hAnsi="Arial" w:cs="Arial"/>
                <w:b/>
                <w:sz w:val="18"/>
                <w:szCs w:val="18"/>
              </w:rPr>
              <w:t xml:space="preserve"> pasivo corriente</w:t>
            </w:r>
          </w:p>
        </w:tc>
        <w:tc>
          <w:tcPr>
            <w:tcW w:w="1276" w:type="dxa"/>
            <w:shd w:val="clear" w:color="auto" w:fill="D9D9D9" w:themeFill="background1" w:themeFillShade="D9"/>
            <w:vAlign w:val="bottom"/>
          </w:tcPr>
          <w:p w14:paraId="0FF95E92" w14:textId="77777777" w:rsidR="00673B57" w:rsidRPr="00BD24D2" w:rsidRDefault="00673B57" w:rsidP="000E0234">
            <w:pPr>
              <w:pStyle w:val="Prrafodelista"/>
              <w:ind w:left="-108"/>
              <w:jc w:val="right"/>
              <w:rPr>
                <w:rFonts w:ascii="Arial" w:hAnsi="Arial" w:cs="Arial"/>
                <w:b/>
                <w:sz w:val="18"/>
                <w:szCs w:val="18"/>
              </w:rPr>
            </w:pPr>
            <w:r w:rsidRPr="00BD24D2">
              <w:rPr>
                <w:rFonts w:ascii="Arial" w:hAnsi="Arial" w:cs="Arial"/>
                <w:b/>
                <w:sz w:val="18"/>
                <w:szCs w:val="18"/>
              </w:rPr>
              <w:t>16,000,000</w:t>
            </w:r>
          </w:p>
        </w:tc>
        <w:tc>
          <w:tcPr>
            <w:tcW w:w="1145" w:type="dxa"/>
            <w:shd w:val="clear" w:color="auto" w:fill="D9D9D9" w:themeFill="background1" w:themeFillShade="D9"/>
            <w:vAlign w:val="bottom"/>
          </w:tcPr>
          <w:p w14:paraId="6CADCE98" w14:textId="77777777" w:rsidR="00673B57" w:rsidRPr="00BD24D2" w:rsidRDefault="00673B57" w:rsidP="006A661D">
            <w:pPr>
              <w:pStyle w:val="Prrafodelista"/>
              <w:ind w:left="-108"/>
              <w:jc w:val="right"/>
              <w:rPr>
                <w:rFonts w:ascii="Arial" w:hAnsi="Arial" w:cs="Arial"/>
                <w:b/>
                <w:sz w:val="18"/>
                <w:szCs w:val="18"/>
              </w:rPr>
            </w:pPr>
            <w:r w:rsidRPr="00BD24D2">
              <w:rPr>
                <w:rFonts w:ascii="Arial" w:hAnsi="Arial" w:cs="Arial"/>
                <w:b/>
                <w:sz w:val="18"/>
                <w:szCs w:val="18"/>
              </w:rPr>
              <w:t>14,770,000</w:t>
            </w:r>
          </w:p>
        </w:tc>
        <w:tc>
          <w:tcPr>
            <w:tcW w:w="489" w:type="dxa"/>
            <w:shd w:val="clear" w:color="auto" w:fill="FFFFFF" w:themeFill="background1"/>
            <w:vAlign w:val="bottom"/>
          </w:tcPr>
          <w:p w14:paraId="62DB88F7" w14:textId="77777777" w:rsidR="00673B57" w:rsidRPr="00BD24D2" w:rsidRDefault="00673B57" w:rsidP="000E0234">
            <w:pPr>
              <w:pStyle w:val="Prrafodelista"/>
              <w:ind w:left="-108"/>
              <w:jc w:val="right"/>
              <w:rPr>
                <w:rFonts w:ascii="Arial" w:hAnsi="Arial" w:cs="Arial"/>
                <w:b/>
                <w:sz w:val="18"/>
                <w:szCs w:val="18"/>
              </w:rPr>
            </w:pPr>
          </w:p>
        </w:tc>
      </w:tr>
      <w:tr w:rsidR="00673B57" w:rsidRPr="00BD24D2" w14:paraId="6BF4C370" w14:textId="77777777" w:rsidTr="00BD24D2">
        <w:trPr>
          <w:jc w:val="center"/>
        </w:trPr>
        <w:tc>
          <w:tcPr>
            <w:tcW w:w="3478" w:type="dxa"/>
            <w:vAlign w:val="bottom"/>
          </w:tcPr>
          <w:p w14:paraId="0DFEB644"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Bonos por pagar</w:t>
            </w:r>
          </w:p>
        </w:tc>
        <w:tc>
          <w:tcPr>
            <w:tcW w:w="1276" w:type="dxa"/>
            <w:vAlign w:val="bottom"/>
          </w:tcPr>
          <w:p w14:paraId="7FA2FB22"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100,000,000</w:t>
            </w:r>
          </w:p>
        </w:tc>
        <w:tc>
          <w:tcPr>
            <w:tcW w:w="1145" w:type="dxa"/>
            <w:vAlign w:val="bottom"/>
          </w:tcPr>
          <w:p w14:paraId="2A893C8B"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100,000,000</w:t>
            </w:r>
          </w:p>
        </w:tc>
        <w:tc>
          <w:tcPr>
            <w:tcW w:w="489" w:type="dxa"/>
            <w:shd w:val="clear" w:color="auto" w:fill="FFFFFF" w:themeFill="background1"/>
            <w:vAlign w:val="bottom"/>
          </w:tcPr>
          <w:p w14:paraId="6DE45744"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2FD5914D" w14:textId="77777777" w:rsidTr="00BD24D2">
        <w:trPr>
          <w:jc w:val="center"/>
        </w:trPr>
        <w:tc>
          <w:tcPr>
            <w:tcW w:w="3478" w:type="dxa"/>
            <w:shd w:val="clear" w:color="auto" w:fill="D9D9D9" w:themeFill="background1" w:themeFillShade="D9"/>
            <w:vAlign w:val="bottom"/>
          </w:tcPr>
          <w:p w14:paraId="27FA83B8" w14:textId="77777777" w:rsidR="00673B57" w:rsidRPr="00BD24D2" w:rsidRDefault="00673B57" w:rsidP="000E0234">
            <w:pPr>
              <w:pStyle w:val="Prrafodelista"/>
              <w:ind w:left="-108"/>
              <w:rPr>
                <w:rFonts w:ascii="Arial" w:hAnsi="Arial" w:cs="Arial"/>
                <w:b/>
                <w:sz w:val="18"/>
                <w:szCs w:val="18"/>
              </w:rPr>
            </w:pPr>
            <w:proofErr w:type="gramStart"/>
            <w:r w:rsidRPr="00BD24D2">
              <w:rPr>
                <w:rFonts w:ascii="Arial" w:hAnsi="Arial" w:cs="Arial"/>
                <w:b/>
                <w:sz w:val="18"/>
                <w:szCs w:val="18"/>
              </w:rPr>
              <w:t>Total</w:t>
            </w:r>
            <w:proofErr w:type="gramEnd"/>
            <w:r w:rsidRPr="00BD24D2">
              <w:rPr>
                <w:rFonts w:ascii="Arial" w:hAnsi="Arial" w:cs="Arial"/>
                <w:b/>
                <w:sz w:val="18"/>
                <w:szCs w:val="18"/>
              </w:rPr>
              <w:t xml:space="preserve"> pasivo</w:t>
            </w:r>
          </w:p>
        </w:tc>
        <w:tc>
          <w:tcPr>
            <w:tcW w:w="1276" w:type="dxa"/>
            <w:shd w:val="clear" w:color="auto" w:fill="D9D9D9" w:themeFill="background1" w:themeFillShade="D9"/>
            <w:vAlign w:val="bottom"/>
          </w:tcPr>
          <w:p w14:paraId="509BF033" w14:textId="77777777" w:rsidR="00673B57" w:rsidRPr="00BD24D2" w:rsidRDefault="00673B57" w:rsidP="000E0234">
            <w:pPr>
              <w:pStyle w:val="Prrafodelista"/>
              <w:ind w:left="-108"/>
              <w:jc w:val="right"/>
              <w:rPr>
                <w:rFonts w:ascii="Arial" w:hAnsi="Arial" w:cs="Arial"/>
                <w:b/>
                <w:sz w:val="18"/>
                <w:szCs w:val="18"/>
              </w:rPr>
            </w:pPr>
            <w:r w:rsidRPr="00BD24D2">
              <w:rPr>
                <w:rFonts w:ascii="Arial" w:hAnsi="Arial" w:cs="Arial"/>
                <w:b/>
                <w:sz w:val="18"/>
                <w:szCs w:val="18"/>
              </w:rPr>
              <w:t>116,000,000</w:t>
            </w:r>
          </w:p>
        </w:tc>
        <w:tc>
          <w:tcPr>
            <w:tcW w:w="1145" w:type="dxa"/>
            <w:shd w:val="clear" w:color="auto" w:fill="D9D9D9" w:themeFill="background1" w:themeFillShade="D9"/>
            <w:vAlign w:val="bottom"/>
          </w:tcPr>
          <w:p w14:paraId="095AC3E0" w14:textId="77777777" w:rsidR="00673B57" w:rsidRPr="00BD24D2" w:rsidRDefault="00673B57" w:rsidP="006A661D">
            <w:pPr>
              <w:pStyle w:val="Prrafodelista"/>
              <w:ind w:left="-108"/>
              <w:jc w:val="right"/>
              <w:rPr>
                <w:rFonts w:ascii="Arial" w:hAnsi="Arial" w:cs="Arial"/>
                <w:b/>
                <w:sz w:val="18"/>
                <w:szCs w:val="18"/>
              </w:rPr>
            </w:pPr>
            <w:r w:rsidRPr="00BD24D2">
              <w:rPr>
                <w:rFonts w:ascii="Arial" w:hAnsi="Arial" w:cs="Arial"/>
                <w:b/>
                <w:sz w:val="18"/>
                <w:szCs w:val="18"/>
              </w:rPr>
              <w:t>114,770,000</w:t>
            </w:r>
          </w:p>
        </w:tc>
        <w:tc>
          <w:tcPr>
            <w:tcW w:w="489" w:type="dxa"/>
            <w:shd w:val="clear" w:color="auto" w:fill="FFFFFF" w:themeFill="background1"/>
            <w:vAlign w:val="bottom"/>
          </w:tcPr>
          <w:p w14:paraId="7A1918B3" w14:textId="77777777" w:rsidR="00673B57" w:rsidRPr="00BD24D2" w:rsidRDefault="00673B57" w:rsidP="000E0234">
            <w:pPr>
              <w:pStyle w:val="Prrafodelista"/>
              <w:ind w:left="-108"/>
              <w:jc w:val="right"/>
              <w:rPr>
                <w:rFonts w:ascii="Arial" w:hAnsi="Arial" w:cs="Arial"/>
                <w:b/>
                <w:sz w:val="18"/>
                <w:szCs w:val="18"/>
              </w:rPr>
            </w:pPr>
          </w:p>
        </w:tc>
      </w:tr>
      <w:tr w:rsidR="00673B57" w:rsidRPr="00BD24D2" w14:paraId="7DC539EA" w14:textId="77777777" w:rsidTr="00BD24D2">
        <w:trPr>
          <w:jc w:val="center"/>
        </w:trPr>
        <w:tc>
          <w:tcPr>
            <w:tcW w:w="3478" w:type="dxa"/>
            <w:vAlign w:val="bottom"/>
          </w:tcPr>
          <w:p w14:paraId="2F33FDA2" w14:textId="77777777" w:rsidR="00673B57" w:rsidRPr="00BD24D2" w:rsidRDefault="00673B57" w:rsidP="000E0234">
            <w:pPr>
              <w:pStyle w:val="Prrafodelista"/>
              <w:ind w:left="-108"/>
              <w:rPr>
                <w:rFonts w:ascii="Arial" w:hAnsi="Arial" w:cs="Arial"/>
                <w:sz w:val="18"/>
                <w:szCs w:val="18"/>
              </w:rPr>
            </w:pPr>
          </w:p>
        </w:tc>
        <w:tc>
          <w:tcPr>
            <w:tcW w:w="1276" w:type="dxa"/>
            <w:vAlign w:val="bottom"/>
          </w:tcPr>
          <w:p w14:paraId="7895EE57" w14:textId="77777777" w:rsidR="00673B57" w:rsidRPr="00BD24D2" w:rsidRDefault="00673B57" w:rsidP="000E0234">
            <w:pPr>
              <w:pStyle w:val="Prrafodelista"/>
              <w:ind w:left="-108"/>
              <w:jc w:val="right"/>
              <w:rPr>
                <w:rFonts w:ascii="Arial" w:hAnsi="Arial" w:cs="Arial"/>
                <w:sz w:val="18"/>
                <w:szCs w:val="18"/>
              </w:rPr>
            </w:pPr>
          </w:p>
        </w:tc>
        <w:tc>
          <w:tcPr>
            <w:tcW w:w="1145" w:type="dxa"/>
            <w:vAlign w:val="bottom"/>
          </w:tcPr>
          <w:p w14:paraId="2AE56C2E" w14:textId="77777777" w:rsidR="00673B57" w:rsidRPr="00BD24D2" w:rsidRDefault="00673B57" w:rsidP="006A661D">
            <w:pPr>
              <w:pStyle w:val="Prrafodelista"/>
              <w:ind w:left="-108"/>
              <w:jc w:val="right"/>
              <w:rPr>
                <w:rFonts w:ascii="Arial" w:hAnsi="Arial" w:cs="Arial"/>
                <w:sz w:val="18"/>
                <w:szCs w:val="18"/>
              </w:rPr>
            </w:pPr>
          </w:p>
        </w:tc>
        <w:tc>
          <w:tcPr>
            <w:tcW w:w="489" w:type="dxa"/>
            <w:shd w:val="clear" w:color="auto" w:fill="FFFFFF" w:themeFill="background1"/>
            <w:vAlign w:val="bottom"/>
          </w:tcPr>
          <w:p w14:paraId="3E73DBD4"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6C0AAF59" w14:textId="77777777" w:rsidTr="00BD24D2">
        <w:trPr>
          <w:jc w:val="center"/>
        </w:trPr>
        <w:tc>
          <w:tcPr>
            <w:tcW w:w="3478" w:type="dxa"/>
            <w:vAlign w:val="bottom"/>
          </w:tcPr>
          <w:p w14:paraId="124BC769" w14:textId="77777777" w:rsidR="00673B57" w:rsidRPr="00BD24D2" w:rsidRDefault="00673B57" w:rsidP="000E0234">
            <w:pPr>
              <w:pStyle w:val="Prrafodelista"/>
              <w:ind w:left="-108"/>
              <w:rPr>
                <w:rFonts w:ascii="Arial" w:hAnsi="Arial" w:cs="Arial"/>
                <w:b/>
                <w:sz w:val="18"/>
                <w:szCs w:val="18"/>
              </w:rPr>
            </w:pPr>
            <w:r w:rsidRPr="00BD24D2">
              <w:rPr>
                <w:rFonts w:ascii="Arial" w:hAnsi="Arial" w:cs="Arial"/>
                <w:b/>
                <w:sz w:val="18"/>
                <w:szCs w:val="18"/>
              </w:rPr>
              <w:t>Patrimonio neto</w:t>
            </w:r>
          </w:p>
        </w:tc>
        <w:tc>
          <w:tcPr>
            <w:tcW w:w="1276" w:type="dxa"/>
            <w:vAlign w:val="bottom"/>
          </w:tcPr>
          <w:p w14:paraId="002DD54D" w14:textId="77777777" w:rsidR="00673B57" w:rsidRPr="00BD24D2" w:rsidRDefault="00673B57" w:rsidP="000E0234">
            <w:pPr>
              <w:pStyle w:val="Prrafodelista"/>
              <w:ind w:left="-108"/>
              <w:jc w:val="right"/>
              <w:rPr>
                <w:rFonts w:ascii="Arial" w:hAnsi="Arial" w:cs="Arial"/>
                <w:sz w:val="18"/>
                <w:szCs w:val="18"/>
              </w:rPr>
            </w:pPr>
          </w:p>
        </w:tc>
        <w:tc>
          <w:tcPr>
            <w:tcW w:w="1145" w:type="dxa"/>
            <w:vAlign w:val="bottom"/>
          </w:tcPr>
          <w:p w14:paraId="795C8964" w14:textId="77777777" w:rsidR="00673B57" w:rsidRPr="00BD24D2" w:rsidRDefault="00673B57" w:rsidP="006A661D">
            <w:pPr>
              <w:pStyle w:val="Prrafodelista"/>
              <w:ind w:left="-108"/>
              <w:jc w:val="right"/>
              <w:rPr>
                <w:rFonts w:ascii="Arial" w:hAnsi="Arial" w:cs="Arial"/>
                <w:sz w:val="18"/>
                <w:szCs w:val="18"/>
              </w:rPr>
            </w:pPr>
          </w:p>
        </w:tc>
        <w:tc>
          <w:tcPr>
            <w:tcW w:w="489" w:type="dxa"/>
            <w:shd w:val="clear" w:color="auto" w:fill="FFFFFF" w:themeFill="background1"/>
            <w:vAlign w:val="bottom"/>
          </w:tcPr>
          <w:p w14:paraId="6E0FB7CA"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3105DCDB" w14:textId="77777777" w:rsidTr="00BD24D2">
        <w:trPr>
          <w:jc w:val="center"/>
        </w:trPr>
        <w:tc>
          <w:tcPr>
            <w:tcW w:w="3478" w:type="dxa"/>
            <w:vAlign w:val="bottom"/>
          </w:tcPr>
          <w:p w14:paraId="70F5E9FB"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Capital social</w:t>
            </w:r>
          </w:p>
        </w:tc>
        <w:tc>
          <w:tcPr>
            <w:tcW w:w="1276" w:type="dxa"/>
            <w:vAlign w:val="bottom"/>
          </w:tcPr>
          <w:p w14:paraId="251E3DBE"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4,022,000</w:t>
            </w:r>
          </w:p>
        </w:tc>
        <w:tc>
          <w:tcPr>
            <w:tcW w:w="1145" w:type="dxa"/>
            <w:vAlign w:val="bottom"/>
          </w:tcPr>
          <w:p w14:paraId="143369BC"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4,022,000</w:t>
            </w:r>
          </w:p>
        </w:tc>
        <w:tc>
          <w:tcPr>
            <w:tcW w:w="489" w:type="dxa"/>
            <w:shd w:val="clear" w:color="auto" w:fill="FFFFFF" w:themeFill="background1"/>
            <w:vAlign w:val="bottom"/>
          </w:tcPr>
          <w:p w14:paraId="136BFE42"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44111225" w14:textId="77777777" w:rsidTr="00BD24D2">
        <w:trPr>
          <w:jc w:val="center"/>
        </w:trPr>
        <w:tc>
          <w:tcPr>
            <w:tcW w:w="3478" w:type="dxa"/>
            <w:vAlign w:val="bottom"/>
          </w:tcPr>
          <w:p w14:paraId="48F67DD9"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Capital adicional</w:t>
            </w:r>
          </w:p>
        </w:tc>
        <w:tc>
          <w:tcPr>
            <w:tcW w:w="1276" w:type="dxa"/>
            <w:vAlign w:val="bottom"/>
          </w:tcPr>
          <w:p w14:paraId="3346C1D4"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1,786,000</w:t>
            </w:r>
          </w:p>
        </w:tc>
        <w:tc>
          <w:tcPr>
            <w:tcW w:w="1145" w:type="dxa"/>
            <w:vAlign w:val="bottom"/>
          </w:tcPr>
          <w:p w14:paraId="3C86AD3F"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593,000</w:t>
            </w:r>
          </w:p>
        </w:tc>
        <w:tc>
          <w:tcPr>
            <w:tcW w:w="489" w:type="dxa"/>
            <w:shd w:val="clear" w:color="auto" w:fill="FFFFFF" w:themeFill="background1"/>
            <w:vAlign w:val="bottom"/>
          </w:tcPr>
          <w:p w14:paraId="15B10B74"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38857384" w14:textId="77777777" w:rsidTr="00BD24D2">
        <w:trPr>
          <w:jc w:val="center"/>
        </w:trPr>
        <w:tc>
          <w:tcPr>
            <w:tcW w:w="3478" w:type="dxa"/>
            <w:vAlign w:val="bottom"/>
          </w:tcPr>
          <w:p w14:paraId="5DF1E756" w14:textId="77777777" w:rsidR="00673B57" w:rsidRPr="00BD24D2" w:rsidRDefault="00673B57" w:rsidP="000E0234">
            <w:pPr>
              <w:pStyle w:val="Prrafodelista"/>
              <w:ind w:left="-108"/>
              <w:rPr>
                <w:rFonts w:ascii="Arial" w:hAnsi="Arial" w:cs="Arial"/>
                <w:sz w:val="18"/>
                <w:szCs w:val="18"/>
              </w:rPr>
            </w:pPr>
            <w:r w:rsidRPr="00BD24D2">
              <w:rPr>
                <w:rFonts w:ascii="Arial" w:hAnsi="Arial" w:cs="Arial"/>
                <w:sz w:val="18"/>
                <w:szCs w:val="18"/>
              </w:rPr>
              <w:t>Resultados acumulados</w:t>
            </w:r>
          </w:p>
        </w:tc>
        <w:tc>
          <w:tcPr>
            <w:tcW w:w="1276" w:type="dxa"/>
            <w:vAlign w:val="bottom"/>
          </w:tcPr>
          <w:p w14:paraId="2444BC8A" w14:textId="77777777" w:rsidR="00673B57" w:rsidRPr="00BD24D2" w:rsidRDefault="00673B57" w:rsidP="000E0234">
            <w:pPr>
              <w:pStyle w:val="Prrafodelista"/>
              <w:ind w:left="-108"/>
              <w:jc w:val="right"/>
              <w:rPr>
                <w:rFonts w:ascii="Arial" w:hAnsi="Arial" w:cs="Arial"/>
                <w:sz w:val="18"/>
                <w:szCs w:val="18"/>
              </w:rPr>
            </w:pPr>
            <w:r w:rsidRPr="00BD24D2">
              <w:rPr>
                <w:rFonts w:ascii="Arial" w:hAnsi="Arial" w:cs="Arial"/>
                <w:sz w:val="18"/>
                <w:szCs w:val="18"/>
              </w:rPr>
              <w:t>6,322,000</w:t>
            </w:r>
          </w:p>
        </w:tc>
        <w:tc>
          <w:tcPr>
            <w:tcW w:w="1145" w:type="dxa"/>
            <w:vAlign w:val="bottom"/>
          </w:tcPr>
          <w:p w14:paraId="7C01BBFE" w14:textId="77777777" w:rsidR="00673B57" w:rsidRPr="00BD24D2" w:rsidRDefault="00673B57" w:rsidP="006A661D">
            <w:pPr>
              <w:pStyle w:val="Prrafodelista"/>
              <w:ind w:left="-108"/>
              <w:jc w:val="right"/>
              <w:rPr>
                <w:rFonts w:ascii="Arial" w:hAnsi="Arial" w:cs="Arial"/>
                <w:sz w:val="18"/>
                <w:szCs w:val="18"/>
              </w:rPr>
            </w:pPr>
            <w:r w:rsidRPr="00BD24D2">
              <w:rPr>
                <w:rFonts w:ascii="Arial" w:hAnsi="Arial" w:cs="Arial"/>
                <w:sz w:val="18"/>
                <w:szCs w:val="18"/>
              </w:rPr>
              <w:t>1,322,000</w:t>
            </w:r>
          </w:p>
        </w:tc>
        <w:tc>
          <w:tcPr>
            <w:tcW w:w="489" w:type="dxa"/>
            <w:shd w:val="clear" w:color="auto" w:fill="FFFFFF" w:themeFill="background1"/>
            <w:vAlign w:val="bottom"/>
          </w:tcPr>
          <w:p w14:paraId="6995F283" w14:textId="77777777" w:rsidR="00673B57" w:rsidRPr="00BD24D2" w:rsidRDefault="00673B57" w:rsidP="000E0234">
            <w:pPr>
              <w:pStyle w:val="Prrafodelista"/>
              <w:ind w:left="-108"/>
              <w:jc w:val="right"/>
              <w:rPr>
                <w:rFonts w:ascii="Arial" w:hAnsi="Arial" w:cs="Arial"/>
                <w:sz w:val="18"/>
                <w:szCs w:val="18"/>
              </w:rPr>
            </w:pPr>
          </w:p>
        </w:tc>
      </w:tr>
      <w:tr w:rsidR="00673B57" w:rsidRPr="00BD24D2" w14:paraId="1F7B3B9C" w14:textId="77777777" w:rsidTr="00BD24D2">
        <w:trPr>
          <w:jc w:val="center"/>
        </w:trPr>
        <w:tc>
          <w:tcPr>
            <w:tcW w:w="3478" w:type="dxa"/>
            <w:shd w:val="clear" w:color="auto" w:fill="D9D9D9" w:themeFill="background1" w:themeFillShade="D9"/>
            <w:vAlign w:val="bottom"/>
          </w:tcPr>
          <w:p w14:paraId="72AD6651" w14:textId="77777777" w:rsidR="00673B57" w:rsidRPr="00BD24D2" w:rsidRDefault="00673B57" w:rsidP="000E0234">
            <w:pPr>
              <w:pStyle w:val="Prrafodelista"/>
              <w:ind w:left="-108"/>
              <w:rPr>
                <w:rFonts w:ascii="Arial" w:hAnsi="Arial" w:cs="Arial"/>
                <w:b/>
                <w:sz w:val="18"/>
                <w:szCs w:val="18"/>
              </w:rPr>
            </w:pPr>
            <w:proofErr w:type="gramStart"/>
            <w:r w:rsidRPr="00BD24D2">
              <w:rPr>
                <w:rFonts w:ascii="Arial" w:hAnsi="Arial" w:cs="Arial"/>
                <w:b/>
                <w:sz w:val="18"/>
                <w:szCs w:val="18"/>
              </w:rPr>
              <w:t>Total</w:t>
            </w:r>
            <w:proofErr w:type="gramEnd"/>
            <w:r w:rsidRPr="00BD24D2">
              <w:rPr>
                <w:rFonts w:ascii="Arial" w:hAnsi="Arial" w:cs="Arial"/>
                <w:b/>
                <w:sz w:val="18"/>
                <w:szCs w:val="18"/>
              </w:rPr>
              <w:t xml:space="preserve"> patrimonio neto</w:t>
            </w:r>
          </w:p>
        </w:tc>
        <w:tc>
          <w:tcPr>
            <w:tcW w:w="1276" w:type="dxa"/>
            <w:shd w:val="clear" w:color="auto" w:fill="D9D9D9" w:themeFill="background1" w:themeFillShade="D9"/>
            <w:vAlign w:val="bottom"/>
          </w:tcPr>
          <w:p w14:paraId="013B29B1" w14:textId="77777777" w:rsidR="00673B57" w:rsidRPr="00BD24D2" w:rsidRDefault="00673B57" w:rsidP="000E0234">
            <w:pPr>
              <w:pStyle w:val="Prrafodelista"/>
              <w:ind w:left="-108"/>
              <w:jc w:val="right"/>
              <w:rPr>
                <w:rFonts w:ascii="Arial" w:hAnsi="Arial" w:cs="Arial"/>
                <w:b/>
                <w:sz w:val="18"/>
                <w:szCs w:val="18"/>
              </w:rPr>
            </w:pPr>
            <w:r w:rsidRPr="00BD24D2">
              <w:rPr>
                <w:rFonts w:ascii="Arial" w:hAnsi="Arial" w:cs="Arial"/>
                <w:b/>
                <w:sz w:val="18"/>
                <w:szCs w:val="18"/>
              </w:rPr>
              <w:t>12,130,000</w:t>
            </w:r>
          </w:p>
        </w:tc>
        <w:tc>
          <w:tcPr>
            <w:tcW w:w="1145" w:type="dxa"/>
            <w:shd w:val="clear" w:color="auto" w:fill="D9D9D9" w:themeFill="background1" w:themeFillShade="D9"/>
            <w:vAlign w:val="bottom"/>
          </w:tcPr>
          <w:p w14:paraId="55BB0CF1" w14:textId="77777777" w:rsidR="00673B57" w:rsidRPr="00BD24D2" w:rsidRDefault="00673B57" w:rsidP="006A661D">
            <w:pPr>
              <w:pStyle w:val="Prrafodelista"/>
              <w:ind w:left="-108"/>
              <w:jc w:val="right"/>
              <w:rPr>
                <w:rFonts w:ascii="Arial" w:hAnsi="Arial" w:cs="Arial"/>
                <w:b/>
                <w:sz w:val="18"/>
                <w:szCs w:val="18"/>
              </w:rPr>
            </w:pPr>
            <w:r w:rsidRPr="00BD24D2">
              <w:rPr>
                <w:rFonts w:ascii="Arial" w:hAnsi="Arial" w:cs="Arial"/>
                <w:b/>
                <w:sz w:val="18"/>
                <w:szCs w:val="18"/>
              </w:rPr>
              <w:t>5,937,000</w:t>
            </w:r>
          </w:p>
        </w:tc>
        <w:tc>
          <w:tcPr>
            <w:tcW w:w="489" w:type="dxa"/>
            <w:shd w:val="clear" w:color="auto" w:fill="FFFFFF" w:themeFill="background1"/>
            <w:vAlign w:val="bottom"/>
          </w:tcPr>
          <w:p w14:paraId="03EC68C0" w14:textId="77777777" w:rsidR="00673B57" w:rsidRPr="00BD24D2" w:rsidRDefault="00673B57" w:rsidP="00673B57">
            <w:pPr>
              <w:pStyle w:val="Prrafodelista"/>
              <w:ind w:left="-108"/>
              <w:jc w:val="center"/>
              <w:rPr>
                <w:rFonts w:ascii="Arial" w:hAnsi="Arial" w:cs="Arial"/>
                <w:sz w:val="18"/>
                <w:szCs w:val="18"/>
              </w:rPr>
            </w:pPr>
            <w:r w:rsidRPr="00BD24D2">
              <w:rPr>
                <w:rFonts w:ascii="Arial" w:hAnsi="Arial" w:cs="Arial"/>
                <w:sz w:val="18"/>
                <w:szCs w:val="18"/>
              </w:rPr>
              <w:t>9.5</w:t>
            </w:r>
          </w:p>
        </w:tc>
      </w:tr>
      <w:tr w:rsidR="00673B57" w:rsidRPr="00BD24D2" w14:paraId="5FD455B7" w14:textId="77777777" w:rsidTr="00BD24D2">
        <w:trPr>
          <w:jc w:val="center"/>
        </w:trPr>
        <w:tc>
          <w:tcPr>
            <w:tcW w:w="3478" w:type="dxa"/>
            <w:shd w:val="clear" w:color="auto" w:fill="D9D9D9" w:themeFill="background1" w:themeFillShade="D9"/>
            <w:vAlign w:val="bottom"/>
          </w:tcPr>
          <w:p w14:paraId="55AA8971" w14:textId="77777777" w:rsidR="00673B57" w:rsidRPr="00BD24D2" w:rsidRDefault="00673B57" w:rsidP="000E0234">
            <w:pPr>
              <w:pStyle w:val="Prrafodelista"/>
              <w:ind w:left="-108"/>
              <w:rPr>
                <w:rFonts w:ascii="Arial" w:hAnsi="Arial" w:cs="Arial"/>
                <w:b/>
                <w:sz w:val="18"/>
                <w:szCs w:val="18"/>
              </w:rPr>
            </w:pPr>
            <w:proofErr w:type="gramStart"/>
            <w:r w:rsidRPr="00BD24D2">
              <w:rPr>
                <w:rFonts w:ascii="Arial" w:hAnsi="Arial" w:cs="Arial"/>
                <w:b/>
                <w:sz w:val="18"/>
                <w:szCs w:val="18"/>
              </w:rPr>
              <w:t>Total</w:t>
            </w:r>
            <w:proofErr w:type="gramEnd"/>
            <w:r w:rsidRPr="00BD24D2">
              <w:rPr>
                <w:rFonts w:ascii="Arial" w:hAnsi="Arial" w:cs="Arial"/>
                <w:b/>
                <w:sz w:val="18"/>
                <w:szCs w:val="18"/>
              </w:rPr>
              <w:t xml:space="preserve"> pasivo y patrimonio</w:t>
            </w:r>
          </w:p>
        </w:tc>
        <w:tc>
          <w:tcPr>
            <w:tcW w:w="1276" w:type="dxa"/>
            <w:shd w:val="clear" w:color="auto" w:fill="D9D9D9" w:themeFill="background1" w:themeFillShade="D9"/>
            <w:vAlign w:val="bottom"/>
          </w:tcPr>
          <w:p w14:paraId="0A678F9E" w14:textId="77777777" w:rsidR="00673B57" w:rsidRPr="00BD24D2" w:rsidRDefault="00673B57" w:rsidP="000E0234">
            <w:pPr>
              <w:pStyle w:val="Prrafodelista"/>
              <w:ind w:left="-108"/>
              <w:jc w:val="right"/>
              <w:rPr>
                <w:rFonts w:ascii="Arial" w:hAnsi="Arial" w:cs="Arial"/>
                <w:b/>
                <w:sz w:val="18"/>
                <w:szCs w:val="18"/>
              </w:rPr>
            </w:pPr>
            <w:r w:rsidRPr="00BD24D2">
              <w:rPr>
                <w:rFonts w:ascii="Arial" w:hAnsi="Arial" w:cs="Arial"/>
                <w:b/>
                <w:sz w:val="18"/>
                <w:szCs w:val="18"/>
              </w:rPr>
              <w:t>128,130,000</w:t>
            </w:r>
          </w:p>
        </w:tc>
        <w:tc>
          <w:tcPr>
            <w:tcW w:w="1145" w:type="dxa"/>
            <w:shd w:val="clear" w:color="auto" w:fill="D9D9D9" w:themeFill="background1" w:themeFillShade="D9"/>
            <w:vAlign w:val="bottom"/>
          </w:tcPr>
          <w:p w14:paraId="41FD5287" w14:textId="77777777" w:rsidR="00673B57" w:rsidRPr="00BD24D2" w:rsidRDefault="00673B57" w:rsidP="006A661D">
            <w:pPr>
              <w:pStyle w:val="Prrafodelista"/>
              <w:ind w:left="-108"/>
              <w:jc w:val="right"/>
              <w:rPr>
                <w:rFonts w:ascii="Arial" w:hAnsi="Arial" w:cs="Arial"/>
                <w:b/>
                <w:sz w:val="18"/>
                <w:szCs w:val="18"/>
              </w:rPr>
            </w:pPr>
            <w:r w:rsidRPr="00BD24D2">
              <w:rPr>
                <w:rFonts w:ascii="Arial" w:hAnsi="Arial" w:cs="Arial"/>
                <w:b/>
                <w:sz w:val="18"/>
                <w:szCs w:val="18"/>
              </w:rPr>
              <w:t>120,707,000</w:t>
            </w:r>
          </w:p>
        </w:tc>
        <w:tc>
          <w:tcPr>
            <w:tcW w:w="489" w:type="dxa"/>
            <w:shd w:val="clear" w:color="auto" w:fill="FFFFFF" w:themeFill="background1"/>
            <w:vAlign w:val="bottom"/>
          </w:tcPr>
          <w:p w14:paraId="2E53CC60" w14:textId="77777777" w:rsidR="00673B57" w:rsidRPr="00BD24D2" w:rsidRDefault="00673B57" w:rsidP="000E0234">
            <w:pPr>
              <w:pStyle w:val="Prrafodelista"/>
              <w:ind w:left="-108"/>
              <w:jc w:val="right"/>
              <w:rPr>
                <w:rFonts w:ascii="Arial" w:hAnsi="Arial" w:cs="Arial"/>
                <w:b/>
                <w:sz w:val="18"/>
                <w:szCs w:val="18"/>
              </w:rPr>
            </w:pPr>
          </w:p>
        </w:tc>
      </w:tr>
    </w:tbl>
    <w:p w14:paraId="6FE93B53" w14:textId="77777777" w:rsidR="00D2023F" w:rsidRDefault="00D2023F" w:rsidP="00FF65B5">
      <w:pPr>
        <w:pStyle w:val="Prrafodelista"/>
        <w:spacing w:line="360" w:lineRule="auto"/>
        <w:ind w:left="0"/>
        <w:jc w:val="both"/>
        <w:rPr>
          <w:rFonts w:ascii="Arial" w:hAnsi="Arial" w:cs="Arial"/>
          <w:sz w:val="20"/>
          <w:szCs w:val="20"/>
        </w:rPr>
      </w:pPr>
    </w:p>
    <w:p w14:paraId="6195C3EE" w14:textId="77777777" w:rsidR="003D4F42" w:rsidRPr="007032E4" w:rsidRDefault="003D4F42" w:rsidP="002939D5">
      <w:pPr>
        <w:pStyle w:val="Prrafodelista"/>
        <w:spacing w:line="360" w:lineRule="auto"/>
        <w:ind w:left="567"/>
        <w:jc w:val="center"/>
        <w:rPr>
          <w:rFonts w:ascii="Arial" w:hAnsi="Arial" w:cs="Arial"/>
          <w:sz w:val="20"/>
          <w:szCs w:val="20"/>
        </w:rPr>
        <w:sectPr w:rsidR="003D4F42" w:rsidRPr="007032E4" w:rsidSect="00117D66">
          <w:headerReference w:type="default" r:id="rId18"/>
          <w:endnotePr>
            <w:numFmt w:val="decimal"/>
          </w:endnotePr>
          <w:pgSz w:w="8392" w:h="11907" w:code="11"/>
          <w:pgMar w:top="1440" w:right="595" w:bottom="1135" w:left="993" w:header="708" w:footer="0" w:gutter="0"/>
          <w:cols w:space="708"/>
          <w:docGrid w:linePitch="360"/>
        </w:sectPr>
      </w:pPr>
    </w:p>
    <w:p w14:paraId="498A6723" w14:textId="77777777" w:rsidR="00C15890" w:rsidRDefault="008E458D" w:rsidP="000E0234">
      <w:pPr>
        <w:pStyle w:val="Prrafodelista"/>
        <w:spacing w:line="360" w:lineRule="auto"/>
        <w:ind w:left="142"/>
        <w:jc w:val="both"/>
        <w:rPr>
          <w:rFonts w:ascii="Arial" w:hAnsi="Arial" w:cs="Arial"/>
          <w:b/>
          <w:sz w:val="20"/>
          <w:szCs w:val="20"/>
        </w:rPr>
      </w:pPr>
      <w:r>
        <w:rPr>
          <w:rFonts w:ascii="Arial" w:hAnsi="Arial" w:cs="Arial"/>
          <w:b/>
          <w:sz w:val="20"/>
          <w:szCs w:val="20"/>
        </w:rPr>
        <w:lastRenderedPageBreak/>
        <w:t>8</w:t>
      </w:r>
      <w:r w:rsidR="00A94274" w:rsidRPr="007032E4">
        <w:rPr>
          <w:rFonts w:ascii="Arial" w:hAnsi="Arial" w:cs="Arial"/>
          <w:b/>
          <w:sz w:val="20"/>
          <w:szCs w:val="20"/>
        </w:rPr>
        <w:t>.2</w:t>
      </w:r>
      <w:r w:rsidR="000E0234">
        <w:rPr>
          <w:rFonts w:ascii="Arial" w:hAnsi="Arial" w:cs="Arial"/>
          <w:b/>
          <w:sz w:val="20"/>
          <w:szCs w:val="20"/>
        </w:rPr>
        <w:t xml:space="preserve"> </w:t>
      </w:r>
      <w:r w:rsidR="00843758">
        <w:rPr>
          <w:rFonts w:ascii="Arial" w:hAnsi="Arial" w:cs="Arial"/>
          <w:b/>
          <w:sz w:val="20"/>
          <w:szCs w:val="20"/>
        </w:rPr>
        <w:t xml:space="preserve">Re-expresión del </w:t>
      </w:r>
      <w:r w:rsidR="00992742" w:rsidRPr="007032E4">
        <w:rPr>
          <w:rFonts w:ascii="Arial" w:hAnsi="Arial" w:cs="Arial"/>
          <w:b/>
          <w:sz w:val="20"/>
          <w:szCs w:val="20"/>
        </w:rPr>
        <w:t xml:space="preserve">Estado </w:t>
      </w:r>
      <w:r w:rsidR="00843758">
        <w:rPr>
          <w:rFonts w:ascii="Arial" w:hAnsi="Arial" w:cs="Arial"/>
          <w:b/>
          <w:sz w:val="20"/>
          <w:szCs w:val="20"/>
        </w:rPr>
        <w:t>de Situación Financiera</w:t>
      </w:r>
      <w:r w:rsidR="00992742" w:rsidRPr="007032E4">
        <w:rPr>
          <w:rFonts w:ascii="Arial" w:hAnsi="Arial" w:cs="Arial"/>
          <w:b/>
          <w:sz w:val="20"/>
          <w:szCs w:val="20"/>
        </w:rPr>
        <w:t xml:space="preserve"> al 1 de enero de 2014</w:t>
      </w:r>
    </w:p>
    <w:tbl>
      <w:tblPr>
        <w:tblStyle w:val="Tablaconcuadrcula"/>
        <w:tblW w:w="9497" w:type="dxa"/>
        <w:tblInd w:w="250" w:type="dxa"/>
        <w:tblLayout w:type="fixed"/>
        <w:tblLook w:val="04A0" w:firstRow="1" w:lastRow="0" w:firstColumn="1" w:lastColumn="0" w:noHBand="0" w:noVBand="1"/>
      </w:tblPr>
      <w:tblGrid>
        <w:gridCol w:w="2126"/>
        <w:gridCol w:w="567"/>
        <w:gridCol w:w="567"/>
        <w:gridCol w:w="567"/>
        <w:gridCol w:w="567"/>
        <w:gridCol w:w="567"/>
        <w:gridCol w:w="567"/>
        <w:gridCol w:w="567"/>
        <w:gridCol w:w="567"/>
        <w:gridCol w:w="567"/>
        <w:gridCol w:w="567"/>
        <w:gridCol w:w="567"/>
        <w:gridCol w:w="567"/>
        <w:gridCol w:w="567"/>
      </w:tblGrid>
      <w:tr w:rsidR="009E002C" w:rsidRPr="000E0234" w14:paraId="56C83779" w14:textId="77777777" w:rsidTr="009E002C">
        <w:trPr>
          <w:trHeight w:val="493"/>
        </w:trPr>
        <w:tc>
          <w:tcPr>
            <w:tcW w:w="2126" w:type="dxa"/>
            <w:tcBorders>
              <w:top w:val="single" w:sz="4" w:space="0" w:color="auto"/>
              <w:left w:val="single" w:sz="4" w:space="0" w:color="auto"/>
              <w:right w:val="single" w:sz="4" w:space="0" w:color="auto"/>
            </w:tcBorders>
            <w:shd w:val="clear" w:color="auto" w:fill="D9D9D9" w:themeFill="background1" w:themeFillShade="D9"/>
            <w:vAlign w:val="center"/>
          </w:tcPr>
          <w:p w14:paraId="5DA39636" w14:textId="77777777" w:rsidR="009E002C" w:rsidRDefault="009E002C" w:rsidP="009E002C">
            <w:pPr>
              <w:pStyle w:val="Prrafodelista"/>
              <w:ind w:left="-108"/>
              <w:rPr>
                <w:rFonts w:ascii="Arial" w:hAnsi="Arial" w:cs="Arial"/>
                <w:b/>
                <w:sz w:val="14"/>
                <w:szCs w:val="14"/>
              </w:rPr>
            </w:pPr>
            <w:r>
              <w:rPr>
                <w:rFonts w:ascii="Arial" w:hAnsi="Arial" w:cs="Arial"/>
                <w:b/>
                <w:sz w:val="14"/>
                <w:szCs w:val="14"/>
              </w:rPr>
              <w:t>Al 1 de enero de 2014</w:t>
            </w:r>
          </w:p>
          <w:p w14:paraId="67C6700E" w14:textId="77777777" w:rsidR="00896AE0" w:rsidRPr="000E0234" w:rsidRDefault="00896AE0" w:rsidP="009E002C">
            <w:pPr>
              <w:pStyle w:val="Prrafodelista"/>
              <w:ind w:left="-108"/>
              <w:rPr>
                <w:rFonts w:ascii="Arial" w:hAnsi="Arial" w:cs="Arial"/>
                <w:b/>
                <w:sz w:val="14"/>
                <w:szCs w:val="14"/>
              </w:rPr>
            </w:pPr>
            <w:r>
              <w:rPr>
                <w:rFonts w:ascii="Arial" w:hAnsi="Arial" w:cs="Arial"/>
                <w:b/>
                <w:sz w:val="14"/>
                <w:szCs w:val="14"/>
              </w:rPr>
              <w:t>Cifras en S</w:t>
            </w:r>
            <w:proofErr w:type="gramStart"/>
            <w:r>
              <w:rPr>
                <w:rFonts w:ascii="Arial" w:hAnsi="Arial" w:cs="Arial"/>
                <w:b/>
                <w:sz w:val="14"/>
                <w:szCs w:val="14"/>
              </w:rPr>
              <w:t>/(</w:t>
            </w:r>
            <w:proofErr w:type="gramEnd"/>
            <w:r>
              <w:rPr>
                <w:rFonts w:ascii="Arial" w:hAnsi="Arial" w:cs="Arial"/>
                <w:b/>
                <w:sz w:val="14"/>
                <w:szCs w:val="14"/>
              </w:rPr>
              <w:t>000)</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42C5AC24" w14:textId="77777777" w:rsidR="009E002C" w:rsidRPr="000E0234" w:rsidRDefault="009E002C" w:rsidP="002A62DA">
            <w:pPr>
              <w:pStyle w:val="Prrafodelista"/>
              <w:ind w:left="-108" w:right="-108"/>
              <w:jc w:val="center"/>
              <w:rPr>
                <w:rFonts w:ascii="Arial" w:hAnsi="Arial" w:cs="Arial"/>
                <w:b/>
                <w:sz w:val="14"/>
                <w:szCs w:val="14"/>
              </w:rPr>
            </w:pPr>
            <w:r>
              <w:rPr>
                <w:rFonts w:ascii="Arial" w:hAnsi="Arial" w:cs="Arial"/>
                <w:b/>
                <w:sz w:val="14"/>
                <w:szCs w:val="14"/>
              </w:rPr>
              <w:t>Perú GAAP</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3469BFDD" w14:textId="77777777" w:rsidR="009E002C" w:rsidRDefault="00F70DA2"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57F25282" w14:textId="77777777" w:rsidR="00F70DA2"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.1</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06541B2C"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63A32792"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.2</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0531FBE9"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6999D463"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.3</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4D75C363"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39D59C9C"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.4</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52E5D8E0"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56BDD8CC"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.6.1</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4C32F8A1"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5A790F41"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.6.2</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714B177D"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68D0FF4F"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.6.3</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34DF5EEE"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78499325"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.6.4</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399EE59B"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1FDB4C31"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.7</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3B06C852"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0E3FC76F"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.8</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3FD2B867" w14:textId="77777777" w:rsidR="00F70DA2" w:rsidRDefault="00F70DA2" w:rsidP="00F70DA2">
            <w:pPr>
              <w:pStyle w:val="Prrafodelista"/>
              <w:ind w:left="-108" w:right="-108"/>
              <w:jc w:val="center"/>
              <w:rPr>
                <w:rFonts w:ascii="Arial" w:hAnsi="Arial" w:cs="Arial"/>
                <w:b/>
                <w:sz w:val="14"/>
                <w:szCs w:val="14"/>
              </w:rPr>
            </w:pPr>
            <w:r>
              <w:rPr>
                <w:rFonts w:ascii="Arial" w:hAnsi="Arial" w:cs="Arial"/>
                <w:b/>
                <w:sz w:val="14"/>
                <w:szCs w:val="14"/>
              </w:rPr>
              <w:t>Asiento</w:t>
            </w:r>
          </w:p>
          <w:p w14:paraId="11F92169" w14:textId="77777777" w:rsidR="009E002C" w:rsidRPr="000E0234" w:rsidRDefault="00FD7C50" w:rsidP="00F70DA2">
            <w:pPr>
              <w:pStyle w:val="Prrafodelista"/>
              <w:ind w:left="-108" w:right="-108"/>
              <w:jc w:val="center"/>
              <w:rPr>
                <w:rFonts w:ascii="Arial" w:hAnsi="Arial" w:cs="Arial"/>
                <w:b/>
                <w:sz w:val="14"/>
                <w:szCs w:val="14"/>
              </w:rPr>
            </w:pPr>
            <w:r>
              <w:rPr>
                <w:rFonts w:ascii="Arial" w:hAnsi="Arial" w:cs="Arial"/>
                <w:b/>
                <w:sz w:val="14"/>
                <w:szCs w:val="14"/>
              </w:rPr>
              <w:t>7</w:t>
            </w:r>
            <w:r w:rsidR="00F70DA2">
              <w:rPr>
                <w:rFonts w:ascii="Arial" w:hAnsi="Arial" w:cs="Arial"/>
                <w:b/>
                <w:sz w:val="14"/>
                <w:szCs w:val="14"/>
              </w:rPr>
              <w:t>.9</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1D837264" w14:textId="77777777" w:rsidR="009E002C" w:rsidRPr="000E0234" w:rsidRDefault="006F48D8" w:rsidP="009E002C">
            <w:pPr>
              <w:pStyle w:val="Prrafodelista"/>
              <w:ind w:left="-108" w:right="-108"/>
              <w:jc w:val="center"/>
              <w:rPr>
                <w:rFonts w:ascii="Arial" w:hAnsi="Arial" w:cs="Arial"/>
                <w:b/>
                <w:sz w:val="14"/>
                <w:szCs w:val="14"/>
              </w:rPr>
            </w:pPr>
            <w:r>
              <w:rPr>
                <w:rFonts w:ascii="Arial" w:hAnsi="Arial" w:cs="Arial"/>
                <w:b/>
                <w:sz w:val="14"/>
                <w:szCs w:val="14"/>
              </w:rPr>
              <w:t>NIIF</w:t>
            </w:r>
          </w:p>
        </w:tc>
      </w:tr>
      <w:tr w:rsidR="009E002C" w:rsidRPr="000E0234" w14:paraId="69B0D48B"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5A05124B" w14:textId="77777777" w:rsidR="009E002C" w:rsidRPr="000E0234" w:rsidRDefault="009E002C" w:rsidP="000E0234">
            <w:pPr>
              <w:pStyle w:val="Prrafodelista"/>
              <w:ind w:left="-108" w:right="-108"/>
              <w:rPr>
                <w:rFonts w:ascii="Arial" w:hAnsi="Arial" w:cs="Arial"/>
                <w:b/>
                <w:sz w:val="14"/>
                <w:szCs w:val="14"/>
              </w:rPr>
            </w:pPr>
            <w:r w:rsidRPr="000E0234">
              <w:rPr>
                <w:rFonts w:ascii="Arial" w:hAnsi="Arial" w:cs="Arial"/>
                <w:b/>
                <w:sz w:val="14"/>
                <w:szCs w:val="14"/>
              </w:rPr>
              <w:t>Activo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9BB25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14BCE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A0680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C29FA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742A8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905AE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FD26C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C5F46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3E690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50790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3EE31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99FCD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865D2A" w14:textId="77777777" w:rsidR="009E002C" w:rsidRPr="000E0234" w:rsidRDefault="009E002C" w:rsidP="002A62DA">
            <w:pPr>
              <w:pStyle w:val="Prrafodelista"/>
              <w:ind w:left="-108" w:right="-108"/>
              <w:jc w:val="right"/>
              <w:rPr>
                <w:rFonts w:ascii="Arial" w:hAnsi="Arial" w:cs="Arial"/>
                <w:sz w:val="14"/>
                <w:szCs w:val="14"/>
              </w:rPr>
            </w:pPr>
          </w:p>
        </w:tc>
      </w:tr>
      <w:tr w:rsidR="009E002C" w:rsidRPr="000E0234" w14:paraId="17D7F937"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3FD6D2DB" w14:textId="77777777" w:rsidR="009E002C" w:rsidRPr="000E0234" w:rsidRDefault="009E002C" w:rsidP="000E0234">
            <w:pPr>
              <w:pStyle w:val="Prrafodelista"/>
              <w:ind w:left="-108"/>
              <w:rPr>
                <w:rFonts w:ascii="Arial" w:hAnsi="Arial" w:cs="Arial"/>
                <w:sz w:val="14"/>
                <w:szCs w:val="14"/>
              </w:rPr>
            </w:pPr>
            <w:r w:rsidRPr="000E0234">
              <w:rPr>
                <w:rFonts w:ascii="Arial" w:hAnsi="Arial" w:cs="Arial"/>
                <w:sz w:val="14"/>
                <w:szCs w:val="14"/>
              </w:rPr>
              <w:t xml:space="preserve">Efectivo </w:t>
            </w:r>
          </w:p>
        </w:tc>
        <w:tc>
          <w:tcPr>
            <w:tcW w:w="567" w:type="dxa"/>
            <w:tcBorders>
              <w:top w:val="single" w:sz="4" w:space="0" w:color="auto"/>
              <w:left w:val="single" w:sz="4" w:space="0" w:color="auto"/>
              <w:bottom w:val="single" w:sz="4" w:space="0" w:color="auto"/>
              <w:right w:val="single" w:sz="4" w:space="0" w:color="auto"/>
            </w:tcBorders>
            <w:vAlign w:val="bottom"/>
          </w:tcPr>
          <w:p w14:paraId="2F63E6CA" w14:textId="77777777" w:rsidR="009E002C" w:rsidRPr="000E0234" w:rsidRDefault="009E002C" w:rsidP="002A62DA">
            <w:pPr>
              <w:pStyle w:val="Prrafodelista"/>
              <w:ind w:left="-108" w:right="-108"/>
              <w:jc w:val="right"/>
              <w:rPr>
                <w:rFonts w:ascii="Arial" w:hAnsi="Arial" w:cs="Arial"/>
                <w:sz w:val="14"/>
                <w:szCs w:val="14"/>
              </w:rPr>
            </w:pPr>
            <w:r w:rsidRPr="000E0234">
              <w:rPr>
                <w:rFonts w:ascii="Arial" w:hAnsi="Arial" w:cs="Arial"/>
                <w:sz w:val="14"/>
                <w:szCs w:val="14"/>
              </w:rPr>
              <w:t>75,369</w:t>
            </w:r>
          </w:p>
        </w:tc>
        <w:tc>
          <w:tcPr>
            <w:tcW w:w="567" w:type="dxa"/>
            <w:tcBorders>
              <w:top w:val="single" w:sz="4" w:space="0" w:color="auto"/>
              <w:left w:val="single" w:sz="4" w:space="0" w:color="auto"/>
              <w:bottom w:val="single" w:sz="4" w:space="0" w:color="auto"/>
              <w:right w:val="single" w:sz="4" w:space="0" w:color="auto"/>
            </w:tcBorders>
            <w:vAlign w:val="bottom"/>
          </w:tcPr>
          <w:p w14:paraId="269994F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CF3DF4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2C99F0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BE7A41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08EF58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76EEAF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53960F8"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549F68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182F97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8AA6B48"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CE28398"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8DF4147" w14:textId="77777777" w:rsidR="009E002C" w:rsidRPr="000E0234" w:rsidRDefault="009E002C" w:rsidP="002A62DA">
            <w:pPr>
              <w:pStyle w:val="Prrafodelista"/>
              <w:ind w:left="-108" w:right="-108"/>
              <w:jc w:val="right"/>
              <w:rPr>
                <w:rFonts w:ascii="Arial" w:hAnsi="Arial" w:cs="Arial"/>
                <w:sz w:val="14"/>
                <w:szCs w:val="14"/>
              </w:rPr>
            </w:pPr>
            <w:r w:rsidRPr="000E0234">
              <w:rPr>
                <w:rFonts w:ascii="Arial" w:hAnsi="Arial" w:cs="Arial"/>
                <w:sz w:val="14"/>
                <w:szCs w:val="14"/>
              </w:rPr>
              <w:t>75,369</w:t>
            </w:r>
          </w:p>
        </w:tc>
      </w:tr>
      <w:tr w:rsidR="009E002C" w:rsidRPr="000E0234" w14:paraId="58251418"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53808434" w14:textId="77777777" w:rsidR="009E002C" w:rsidRPr="000E0234" w:rsidRDefault="009E002C" w:rsidP="00A44034">
            <w:pPr>
              <w:pStyle w:val="Prrafodelista"/>
              <w:ind w:left="-108"/>
              <w:rPr>
                <w:rFonts w:ascii="Arial" w:hAnsi="Arial" w:cs="Arial"/>
                <w:sz w:val="14"/>
                <w:szCs w:val="14"/>
              </w:rPr>
            </w:pPr>
            <w:r w:rsidRPr="000E0234">
              <w:rPr>
                <w:rFonts w:ascii="Arial" w:hAnsi="Arial" w:cs="Arial"/>
                <w:sz w:val="14"/>
                <w:szCs w:val="14"/>
              </w:rPr>
              <w:t>Cuentas por cobrar com</w:t>
            </w:r>
            <w:r w:rsidR="004F50D0">
              <w:rPr>
                <w:rFonts w:ascii="Arial" w:hAnsi="Arial" w:cs="Arial"/>
                <w:sz w:val="14"/>
                <w:szCs w:val="14"/>
              </w:rPr>
              <w:t>erciales</w:t>
            </w:r>
          </w:p>
        </w:tc>
        <w:tc>
          <w:tcPr>
            <w:tcW w:w="567" w:type="dxa"/>
            <w:tcBorders>
              <w:top w:val="single" w:sz="4" w:space="0" w:color="auto"/>
              <w:left w:val="single" w:sz="4" w:space="0" w:color="auto"/>
              <w:bottom w:val="single" w:sz="4" w:space="0" w:color="auto"/>
              <w:right w:val="single" w:sz="4" w:space="0" w:color="auto"/>
            </w:tcBorders>
            <w:vAlign w:val="bottom"/>
          </w:tcPr>
          <w:p w14:paraId="045C94D6" w14:textId="77777777" w:rsidR="009E002C" w:rsidRPr="000E0234" w:rsidRDefault="009E002C" w:rsidP="002A62DA">
            <w:pPr>
              <w:pStyle w:val="Prrafodelista"/>
              <w:ind w:left="-108" w:right="-108"/>
              <w:jc w:val="right"/>
              <w:rPr>
                <w:rFonts w:ascii="Arial" w:hAnsi="Arial" w:cs="Arial"/>
                <w:sz w:val="14"/>
                <w:szCs w:val="14"/>
              </w:rPr>
            </w:pPr>
            <w:r w:rsidRPr="000E0234">
              <w:rPr>
                <w:rFonts w:ascii="Arial" w:hAnsi="Arial" w:cs="Arial"/>
                <w:sz w:val="14"/>
                <w:szCs w:val="14"/>
              </w:rPr>
              <w:t>4,474</w:t>
            </w:r>
          </w:p>
        </w:tc>
        <w:tc>
          <w:tcPr>
            <w:tcW w:w="567" w:type="dxa"/>
            <w:tcBorders>
              <w:top w:val="single" w:sz="4" w:space="0" w:color="auto"/>
              <w:left w:val="single" w:sz="4" w:space="0" w:color="auto"/>
              <w:bottom w:val="single" w:sz="4" w:space="0" w:color="auto"/>
              <w:right w:val="single" w:sz="4" w:space="0" w:color="auto"/>
            </w:tcBorders>
            <w:vAlign w:val="bottom"/>
          </w:tcPr>
          <w:p w14:paraId="6EC6965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382046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DEF04C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5975D0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AD980E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5322AA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09C214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0B4EF3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848FB3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2D9A98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34A276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ED6F941" w14:textId="77777777" w:rsidR="009E002C" w:rsidRPr="000E0234" w:rsidRDefault="009E002C" w:rsidP="002A62DA">
            <w:pPr>
              <w:pStyle w:val="Prrafodelista"/>
              <w:ind w:left="-108" w:right="-108"/>
              <w:jc w:val="right"/>
              <w:rPr>
                <w:rFonts w:ascii="Arial" w:hAnsi="Arial" w:cs="Arial"/>
                <w:sz w:val="14"/>
                <w:szCs w:val="14"/>
              </w:rPr>
            </w:pPr>
            <w:r w:rsidRPr="000E0234">
              <w:rPr>
                <w:rFonts w:ascii="Arial" w:hAnsi="Arial" w:cs="Arial"/>
                <w:sz w:val="14"/>
                <w:szCs w:val="14"/>
              </w:rPr>
              <w:t>4,474</w:t>
            </w:r>
          </w:p>
        </w:tc>
      </w:tr>
      <w:tr w:rsidR="009E002C" w:rsidRPr="000E0234" w14:paraId="0AD9F3AD"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2180C2A0" w14:textId="77777777" w:rsidR="009E002C" w:rsidRPr="000E0234" w:rsidRDefault="009E002C" w:rsidP="000E0234">
            <w:pPr>
              <w:pStyle w:val="Prrafodelista"/>
              <w:ind w:left="-108"/>
              <w:rPr>
                <w:rFonts w:ascii="Arial" w:hAnsi="Arial" w:cs="Arial"/>
                <w:sz w:val="14"/>
                <w:szCs w:val="14"/>
              </w:rPr>
            </w:pPr>
            <w:r>
              <w:rPr>
                <w:rFonts w:ascii="Arial" w:hAnsi="Arial" w:cs="Arial"/>
                <w:sz w:val="14"/>
                <w:szCs w:val="14"/>
              </w:rPr>
              <w:t>Cuentas por cobrar di</w:t>
            </w:r>
            <w:r w:rsidR="004F50D0">
              <w:rPr>
                <w:rFonts w:ascii="Arial" w:hAnsi="Arial" w:cs="Arial"/>
                <w:sz w:val="14"/>
                <w:szCs w:val="14"/>
              </w:rPr>
              <w:t>versas</w:t>
            </w:r>
          </w:p>
        </w:tc>
        <w:tc>
          <w:tcPr>
            <w:tcW w:w="567" w:type="dxa"/>
            <w:tcBorders>
              <w:top w:val="single" w:sz="4" w:space="0" w:color="auto"/>
              <w:left w:val="single" w:sz="4" w:space="0" w:color="auto"/>
              <w:bottom w:val="single" w:sz="4" w:space="0" w:color="auto"/>
              <w:right w:val="single" w:sz="4" w:space="0" w:color="auto"/>
            </w:tcBorders>
            <w:vAlign w:val="bottom"/>
          </w:tcPr>
          <w:p w14:paraId="63B728CC" w14:textId="77777777" w:rsidR="009E002C" w:rsidRPr="000E0234" w:rsidRDefault="009E002C" w:rsidP="002A62DA">
            <w:pPr>
              <w:pStyle w:val="Prrafodelista"/>
              <w:ind w:left="-108" w:right="-108"/>
              <w:jc w:val="right"/>
              <w:rPr>
                <w:rFonts w:ascii="Arial" w:hAnsi="Arial" w:cs="Arial"/>
                <w:sz w:val="14"/>
                <w:szCs w:val="14"/>
              </w:rPr>
            </w:pPr>
            <w:r w:rsidRPr="000E0234">
              <w:rPr>
                <w:rFonts w:ascii="Arial" w:hAnsi="Arial" w:cs="Arial"/>
                <w:sz w:val="14"/>
                <w:szCs w:val="14"/>
              </w:rPr>
              <w:t>6,746</w:t>
            </w:r>
          </w:p>
        </w:tc>
        <w:tc>
          <w:tcPr>
            <w:tcW w:w="567" w:type="dxa"/>
            <w:tcBorders>
              <w:top w:val="single" w:sz="4" w:space="0" w:color="auto"/>
              <w:left w:val="single" w:sz="4" w:space="0" w:color="auto"/>
              <w:bottom w:val="single" w:sz="4" w:space="0" w:color="auto"/>
              <w:right w:val="single" w:sz="4" w:space="0" w:color="auto"/>
            </w:tcBorders>
            <w:vAlign w:val="bottom"/>
          </w:tcPr>
          <w:p w14:paraId="04A50E8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B2BF50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06454D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4180F5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A10E52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533E8A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3702BB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149493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38BB9D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2658A0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C6C2FD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D741F1A" w14:textId="77777777" w:rsidR="009E002C" w:rsidRPr="000E0234" w:rsidRDefault="009E002C" w:rsidP="002A62DA">
            <w:pPr>
              <w:pStyle w:val="Prrafodelista"/>
              <w:ind w:left="-108" w:right="-108"/>
              <w:jc w:val="right"/>
              <w:rPr>
                <w:rFonts w:ascii="Arial" w:hAnsi="Arial" w:cs="Arial"/>
                <w:sz w:val="14"/>
                <w:szCs w:val="14"/>
              </w:rPr>
            </w:pPr>
            <w:r w:rsidRPr="000E0234">
              <w:rPr>
                <w:rFonts w:ascii="Arial" w:hAnsi="Arial" w:cs="Arial"/>
                <w:sz w:val="14"/>
                <w:szCs w:val="14"/>
              </w:rPr>
              <w:t>6,746</w:t>
            </w:r>
          </w:p>
        </w:tc>
      </w:tr>
      <w:tr w:rsidR="009E002C" w:rsidRPr="000E0234" w14:paraId="410548D5"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6665F568" w14:textId="77777777" w:rsidR="009E002C" w:rsidRPr="000E0234" w:rsidRDefault="009E002C" w:rsidP="000E0234">
            <w:pPr>
              <w:pStyle w:val="Prrafodelista"/>
              <w:ind w:left="-108"/>
              <w:rPr>
                <w:rFonts w:ascii="Arial" w:hAnsi="Arial" w:cs="Arial"/>
                <w:sz w:val="14"/>
                <w:szCs w:val="14"/>
              </w:rPr>
            </w:pPr>
            <w:r w:rsidRPr="000E0234">
              <w:rPr>
                <w:rFonts w:ascii="Arial" w:hAnsi="Arial" w:cs="Arial"/>
                <w:sz w:val="14"/>
                <w:szCs w:val="14"/>
              </w:rPr>
              <w:t>Existencias</w:t>
            </w:r>
          </w:p>
        </w:tc>
        <w:tc>
          <w:tcPr>
            <w:tcW w:w="567" w:type="dxa"/>
            <w:tcBorders>
              <w:top w:val="single" w:sz="4" w:space="0" w:color="auto"/>
              <w:left w:val="single" w:sz="4" w:space="0" w:color="auto"/>
              <w:bottom w:val="single" w:sz="4" w:space="0" w:color="auto"/>
              <w:right w:val="single" w:sz="4" w:space="0" w:color="auto"/>
            </w:tcBorders>
            <w:vAlign w:val="bottom"/>
          </w:tcPr>
          <w:p w14:paraId="70849482"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26,018</w:t>
            </w:r>
          </w:p>
        </w:tc>
        <w:tc>
          <w:tcPr>
            <w:tcW w:w="567" w:type="dxa"/>
            <w:tcBorders>
              <w:top w:val="single" w:sz="4" w:space="0" w:color="auto"/>
              <w:left w:val="single" w:sz="4" w:space="0" w:color="auto"/>
              <w:bottom w:val="single" w:sz="4" w:space="0" w:color="auto"/>
              <w:right w:val="single" w:sz="4" w:space="0" w:color="auto"/>
            </w:tcBorders>
            <w:vAlign w:val="bottom"/>
          </w:tcPr>
          <w:p w14:paraId="2942377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C577E6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39997B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65D9D25"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0627CA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D5578F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30FB66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CD5C9E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0B0D65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B1B1BC5"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A054AC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8138C97"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26,018</w:t>
            </w:r>
          </w:p>
        </w:tc>
      </w:tr>
      <w:tr w:rsidR="009E002C" w:rsidRPr="000E0234" w14:paraId="70885E53" w14:textId="77777777" w:rsidTr="009E002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2C7F444" w14:textId="77777777" w:rsidR="009E002C" w:rsidRPr="000E0234" w:rsidRDefault="009E002C" w:rsidP="000E0234">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activo corriente</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F282DC" w14:textId="77777777" w:rsidR="009E002C" w:rsidRPr="000E0234" w:rsidRDefault="009E002C" w:rsidP="002A62DA">
            <w:pPr>
              <w:pStyle w:val="Prrafodelista"/>
              <w:ind w:left="-108" w:right="-108"/>
              <w:jc w:val="right"/>
              <w:rPr>
                <w:rFonts w:ascii="Arial" w:hAnsi="Arial" w:cs="Arial"/>
                <w:b/>
                <w:sz w:val="14"/>
                <w:szCs w:val="14"/>
              </w:rPr>
            </w:pPr>
            <w:r w:rsidRPr="000E0234">
              <w:rPr>
                <w:rFonts w:ascii="Arial" w:hAnsi="Arial" w:cs="Arial"/>
                <w:b/>
                <w:sz w:val="14"/>
                <w:szCs w:val="14"/>
              </w:rPr>
              <w:t>112,607</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930792"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9627C1"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800E66"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AB53F7E"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516F7B"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2EB00D"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324D1EA"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695ED21"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B6CCC7"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DAB433"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3FF46D"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90C2A6" w14:textId="77777777" w:rsidR="009E002C" w:rsidRPr="000E0234" w:rsidRDefault="009E002C" w:rsidP="002A62DA">
            <w:pPr>
              <w:pStyle w:val="Prrafodelista"/>
              <w:ind w:left="-108" w:right="-108"/>
              <w:jc w:val="right"/>
              <w:rPr>
                <w:rFonts w:ascii="Arial" w:hAnsi="Arial" w:cs="Arial"/>
                <w:b/>
                <w:sz w:val="14"/>
                <w:szCs w:val="14"/>
              </w:rPr>
            </w:pPr>
            <w:r w:rsidRPr="000E0234">
              <w:rPr>
                <w:rFonts w:ascii="Arial" w:hAnsi="Arial" w:cs="Arial"/>
                <w:b/>
                <w:sz w:val="14"/>
                <w:szCs w:val="14"/>
              </w:rPr>
              <w:t>112,607</w:t>
            </w:r>
          </w:p>
        </w:tc>
      </w:tr>
      <w:tr w:rsidR="009E002C" w:rsidRPr="000E0234" w14:paraId="36749D29"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3A979874" w14:textId="77777777" w:rsidR="009E002C" w:rsidRPr="000E0234" w:rsidRDefault="009E002C" w:rsidP="000E0234">
            <w:pPr>
              <w:pStyle w:val="Prrafodelista"/>
              <w:ind w:left="-108"/>
              <w:rPr>
                <w:rFonts w:ascii="Arial" w:hAnsi="Arial" w:cs="Arial"/>
                <w:sz w:val="14"/>
                <w:szCs w:val="14"/>
              </w:rPr>
            </w:pPr>
            <w:r>
              <w:rPr>
                <w:rFonts w:ascii="Arial" w:hAnsi="Arial" w:cs="Arial"/>
                <w:sz w:val="14"/>
                <w:szCs w:val="14"/>
              </w:rPr>
              <w:t>Inversiones inmobiliarias</w:t>
            </w:r>
          </w:p>
        </w:tc>
        <w:tc>
          <w:tcPr>
            <w:tcW w:w="567" w:type="dxa"/>
            <w:tcBorders>
              <w:top w:val="single" w:sz="4" w:space="0" w:color="auto"/>
              <w:left w:val="single" w:sz="4" w:space="0" w:color="auto"/>
              <w:bottom w:val="single" w:sz="4" w:space="0" w:color="auto"/>
              <w:right w:val="single" w:sz="4" w:space="0" w:color="auto"/>
            </w:tcBorders>
            <w:vAlign w:val="bottom"/>
          </w:tcPr>
          <w:p w14:paraId="64C06F2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5763E2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43A72F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1588A8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CC7240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EBCEE5C"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400</w:t>
            </w:r>
          </w:p>
        </w:tc>
        <w:tc>
          <w:tcPr>
            <w:tcW w:w="567" w:type="dxa"/>
            <w:tcBorders>
              <w:top w:val="single" w:sz="4" w:space="0" w:color="auto"/>
              <w:left w:val="single" w:sz="4" w:space="0" w:color="auto"/>
              <w:bottom w:val="single" w:sz="4" w:space="0" w:color="auto"/>
              <w:right w:val="single" w:sz="4" w:space="0" w:color="auto"/>
            </w:tcBorders>
            <w:vAlign w:val="bottom"/>
          </w:tcPr>
          <w:p w14:paraId="611141D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E18EAF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CFBEA1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75049B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E282D98"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600</w:t>
            </w:r>
          </w:p>
        </w:tc>
        <w:tc>
          <w:tcPr>
            <w:tcW w:w="567" w:type="dxa"/>
            <w:tcBorders>
              <w:top w:val="single" w:sz="4" w:space="0" w:color="auto"/>
              <w:left w:val="single" w:sz="4" w:space="0" w:color="auto"/>
              <w:bottom w:val="single" w:sz="4" w:space="0" w:color="auto"/>
              <w:right w:val="single" w:sz="4" w:space="0" w:color="auto"/>
            </w:tcBorders>
            <w:vAlign w:val="bottom"/>
          </w:tcPr>
          <w:p w14:paraId="466A0AD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D2EC626" w14:textId="77777777" w:rsidR="009E002C" w:rsidRPr="000E0234" w:rsidRDefault="000D16F6" w:rsidP="002A62DA">
            <w:pPr>
              <w:pStyle w:val="Prrafodelista"/>
              <w:ind w:left="-108" w:right="-108"/>
              <w:jc w:val="right"/>
              <w:rPr>
                <w:rFonts w:ascii="Arial" w:hAnsi="Arial" w:cs="Arial"/>
                <w:sz w:val="14"/>
                <w:szCs w:val="14"/>
              </w:rPr>
            </w:pPr>
            <w:r>
              <w:rPr>
                <w:rFonts w:ascii="Arial" w:hAnsi="Arial" w:cs="Arial"/>
                <w:sz w:val="14"/>
                <w:szCs w:val="14"/>
              </w:rPr>
              <w:t>1,000</w:t>
            </w:r>
          </w:p>
        </w:tc>
      </w:tr>
      <w:tr w:rsidR="009E002C" w:rsidRPr="000E0234" w14:paraId="3578C718"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32BE0364" w14:textId="77777777" w:rsidR="009E002C" w:rsidRPr="000E0234" w:rsidRDefault="009E002C" w:rsidP="00A44034">
            <w:pPr>
              <w:pStyle w:val="Prrafodelista"/>
              <w:ind w:left="-108"/>
              <w:rPr>
                <w:rFonts w:ascii="Arial" w:hAnsi="Arial" w:cs="Arial"/>
                <w:sz w:val="14"/>
                <w:szCs w:val="14"/>
              </w:rPr>
            </w:pPr>
            <w:r>
              <w:rPr>
                <w:rFonts w:ascii="Arial" w:hAnsi="Arial" w:cs="Arial"/>
                <w:sz w:val="14"/>
                <w:szCs w:val="14"/>
              </w:rPr>
              <w:t>Prop.</w:t>
            </w:r>
            <w:r w:rsidRPr="000E0234">
              <w:rPr>
                <w:rFonts w:ascii="Arial" w:hAnsi="Arial" w:cs="Arial"/>
                <w:sz w:val="14"/>
                <w:szCs w:val="14"/>
              </w:rPr>
              <w:t>, planta y equip</w:t>
            </w:r>
            <w:r w:rsidR="004F50D0">
              <w:rPr>
                <w:rFonts w:ascii="Arial" w:hAnsi="Arial" w:cs="Arial"/>
                <w:sz w:val="14"/>
                <w:szCs w:val="14"/>
              </w:rPr>
              <w:t>o, neto</w:t>
            </w:r>
          </w:p>
        </w:tc>
        <w:tc>
          <w:tcPr>
            <w:tcW w:w="567" w:type="dxa"/>
            <w:tcBorders>
              <w:top w:val="single" w:sz="4" w:space="0" w:color="auto"/>
              <w:left w:val="single" w:sz="4" w:space="0" w:color="auto"/>
              <w:bottom w:val="single" w:sz="4" w:space="0" w:color="auto"/>
              <w:right w:val="single" w:sz="4" w:space="0" w:color="auto"/>
            </w:tcBorders>
            <w:vAlign w:val="bottom"/>
          </w:tcPr>
          <w:p w14:paraId="3E94D078"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7,400</w:t>
            </w:r>
          </w:p>
        </w:tc>
        <w:tc>
          <w:tcPr>
            <w:tcW w:w="567" w:type="dxa"/>
            <w:tcBorders>
              <w:top w:val="single" w:sz="4" w:space="0" w:color="auto"/>
              <w:left w:val="single" w:sz="4" w:space="0" w:color="auto"/>
              <w:bottom w:val="single" w:sz="4" w:space="0" w:color="auto"/>
              <w:right w:val="single" w:sz="4" w:space="0" w:color="auto"/>
            </w:tcBorders>
            <w:vAlign w:val="bottom"/>
          </w:tcPr>
          <w:p w14:paraId="6E0E6DD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A981683"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10,080</w:t>
            </w:r>
          </w:p>
        </w:tc>
        <w:tc>
          <w:tcPr>
            <w:tcW w:w="567" w:type="dxa"/>
            <w:tcBorders>
              <w:top w:val="single" w:sz="4" w:space="0" w:color="auto"/>
              <w:left w:val="single" w:sz="4" w:space="0" w:color="auto"/>
              <w:bottom w:val="single" w:sz="4" w:space="0" w:color="auto"/>
              <w:right w:val="single" w:sz="4" w:space="0" w:color="auto"/>
            </w:tcBorders>
            <w:vAlign w:val="bottom"/>
          </w:tcPr>
          <w:p w14:paraId="77A477E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B99C53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52FD494"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(400)</w:t>
            </w:r>
          </w:p>
        </w:tc>
        <w:tc>
          <w:tcPr>
            <w:tcW w:w="567" w:type="dxa"/>
            <w:tcBorders>
              <w:top w:val="single" w:sz="4" w:space="0" w:color="auto"/>
              <w:left w:val="single" w:sz="4" w:space="0" w:color="auto"/>
              <w:bottom w:val="single" w:sz="4" w:space="0" w:color="auto"/>
              <w:right w:val="single" w:sz="4" w:space="0" w:color="auto"/>
            </w:tcBorders>
            <w:vAlign w:val="bottom"/>
          </w:tcPr>
          <w:p w14:paraId="26FB0683"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600</w:t>
            </w:r>
          </w:p>
        </w:tc>
        <w:tc>
          <w:tcPr>
            <w:tcW w:w="567" w:type="dxa"/>
            <w:tcBorders>
              <w:top w:val="single" w:sz="4" w:space="0" w:color="auto"/>
              <w:left w:val="single" w:sz="4" w:space="0" w:color="auto"/>
              <w:bottom w:val="single" w:sz="4" w:space="0" w:color="auto"/>
              <w:right w:val="single" w:sz="4" w:space="0" w:color="auto"/>
            </w:tcBorders>
            <w:vAlign w:val="bottom"/>
          </w:tcPr>
          <w:p w14:paraId="073593C7"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750</w:t>
            </w:r>
          </w:p>
        </w:tc>
        <w:tc>
          <w:tcPr>
            <w:tcW w:w="567" w:type="dxa"/>
            <w:tcBorders>
              <w:top w:val="single" w:sz="4" w:space="0" w:color="auto"/>
              <w:left w:val="single" w:sz="4" w:space="0" w:color="auto"/>
              <w:bottom w:val="single" w:sz="4" w:space="0" w:color="auto"/>
              <w:right w:val="single" w:sz="4" w:space="0" w:color="auto"/>
            </w:tcBorders>
            <w:vAlign w:val="bottom"/>
          </w:tcPr>
          <w:p w14:paraId="2D72F802"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750</w:t>
            </w:r>
          </w:p>
        </w:tc>
        <w:tc>
          <w:tcPr>
            <w:tcW w:w="567" w:type="dxa"/>
            <w:tcBorders>
              <w:top w:val="single" w:sz="4" w:space="0" w:color="auto"/>
              <w:left w:val="single" w:sz="4" w:space="0" w:color="auto"/>
              <w:bottom w:val="single" w:sz="4" w:space="0" w:color="auto"/>
              <w:right w:val="single" w:sz="4" w:space="0" w:color="auto"/>
            </w:tcBorders>
            <w:vAlign w:val="bottom"/>
          </w:tcPr>
          <w:p w14:paraId="2EA13FD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B1AF025"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37BC1D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DC91007" w14:textId="77777777" w:rsidR="009E002C" w:rsidRPr="000E0234" w:rsidRDefault="000D16F6" w:rsidP="000D16F6">
            <w:pPr>
              <w:pStyle w:val="Prrafodelista"/>
              <w:ind w:left="-108" w:right="-108"/>
              <w:jc w:val="right"/>
              <w:rPr>
                <w:rFonts w:ascii="Arial" w:hAnsi="Arial" w:cs="Arial"/>
                <w:sz w:val="14"/>
                <w:szCs w:val="14"/>
              </w:rPr>
            </w:pPr>
            <w:r>
              <w:rPr>
                <w:rFonts w:ascii="Arial" w:hAnsi="Arial" w:cs="Arial"/>
                <w:sz w:val="14"/>
                <w:szCs w:val="14"/>
              </w:rPr>
              <w:t>19,180</w:t>
            </w:r>
          </w:p>
        </w:tc>
      </w:tr>
      <w:tr w:rsidR="009E002C" w:rsidRPr="000E0234" w14:paraId="45293B08"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757AA26E" w14:textId="77777777" w:rsidR="009E002C" w:rsidRPr="000E0234" w:rsidRDefault="009E002C" w:rsidP="000E0234">
            <w:pPr>
              <w:pStyle w:val="Prrafodelista"/>
              <w:ind w:left="-108"/>
              <w:rPr>
                <w:rFonts w:ascii="Arial" w:hAnsi="Arial" w:cs="Arial"/>
                <w:sz w:val="14"/>
                <w:szCs w:val="14"/>
              </w:rPr>
            </w:pPr>
            <w:r>
              <w:rPr>
                <w:rFonts w:ascii="Arial" w:hAnsi="Arial" w:cs="Arial"/>
                <w:sz w:val="14"/>
                <w:szCs w:val="14"/>
              </w:rPr>
              <w:t>Impuesto a la renta diferido</w:t>
            </w:r>
          </w:p>
        </w:tc>
        <w:tc>
          <w:tcPr>
            <w:tcW w:w="567" w:type="dxa"/>
            <w:tcBorders>
              <w:top w:val="single" w:sz="4" w:space="0" w:color="auto"/>
              <w:left w:val="single" w:sz="4" w:space="0" w:color="auto"/>
              <w:bottom w:val="single" w:sz="4" w:space="0" w:color="auto"/>
              <w:right w:val="single" w:sz="4" w:space="0" w:color="auto"/>
            </w:tcBorders>
            <w:vAlign w:val="bottom"/>
          </w:tcPr>
          <w:p w14:paraId="7CB6576F" w14:textId="77777777" w:rsidR="009E002C" w:rsidRDefault="009E002C" w:rsidP="002A62DA">
            <w:pPr>
              <w:pStyle w:val="Prrafodelista"/>
              <w:ind w:left="-108" w:right="-108"/>
              <w:jc w:val="right"/>
              <w:rPr>
                <w:rFonts w:ascii="Arial" w:hAnsi="Arial" w:cs="Arial"/>
                <w:sz w:val="14"/>
                <w:szCs w:val="14"/>
              </w:rPr>
            </w:pPr>
            <w:r>
              <w:rPr>
                <w:rFonts w:ascii="Arial" w:hAnsi="Arial"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bottom"/>
          </w:tcPr>
          <w:p w14:paraId="7A4538BA" w14:textId="77777777" w:rsidR="009E002C" w:rsidRDefault="009E002C" w:rsidP="008A0E81">
            <w:pPr>
              <w:pStyle w:val="Prrafodelista"/>
              <w:ind w:left="-108" w:right="-108"/>
              <w:jc w:val="right"/>
              <w:rPr>
                <w:rFonts w:ascii="Arial" w:hAnsi="Arial" w:cs="Arial"/>
                <w:sz w:val="14"/>
                <w:szCs w:val="14"/>
              </w:rPr>
            </w:pPr>
            <w:r>
              <w:rPr>
                <w:rFonts w:ascii="Arial" w:hAnsi="Arial" w:cs="Arial"/>
                <w:sz w:val="14"/>
                <w:szCs w:val="14"/>
              </w:rPr>
              <w:t>363</w:t>
            </w:r>
          </w:p>
        </w:tc>
        <w:tc>
          <w:tcPr>
            <w:tcW w:w="567" w:type="dxa"/>
            <w:tcBorders>
              <w:top w:val="single" w:sz="4" w:space="0" w:color="auto"/>
              <w:left w:val="single" w:sz="4" w:space="0" w:color="auto"/>
              <w:bottom w:val="single" w:sz="4" w:space="0" w:color="auto"/>
              <w:right w:val="single" w:sz="4" w:space="0" w:color="auto"/>
            </w:tcBorders>
            <w:vAlign w:val="bottom"/>
          </w:tcPr>
          <w:p w14:paraId="4C9E3E11"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DBFEDD0"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7132405"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459BD8B"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1C93C5C"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01D7E78"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689B4E9"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BEE1707"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7F62CDA"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A2381B5"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F33E6C7" w14:textId="77777777" w:rsidR="009E002C" w:rsidRDefault="000D16F6" w:rsidP="008A0E81">
            <w:pPr>
              <w:pStyle w:val="Prrafodelista"/>
              <w:ind w:left="-108" w:right="-108"/>
              <w:jc w:val="right"/>
              <w:rPr>
                <w:rFonts w:ascii="Arial" w:hAnsi="Arial" w:cs="Arial"/>
                <w:sz w:val="14"/>
                <w:szCs w:val="14"/>
              </w:rPr>
            </w:pPr>
            <w:r>
              <w:rPr>
                <w:rFonts w:ascii="Arial" w:hAnsi="Arial" w:cs="Arial"/>
                <w:sz w:val="14"/>
                <w:szCs w:val="14"/>
              </w:rPr>
              <w:t>363</w:t>
            </w:r>
          </w:p>
        </w:tc>
      </w:tr>
      <w:tr w:rsidR="009E002C" w:rsidRPr="000E0234" w14:paraId="48951E26"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59CA7A78" w14:textId="77777777" w:rsidR="009E002C" w:rsidRPr="000E0234" w:rsidRDefault="009E002C" w:rsidP="000E0234">
            <w:pPr>
              <w:pStyle w:val="Prrafodelista"/>
              <w:ind w:left="-108"/>
              <w:rPr>
                <w:rFonts w:ascii="Arial" w:hAnsi="Arial" w:cs="Arial"/>
                <w:sz w:val="14"/>
                <w:szCs w:val="14"/>
              </w:rPr>
            </w:pPr>
            <w:r w:rsidRPr="000E0234">
              <w:rPr>
                <w:rFonts w:ascii="Arial" w:hAnsi="Arial" w:cs="Arial"/>
                <w:sz w:val="14"/>
                <w:szCs w:val="14"/>
              </w:rPr>
              <w:t>Gasto pre-operativo</w:t>
            </w:r>
          </w:p>
        </w:tc>
        <w:tc>
          <w:tcPr>
            <w:tcW w:w="567" w:type="dxa"/>
            <w:tcBorders>
              <w:top w:val="single" w:sz="4" w:space="0" w:color="auto"/>
              <w:left w:val="single" w:sz="4" w:space="0" w:color="auto"/>
              <w:bottom w:val="single" w:sz="4" w:space="0" w:color="auto"/>
              <w:right w:val="single" w:sz="4" w:space="0" w:color="auto"/>
            </w:tcBorders>
            <w:vAlign w:val="bottom"/>
          </w:tcPr>
          <w:p w14:paraId="47C94242"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700</w:t>
            </w:r>
          </w:p>
        </w:tc>
        <w:tc>
          <w:tcPr>
            <w:tcW w:w="567" w:type="dxa"/>
            <w:tcBorders>
              <w:top w:val="single" w:sz="4" w:space="0" w:color="auto"/>
              <w:left w:val="single" w:sz="4" w:space="0" w:color="auto"/>
              <w:bottom w:val="single" w:sz="4" w:space="0" w:color="auto"/>
              <w:right w:val="single" w:sz="4" w:space="0" w:color="auto"/>
            </w:tcBorders>
            <w:vAlign w:val="bottom"/>
          </w:tcPr>
          <w:p w14:paraId="0EFFB0B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22A8AE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51EE15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CB8576B"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(700)</w:t>
            </w:r>
          </w:p>
        </w:tc>
        <w:tc>
          <w:tcPr>
            <w:tcW w:w="567" w:type="dxa"/>
            <w:tcBorders>
              <w:top w:val="single" w:sz="4" w:space="0" w:color="auto"/>
              <w:left w:val="single" w:sz="4" w:space="0" w:color="auto"/>
              <w:bottom w:val="single" w:sz="4" w:space="0" w:color="auto"/>
              <w:right w:val="single" w:sz="4" w:space="0" w:color="auto"/>
            </w:tcBorders>
            <w:vAlign w:val="bottom"/>
          </w:tcPr>
          <w:p w14:paraId="46FEA24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1A441C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57B594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81D2CF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254068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C8C603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053BD4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79209F7" w14:textId="77777777" w:rsidR="009E002C" w:rsidRPr="000E0234" w:rsidRDefault="000D16F6" w:rsidP="002A62DA">
            <w:pPr>
              <w:pStyle w:val="Prrafodelista"/>
              <w:ind w:left="-108" w:right="-108"/>
              <w:jc w:val="right"/>
              <w:rPr>
                <w:rFonts w:ascii="Arial" w:hAnsi="Arial" w:cs="Arial"/>
                <w:sz w:val="14"/>
                <w:szCs w:val="14"/>
              </w:rPr>
            </w:pPr>
            <w:r>
              <w:rPr>
                <w:rFonts w:ascii="Arial" w:hAnsi="Arial" w:cs="Arial"/>
                <w:sz w:val="14"/>
                <w:szCs w:val="14"/>
              </w:rPr>
              <w:t>-</w:t>
            </w:r>
          </w:p>
        </w:tc>
      </w:tr>
      <w:tr w:rsidR="009E002C" w:rsidRPr="000E0234" w14:paraId="58152109" w14:textId="77777777" w:rsidTr="009E002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BB27458" w14:textId="77777777" w:rsidR="009E002C" w:rsidRPr="000E0234" w:rsidRDefault="009E002C" w:rsidP="000E0234">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activo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2613F6" w14:textId="77777777" w:rsidR="009E002C" w:rsidRPr="000E0234" w:rsidRDefault="009E002C" w:rsidP="002A62DA">
            <w:pPr>
              <w:pStyle w:val="Prrafodelista"/>
              <w:ind w:left="-108" w:right="-108"/>
              <w:jc w:val="right"/>
              <w:rPr>
                <w:rFonts w:ascii="Arial" w:hAnsi="Arial" w:cs="Arial"/>
                <w:b/>
                <w:sz w:val="14"/>
                <w:szCs w:val="14"/>
              </w:rPr>
            </w:pPr>
            <w:r>
              <w:rPr>
                <w:rFonts w:ascii="Arial" w:hAnsi="Arial" w:cs="Arial"/>
                <w:b/>
                <w:sz w:val="14"/>
                <w:szCs w:val="14"/>
              </w:rPr>
              <w:t>120,707</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7D87C7D"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2CA320"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67AC2B0"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E8BBF64"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3A3712"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5F7BE9"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02199B3"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122BD7"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8289958"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8F8E52"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53D952"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9C51075" w14:textId="77777777" w:rsidR="009E002C" w:rsidRPr="000E0234" w:rsidRDefault="000D16F6" w:rsidP="002A62DA">
            <w:pPr>
              <w:pStyle w:val="Prrafodelista"/>
              <w:ind w:left="-108" w:right="-108"/>
              <w:jc w:val="right"/>
              <w:rPr>
                <w:rFonts w:ascii="Arial" w:hAnsi="Arial" w:cs="Arial"/>
                <w:b/>
                <w:sz w:val="14"/>
                <w:szCs w:val="14"/>
              </w:rPr>
            </w:pPr>
            <w:r>
              <w:rPr>
                <w:rFonts w:ascii="Arial" w:hAnsi="Arial" w:cs="Arial"/>
                <w:b/>
                <w:sz w:val="14"/>
                <w:szCs w:val="14"/>
              </w:rPr>
              <w:t>133,150</w:t>
            </w:r>
          </w:p>
        </w:tc>
      </w:tr>
      <w:tr w:rsidR="009E002C" w:rsidRPr="000E0234" w14:paraId="0E8E69FF"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3DA12984" w14:textId="77777777" w:rsidR="009E002C" w:rsidRPr="000E0234" w:rsidRDefault="009E002C" w:rsidP="000E0234">
            <w:pPr>
              <w:pStyle w:val="Prrafodelista"/>
              <w:ind w:left="-108"/>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AC27F3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297987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CC17A4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57DD11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6CB0F2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7116D6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29E5278"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ECEA7D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909288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F6401E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AAAE73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9752E6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F82F8C4" w14:textId="77777777" w:rsidR="009E002C" w:rsidRPr="000E0234" w:rsidRDefault="009E002C" w:rsidP="002A62DA">
            <w:pPr>
              <w:pStyle w:val="Prrafodelista"/>
              <w:ind w:left="-108" w:right="-108"/>
              <w:jc w:val="right"/>
              <w:rPr>
                <w:rFonts w:ascii="Arial" w:hAnsi="Arial" w:cs="Arial"/>
                <w:sz w:val="14"/>
                <w:szCs w:val="14"/>
              </w:rPr>
            </w:pPr>
          </w:p>
        </w:tc>
      </w:tr>
      <w:tr w:rsidR="009E002C" w:rsidRPr="000E0234" w14:paraId="7957868A"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0885199B" w14:textId="77777777" w:rsidR="009E002C" w:rsidRPr="000E0234" w:rsidRDefault="009E002C" w:rsidP="000E0234">
            <w:pPr>
              <w:pStyle w:val="Prrafodelista"/>
              <w:ind w:left="-108"/>
              <w:rPr>
                <w:rFonts w:ascii="Arial" w:hAnsi="Arial" w:cs="Arial"/>
                <w:b/>
                <w:sz w:val="14"/>
                <w:szCs w:val="14"/>
              </w:rPr>
            </w:pPr>
            <w:r w:rsidRPr="000E0234">
              <w:rPr>
                <w:rFonts w:ascii="Arial" w:hAnsi="Arial" w:cs="Arial"/>
                <w:b/>
                <w:sz w:val="14"/>
                <w:szCs w:val="14"/>
              </w:rPr>
              <w:t>Pasivo y patrimonio</w:t>
            </w:r>
          </w:p>
        </w:tc>
        <w:tc>
          <w:tcPr>
            <w:tcW w:w="567" w:type="dxa"/>
            <w:tcBorders>
              <w:top w:val="single" w:sz="4" w:space="0" w:color="auto"/>
              <w:left w:val="single" w:sz="4" w:space="0" w:color="auto"/>
              <w:bottom w:val="single" w:sz="4" w:space="0" w:color="auto"/>
              <w:right w:val="single" w:sz="4" w:space="0" w:color="auto"/>
            </w:tcBorders>
            <w:vAlign w:val="bottom"/>
          </w:tcPr>
          <w:p w14:paraId="75340B1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89ABC5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3380BA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822F7E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08D3FA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5CF77E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337C66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DC2AC4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057808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7EB5E9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B9897A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7FDCDF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ED415DD" w14:textId="77777777" w:rsidR="009E002C" w:rsidRPr="000E0234" w:rsidRDefault="009E002C" w:rsidP="002A62DA">
            <w:pPr>
              <w:pStyle w:val="Prrafodelista"/>
              <w:ind w:left="-108" w:right="-108"/>
              <w:jc w:val="right"/>
              <w:rPr>
                <w:rFonts w:ascii="Arial" w:hAnsi="Arial" w:cs="Arial"/>
                <w:sz w:val="14"/>
                <w:szCs w:val="14"/>
              </w:rPr>
            </w:pPr>
          </w:p>
        </w:tc>
      </w:tr>
      <w:tr w:rsidR="009E002C" w:rsidRPr="000E0234" w14:paraId="11EE7F0F"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2DD1525F" w14:textId="77777777" w:rsidR="009E002C" w:rsidRPr="000E0234" w:rsidRDefault="009E002C" w:rsidP="000E0234">
            <w:pPr>
              <w:pStyle w:val="Prrafodelista"/>
              <w:ind w:left="-108"/>
              <w:rPr>
                <w:rFonts w:ascii="Arial" w:hAnsi="Arial" w:cs="Arial"/>
                <w:b/>
                <w:sz w:val="14"/>
                <w:szCs w:val="14"/>
              </w:rPr>
            </w:pPr>
            <w:r w:rsidRPr="000E0234">
              <w:rPr>
                <w:rFonts w:ascii="Arial" w:hAnsi="Arial" w:cs="Arial"/>
                <w:b/>
                <w:sz w:val="14"/>
                <w:szCs w:val="14"/>
              </w:rPr>
              <w:t>Pasivo</w:t>
            </w:r>
          </w:p>
        </w:tc>
        <w:tc>
          <w:tcPr>
            <w:tcW w:w="567" w:type="dxa"/>
            <w:tcBorders>
              <w:top w:val="single" w:sz="4" w:space="0" w:color="auto"/>
              <w:left w:val="single" w:sz="4" w:space="0" w:color="auto"/>
              <w:bottom w:val="single" w:sz="4" w:space="0" w:color="auto"/>
              <w:right w:val="single" w:sz="4" w:space="0" w:color="auto"/>
            </w:tcBorders>
            <w:vAlign w:val="bottom"/>
          </w:tcPr>
          <w:p w14:paraId="5251D24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7FC46A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430621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F30073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09284C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FFD9DE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F9FF40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6605D3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9E60B0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942273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9E8609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2CE96B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A78A8BF" w14:textId="77777777" w:rsidR="009E002C" w:rsidRPr="000E0234" w:rsidRDefault="009E002C" w:rsidP="002A62DA">
            <w:pPr>
              <w:pStyle w:val="Prrafodelista"/>
              <w:ind w:left="-108" w:right="-108"/>
              <w:jc w:val="right"/>
              <w:rPr>
                <w:rFonts w:ascii="Arial" w:hAnsi="Arial" w:cs="Arial"/>
                <w:sz w:val="14"/>
                <w:szCs w:val="14"/>
              </w:rPr>
            </w:pPr>
          </w:p>
        </w:tc>
      </w:tr>
      <w:tr w:rsidR="009E002C" w:rsidRPr="000E0234" w14:paraId="1518171E"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058D1A80" w14:textId="77777777" w:rsidR="009E002C" w:rsidRPr="000E0234" w:rsidRDefault="009E002C" w:rsidP="000E0234">
            <w:pPr>
              <w:pStyle w:val="Prrafodelista"/>
              <w:ind w:left="-108"/>
              <w:rPr>
                <w:rFonts w:ascii="Arial" w:hAnsi="Arial" w:cs="Arial"/>
                <w:sz w:val="14"/>
                <w:szCs w:val="14"/>
              </w:rPr>
            </w:pPr>
            <w:r>
              <w:rPr>
                <w:rFonts w:ascii="Arial" w:hAnsi="Arial" w:cs="Arial"/>
                <w:sz w:val="14"/>
                <w:szCs w:val="14"/>
              </w:rPr>
              <w:t>Cuentas por pagar com…</w:t>
            </w:r>
          </w:p>
        </w:tc>
        <w:tc>
          <w:tcPr>
            <w:tcW w:w="567" w:type="dxa"/>
            <w:tcBorders>
              <w:top w:val="single" w:sz="4" w:space="0" w:color="auto"/>
              <w:left w:val="single" w:sz="4" w:space="0" w:color="auto"/>
              <w:bottom w:val="single" w:sz="4" w:space="0" w:color="auto"/>
              <w:right w:val="single" w:sz="4" w:space="0" w:color="auto"/>
            </w:tcBorders>
            <w:vAlign w:val="bottom"/>
          </w:tcPr>
          <w:p w14:paraId="113E4EE2"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9,415</w:t>
            </w:r>
          </w:p>
        </w:tc>
        <w:tc>
          <w:tcPr>
            <w:tcW w:w="567" w:type="dxa"/>
            <w:tcBorders>
              <w:top w:val="single" w:sz="4" w:space="0" w:color="auto"/>
              <w:left w:val="single" w:sz="4" w:space="0" w:color="auto"/>
              <w:bottom w:val="single" w:sz="4" w:space="0" w:color="auto"/>
              <w:right w:val="single" w:sz="4" w:space="0" w:color="auto"/>
            </w:tcBorders>
            <w:vAlign w:val="bottom"/>
          </w:tcPr>
          <w:p w14:paraId="1E64F84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295ED9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CC8E1B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1873EB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C7D85E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686311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51691F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DEB145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E7906E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409D07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78E255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33B4D7B"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9,415</w:t>
            </w:r>
          </w:p>
        </w:tc>
      </w:tr>
      <w:tr w:rsidR="009E002C" w:rsidRPr="000E0234" w14:paraId="48B61C5B"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583B8C8D" w14:textId="77777777" w:rsidR="009E002C" w:rsidRPr="000E0234" w:rsidRDefault="009E002C" w:rsidP="002A62DA">
            <w:pPr>
              <w:pStyle w:val="Prrafodelista"/>
              <w:ind w:left="-108"/>
              <w:rPr>
                <w:rFonts w:ascii="Arial" w:hAnsi="Arial" w:cs="Arial"/>
                <w:sz w:val="14"/>
                <w:szCs w:val="14"/>
              </w:rPr>
            </w:pPr>
            <w:r w:rsidRPr="000E0234">
              <w:rPr>
                <w:rFonts w:ascii="Arial" w:hAnsi="Arial" w:cs="Arial"/>
                <w:sz w:val="14"/>
                <w:szCs w:val="14"/>
              </w:rPr>
              <w:t>Cuentas por pagar dive</w:t>
            </w:r>
            <w:r w:rsidR="004F50D0">
              <w:rPr>
                <w:rFonts w:ascii="Arial" w:hAnsi="Arial" w:cs="Arial"/>
                <w:sz w:val="14"/>
                <w:szCs w:val="14"/>
              </w:rPr>
              <w:t>rsas</w:t>
            </w:r>
          </w:p>
        </w:tc>
        <w:tc>
          <w:tcPr>
            <w:tcW w:w="567" w:type="dxa"/>
            <w:tcBorders>
              <w:top w:val="single" w:sz="4" w:space="0" w:color="auto"/>
              <w:left w:val="single" w:sz="4" w:space="0" w:color="auto"/>
              <w:bottom w:val="single" w:sz="4" w:space="0" w:color="auto"/>
              <w:right w:val="single" w:sz="4" w:space="0" w:color="auto"/>
            </w:tcBorders>
            <w:vAlign w:val="bottom"/>
          </w:tcPr>
          <w:p w14:paraId="7F8BE5F8"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5,355</w:t>
            </w:r>
          </w:p>
        </w:tc>
        <w:tc>
          <w:tcPr>
            <w:tcW w:w="567" w:type="dxa"/>
            <w:tcBorders>
              <w:top w:val="single" w:sz="4" w:space="0" w:color="auto"/>
              <w:left w:val="single" w:sz="4" w:space="0" w:color="auto"/>
              <w:bottom w:val="single" w:sz="4" w:space="0" w:color="auto"/>
              <w:right w:val="single" w:sz="4" w:space="0" w:color="auto"/>
            </w:tcBorders>
            <w:vAlign w:val="bottom"/>
          </w:tcPr>
          <w:p w14:paraId="350258C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61388C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6722723"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2,000</w:t>
            </w:r>
          </w:p>
        </w:tc>
        <w:tc>
          <w:tcPr>
            <w:tcW w:w="567" w:type="dxa"/>
            <w:tcBorders>
              <w:top w:val="single" w:sz="4" w:space="0" w:color="auto"/>
              <w:left w:val="single" w:sz="4" w:space="0" w:color="auto"/>
              <w:bottom w:val="single" w:sz="4" w:space="0" w:color="auto"/>
              <w:right w:val="single" w:sz="4" w:space="0" w:color="auto"/>
            </w:tcBorders>
            <w:vAlign w:val="bottom"/>
          </w:tcPr>
          <w:p w14:paraId="0454271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B6C216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E4A3EE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15C705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24DE76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1B37705"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CE9C66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F6DDB46"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(2,500)</w:t>
            </w:r>
          </w:p>
        </w:tc>
        <w:tc>
          <w:tcPr>
            <w:tcW w:w="567" w:type="dxa"/>
            <w:tcBorders>
              <w:top w:val="single" w:sz="4" w:space="0" w:color="auto"/>
              <w:left w:val="single" w:sz="4" w:space="0" w:color="auto"/>
              <w:bottom w:val="single" w:sz="4" w:space="0" w:color="auto"/>
              <w:right w:val="single" w:sz="4" w:space="0" w:color="auto"/>
            </w:tcBorders>
            <w:vAlign w:val="bottom"/>
          </w:tcPr>
          <w:p w14:paraId="4481F58E" w14:textId="77777777" w:rsidR="009E002C" w:rsidRPr="000E0234" w:rsidRDefault="000D16F6" w:rsidP="002A62DA">
            <w:pPr>
              <w:pStyle w:val="Prrafodelista"/>
              <w:ind w:left="-108" w:right="-108"/>
              <w:jc w:val="right"/>
              <w:rPr>
                <w:rFonts w:ascii="Arial" w:hAnsi="Arial" w:cs="Arial"/>
                <w:sz w:val="14"/>
                <w:szCs w:val="14"/>
              </w:rPr>
            </w:pPr>
            <w:r>
              <w:rPr>
                <w:rFonts w:ascii="Arial" w:hAnsi="Arial" w:cs="Arial"/>
                <w:sz w:val="14"/>
                <w:szCs w:val="14"/>
              </w:rPr>
              <w:t>4,855</w:t>
            </w:r>
          </w:p>
        </w:tc>
      </w:tr>
      <w:tr w:rsidR="009E002C" w:rsidRPr="000E0234" w14:paraId="17DE2220"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0D6AABC0" w14:textId="77777777" w:rsidR="009E002C" w:rsidRPr="000E0234" w:rsidRDefault="009E002C" w:rsidP="00A44034">
            <w:pPr>
              <w:pStyle w:val="Prrafodelista"/>
              <w:ind w:left="-108"/>
              <w:rPr>
                <w:rFonts w:ascii="Arial" w:hAnsi="Arial" w:cs="Arial"/>
                <w:sz w:val="14"/>
                <w:szCs w:val="14"/>
              </w:rPr>
            </w:pPr>
            <w:r>
              <w:rPr>
                <w:rFonts w:ascii="Arial" w:hAnsi="Arial" w:cs="Arial"/>
                <w:sz w:val="14"/>
                <w:szCs w:val="14"/>
              </w:rPr>
              <w:t>Impuesto a la renta por pagar</w:t>
            </w:r>
          </w:p>
        </w:tc>
        <w:tc>
          <w:tcPr>
            <w:tcW w:w="567" w:type="dxa"/>
            <w:tcBorders>
              <w:top w:val="single" w:sz="4" w:space="0" w:color="auto"/>
              <w:left w:val="single" w:sz="4" w:space="0" w:color="auto"/>
              <w:bottom w:val="single" w:sz="4" w:space="0" w:color="auto"/>
              <w:right w:val="single" w:sz="4" w:space="0" w:color="auto"/>
            </w:tcBorders>
            <w:vAlign w:val="bottom"/>
          </w:tcPr>
          <w:p w14:paraId="504B8C5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D52AF4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81C1FC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9FCB4A5"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EAAE82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D97C05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1BB4DC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9A2D82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74A3CD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60D99B8"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2CEDA7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4A10BE1"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2,500</w:t>
            </w:r>
          </w:p>
        </w:tc>
        <w:tc>
          <w:tcPr>
            <w:tcW w:w="567" w:type="dxa"/>
            <w:tcBorders>
              <w:top w:val="single" w:sz="4" w:space="0" w:color="auto"/>
              <w:left w:val="single" w:sz="4" w:space="0" w:color="auto"/>
              <w:bottom w:val="single" w:sz="4" w:space="0" w:color="auto"/>
              <w:right w:val="single" w:sz="4" w:space="0" w:color="auto"/>
            </w:tcBorders>
            <w:vAlign w:val="bottom"/>
          </w:tcPr>
          <w:p w14:paraId="6151BD75" w14:textId="77777777" w:rsidR="009E002C" w:rsidRPr="000E0234" w:rsidRDefault="000D16F6" w:rsidP="002A62DA">
            <w:pPr>
              <w:pStyle w:val="Prrafodelista"/>
              <w:ind w:left="-108" w:right="-108"/>
              <w:jc w:val="right"/>
              <w:rPr>
                <w:rFonts w:ascii="Arial" w:hAnsi="Arial" w:cs="Arial"/>
                <w:sz w:val="14"/>
                <w:szCs w:val="14"/>
              </w:rPr>
            </w:pPr>
            <w:r>
              <w:rPr>
                <w:rFonts w:ascii="Arial" w:hAnsi="Arial" w:cs="Arial"/>
                <w:sz w:val="14"/>
                <w:szCs w:val="14"/>
              </w:rPr>
              <w:t>2,500</w:t>
            </w:r>
          </w:p>
        </w:tc>
      </w:tr>
      <w:tr w:rsidR="009E002C" w:rsidRPr="000E0234" w14:paraId="37C95598" w14:textId="77777777" w:rsidTr="009E002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CFD953" w14:textId="77777777" w:rsidR="009E002C" w:rsidRPr="000E0234" w:rsidRDefault="009E002C" w:rsidP="000E0234">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pasivo corriente</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D12BBB" w14:textId="77777777" w:rsidR="009E002C" w:rsidRPr="000E0234" w:rsidRDefault="009E002C" w:rsidP="002A62DA">
            <w:pPr>
              <w:pStyle w:val="Prrafodelista"/>
              <w:ind w:left="-108" w:right="-108"/>
              <w:jc w:val="right"/>
              <w:rPr>
                <w:rFonts w:ascii="Arial" w:hAnsi="Arial" w:cs="Arial"/>
                <w:b/>
                <w:sz w:val="14"/>
                <w:szCs w:val="14"/>
              </w:rPr>
            </w:pPr>
            <w:r>
              <w:rPr>
                <w:rFonts w:ascii="Arial" w:hAnsi="Arial" w:cs="Arial"/>
                <w:b/>
                <w:sz w:val="14"/>
                <w:szCs w:val="14"/>
              </w:rPr>
              <w:t>14,770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8771F6"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2BB9B8"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808909"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715D2CC"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B449C40"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2B094F"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810EF2B"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B42BCD"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7010F85"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EBD3610"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CFC800"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3866B7" w14:textId="77777777" w:rsidR="009E002C" w:rsidRPr="000E0234" w:rsidRDefault="009E002C" w:rsidP="000D16F6">
            <w:pPr>
              <w:pStyle w:val="Prrafodelista"/>
              <w:ind w:left="-108" w:right="-108"/>
              <w:jc w:val="right"/>
              <w:rPr>
                <w:rFonts w:ascii="Arial" w:hAnsi="Arial" w:cs="Arial"/>
                <w:b/>
                <w:sz w:val="14"/>
                <w:szCs w:val="14"/>
              </w:rPr>
            </w:pPr>
            <w:r>
              <w:rPr>
                <w:rFonts w:ascii="Arial" w:hAnsi="Arial" w:cs="Arial"/>
                <w:b/>
                <w:sz w:val="14"/>
                <w:szCs w:val="14"/>
              </w:rPr>
              <w:t>1</w:t>
            </w:r>
            <w:r w:rsidR="000D16F6">
              <w:rPr>
                <w:rFonts w:ascii="Arial" w:hAnsi="Arial" w:cs="Arial"/>
                <w:b/>
                <w:sz w:val="14"/>
                <w:szCs w:val="14"/>
              </w:rPr>
              <w:t>6</w:t>
            </w:r>
            <w:r>
              <w:rPr>
                <w:rFonts w:ascii="Arial" w:hAnsi="Arial" w:cs="Arial"/>
                <w:b/>
                <w:sz w:val="14"/>
                <w:szCs w:val="14"/>
              </w:rPr>
              <w:t>,770</w:t>
            </w:r>
          </w:p>
        </w:tc>
      </w:tr>
      <w:tr w:rsidR="009E002C" w:rsidRPr="000E0234" w14:paraId="0B7B8582"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41E57D43" w14:textId="77777777" w:rsidR="009E002C" w:rsidRPr="000E0234" w:rsidRDefault="009E002C" w:rsidP="002A62DA">
            <w:pPr>
              <w:pStyle w:val="Prrafodelista"/>
              <w:ind w:left="-108"/>
              <w:rPr>
                <w:rFonts w:ascii="Arial" w:hAnsi="Arial" w:cs="Arial"/>
                <w:sz w:val="14"/>
                <w:szCs w:val="14"/>
              </w:rPr>
            </w:pPr>
            <w:r w:rsidRPr="000E0234">
              <w:rPr>
                <w:rFonts w:ascii="Arial" w:hAnsi="Arial" w:cs="Arial"/>
                <w:sz w:val="14"/>
                <w:szCs w:val="14"/>
              </w:rPr>
              <w:t>Bonos por pagar</w:t>
            </w:r>
          </w:p>
        </w:tc>
        <w:tc>
          <w:tcPr>
            <w:tcW w:w="567" w:type="dxa"/>
            <w:tcBorders>
              <w:top w:val="single" w:sz="4" w:space="0" w:color="auto"/>
              <w:left w:val="single" w:sz="4" w:space="0" w:color="auto"/>
              <w:bottom w:val="single" w:sz="4" w:space="0" w:color="auto"/>
              <w:right w:val="single" w:sz="4" w:space="0" w:color="auto"/>
            </w:tcBorders>
            <w:vAlign w:val="bottom"/>
          </w:tcPr>
          <w:p w14:paraId="1C035367"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100,000</w:t>
            </w:r>
          </w:p>
        </w:tc>
        <w:tc>
          <w:tcPr>
            <w:tcW w:w="567" w:type="dxa"/>
            <w:tcBorders>
              <w:top w:val="single" w:sz="4" w:space="0" w:color="auto"/>
              <w:left w:val="single" w:sz="4" w:space="0" w:color="auto"/>
              <w:bottom w:val="single" w:sz="4" w:space="0" w:color="auto"/>
              <w:right w:val="single" w:sz="4" w:space="0" w:color="auto"/>
            </w:tcBorders>
            <w:vAlign w:val="bottom"/>
          </w:tcPr>
          <w:p w14:paraId="46A344A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08D70E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D31AE5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5F9A6E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583ED4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1330AC5"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E310E1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AF58E9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96C570D"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(2,475)</w:t>
            </w:r>
          </w:p>
        </w:tc>
        <w:tc>
          <w:tcPr>
            <w:tcW w:w="567" w:type="dxa"/>
            <w:tcBorders>
              <w:top w:val="single" w:sz="4" w:space="0" w:color="auto"/>
              <w:left w:val="single" w:sz="4" w:space="0" w:color="auto"/>
              <w:bottom w:val="single" w:sz="4" w:space="0" w:color="auto"/>
              <w:right w:val="single" w:sz="4" w:space="0" w:color="auto"/>
            </w:tcBorders>
            <w:vAlign w:val="bottom"/>
          </w:tcPr>
          <w:p w14:paraId="2C5474E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F1579F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5F4CD7A" w14:textId="77777777" w:rsidR="009E002C" w:rsidRPr="000E0234" w:rsidRDefault="000D16F6" w:rsidP="00BC71E3">
            <w:pPr>
              <w:pStyle w:val="Prrafodelista"/>
              <w:ind w:left="-108" w:right="-108"/>
              <w:jc w:val="right"/>
              <w:rPr>
                <w:rFonts w:ascii="Arial" w:hAnsi="Arial" w:cs="Arial"/>
                <w:sz w:val="14"/>
                <w:szCs w:val="14"/>
              </w:rPr>
            </w:pPr>
            <w:r>
              <w:rPr>
                <w:rFonts w:ascii="Arial" w:hAnsi="Arial" w:cs="Arial"/>
                <w:sz w:val="14"/>
                <w:szCs w:val="14"/>
              </w:rPr>
              <w:t>97,52</w:t>
            </w:r>
            <w:r w:rsidR="00BC71E3">
              <w:rPr>
                <w:rFonts w:ascii="Arial" w:hAnsi="Arial" w:cs="Arial"/>
                <w:sz w:val="14"/>
                <w:szCs w:val="14"/>
              </w:rPr>
              <w:t>5</w:t>
            </w:r>
          </w:p>
        </w:tc>
      </w:tr>
      <w:tr w:rsidR="009E002C" w:rsidRPr="000E0234" w14:paraId="4C189A2D"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1CBD8AF2" w14:textId="77777777" w:rsidR="009E002C" w:rsidRPr="000E0234" w:rsidRDefault="009E002C" w:rsidP="009E002C">
            <w:pPr>
              <w:pStyle w:val="Prrafodelista"/>
              <w:ind w:left="-108"/>
              <w:rPr>
                <w:rFonts w:ascii="Arial" w:hAnsi="Arial" w:cs="Arial"/>
                <w:sz w:val="14"/>
                <w:szCs w:val="14"/>
              </w:rPr>
            </w:pPr>
            <w:r>
              <w:rPr>
                <w:rFonts w:ascii="Arial" w:hAnsi="Arial" w:cs="Arial"/>
                <w:sz w:val="14"/>
                <w:szCs w:val="14"/>
              </w:rPr>
              <w:t>Provisión -retiro de activos</w:t>
            </w:r>
          </w:p>
        </w:tc>
        <w:tc>
          <w:tcPr>
            <w:tcW w:w="567" w:type="dxa"/>
            <w:tcBorders>
              <w:top w:val="single" w:sz="4" w:space="0" w:color="auto"/>
              <w:left w:val="single" w:sz="4" w:space="0" w:color="auto"/>
              <w:bottom w:val="single" w:sz="4" w:space="0" w:color="auto"/>
              <w:right w:val="single" w:sz="4" w:space="0" w:color="auto"/>
            </w:tcBorders>
            <w:vAlign w:val="bottom"/>
          </w:tcPr>
          <w:p w14:paraId="2E881AAA"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bottom"/>
          </w:tcPr>
          <w:p w14:paraId="3673C0C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1B85889"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13,891</w:t>
            </w:r>
          </w:p>
        </w:tc>
        <w:tc>
          <w:tcPr>
            <w:tcW w:w="567" w:type="dxa"/>
            <w:tcBorders>
              <w:top w:val="single" w:sz="4" w:space="0" w:color="auto"/>
              <w:left w:val="single" w:sz="4" w:space="0" w:color="auto"/>
              <w:bottom w:val="single" w:sz="4" w:space="0" w:color="auto"/>
              <w:right w:val="single" w:sz="4" w:space="0" w:color="auto"/>
            </w:tcBorders>
            <w:vAlign w:val="bottom"/>
          </w:tcPr>
          <w:p w14:paraId="68292E0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ED6929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8C357F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91385A3"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CFA9A4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4FE5EE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D8AAE95"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C5889F5"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BB15158"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C8A98E6" w14:textId="77777777" w:rsidR="009E002C" w:rsidRPr="000E0234" w:rsidRDefault="000D16F6" w:rsidP="000D16F6">
            <w:pPr>
              <w:pStyle w:val="Prrafodelista"/>
              <w:ind w:left="-108" w:right="-108"/>
              <w:jc w:val="right"/>
              <w:rPr>
                <w:rFonts w:ascii="Arial" w:hAnsi="Arial" w:cs="Arial"/>
                <w:sz w:val="14"/>
                <w:szCs w:val="14"/>
              </w:rPr>
            </w:pPr>
            <w:r>
              <w:rPr>
                <w:rFonts w:ascii="Arial" w:hAnsi="Arial" w:cs="Arial"/>
                <w:sz w:val="14"/>
                <w:szCs w:val="14"/>
              </w:rPr>
              <w:t>13</w:t>
            </w:r>
            <w:r w:rsidR="009E002C">
              <w:rPr>
                <w:rFonts w:ascii="Arial" w:hAnsi="Arial" w:cs="Arial"/>
                <w:sz w:val="14"/>
                <w:szCs w:val="14"/>
              </w:rPr>
              <w:t>,</w:t>
            </w:r>
            <w:r>
              <w:rPr>
                <w:rFonts w:ascii="Arial" w:hAnsi="Arial" w:cs="Arial"/>
                <w:sz w:val="14"/>
                <w:szCs w:val="14"/>
              </w:rPr>
              <w:t>891</w:t>
            </w:r>
          </w:p>
        </w:tc>
      </w:tr>
      <w:tr w:rsidR="009E002C" w:rsidRPr="000E0234" w14:paraId="7E08FEF6" w14:textId="77777777" w:rsidTr="009E002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DF9C64" w14:textId="77777777" w:rsidR="009E002C" w:rsidRPr="000E0234" w:rsidRDefault="009E002C" w:rsidP="000E0234">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pasivo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7FA5AF" w14:textId="77777777" w:rsidR="009E002C" w:rsidRPr="000E0234" w:rsidRDefault="009E002C" w:rsidP="002A62DA">
            <w:pPr>
              <w:pStyle w:val="Prrafodelista"/>
              <w:ind w:left="-108" w:right="-108"/>
              <w:jc w:val="right"/>
              <w:rPr>
                <w:rFonts w:ascii="Arial" w:hAnsi="Arial" w:cs="Arial"/>
                <w:b/>
                <w:sz w:val="14"/>
                <w:szCs w:val="14"/>
              </w:rPr>
            </w:pPr>
            <w:r>
              <w:rPr>
                <w:rFonts w:ascii="Arial" w:hAnsi="Arial" w:cs="Arial"/>
                <w:b/>
                <w:sz w:val="14"/>
                <w:szCs w:val="14"/>
              </w:rPr>
              <w:t>114,770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B03FFFE"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808FCF"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19DE8D"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7BA5B6"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90EC78"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DCC77A8"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174D7C"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10465A3"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BC0504"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8194C62"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9434F3"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C036F4" w14:textId="77777777" w:rsidR="009E002C" w:rsidRPr="000E0234" w:rsidRDefault="008A0E81" w:rsidP="000D16F6">
            <w:pPr>
              <w:pStyle w:val="Prrafodelista"/>
              <w:ind w:left="-108" w:right="-108"/>
              <w:jc w:val="right"/>
              <w:rPr>
                <w:rFonts w:ascii="Arial" w:hAnsi="Arial" w:cs="Arial"/>
                <w:b/>
                <w:sz w:val="14"/>
                <w:szCs w:val="14"/>
              </w:rPr>
            </w:pPr>
            <w:r>
              <w:rPr>
                <w:rFonts w:ascii="Arial" w:hAnsi="Arial" w:cs="Arial"/>
                <w:b/>
                <w:sz w:val="14"/>
                <w:szCs w:val="14"/>
              </w:rPr>
              <w:t>128,186</w:t>
            </w:r>
          </w:p>
        </w:tc>
      </w:tr>
      <w:tr w:rsidR="009E002C" w:rsidRPr="000E0234" w14:paraId="4374FBC6"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3A2A18C8" w14:textId="77777777" w:rsidR="009E002C" w:rsidRPr="000E0234" w:rsidRDefault="009E002C" w:rsidP="000E0234">
            <w:pPr>
              <w:pStyle w:val="Prrafodelista"/>
              <w:ind w:left="-108"/>
              <w:rPr>
                <w:rFonts w:ascii="Arial" w:hAnsi="Arial" w:cs="Arial"/>
                <w:b/>
                <w:sz w:val="14"/>
                <w:szCs w:val="14"/>
              </w:rPr>
            </w:pPr>
            <w:r w:rsidRPr="000E0234">
              <w:rPr>
                <w:rFonts w:ascii="Arial" w:hAnsi="Arial" w:cs="Arial"/>
                <w:b/>
                <w:sz w:val="14"/>
                <w:szCs w:val="14"/>
              </w:rPr>
              <w:t>Patrimonio neto</w:t>
            </w:r>
          </w:p>
        </w:tc>
        <w:tc>
          <w:tcPr>
            <w:tcW w:w="567" w:type="dxa"/>
            <w:tcBorders>
              <w:top w:val="single" w:sz="4" w:space="0" w:color="auto"/>
              <w:left w:val="single" w:sz="4" w:space="0" w:color="auto"/>
              <w:bottom w:val="single" w:sz="4" w:space="0" w:color="auto"/>
              <w:right w:val="single" w:sz="4" w:space="0" w:color="auto"/>
            </w:tcBorders>
            <w:vAlign w:val="bottom"/>
          </w:tcPr>
          <w:p w14:paraId="7C057C68"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982941E"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1794A4C"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52401C7"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16503AA"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B4A5876"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E30A08E"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A8C1A76"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BE00784"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C8D4D4F"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3DBC15E"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095FBAF" w14:textId="77777777" w:rsidR="009E002C" w:rsidRPr="000E0234" w:rsidRDefault="009E002C"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4E51574" w14:textId="77777777" w:rsidR="009E002C" w:rsidRPr="000E0234" w:rsidRDefault="009E002C" w:rsidP="002A62DA">
            <w:pPr>
              <w:pStyle w:val="Prrafodelista"/>
              <w:ind w:left="-108" w:right="-108"/>
              <w:jc w:val="center"/>
              <w:rPr>
                <w:rFonts w:ascii="Arial" w:hAnsi="Arial" w:cs="Arial"/>
                <w:sz w:val="14"/>
                <w:szCs w:val="14"/>
              </w:rPr>
            </w:pPr>
          </w:p>
        </w:tc>
      </w:tr>
      <w:tr w:rsidR="009E002C" w:rsidRPr="000E0234" w14:paraId="6EFF3ED9"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79EBC5B3" w14:textId="77777777" w:rsidR="009E002C" w:rsidRPr="000E0234" w:rsidRDefault="009E002C" w:rsidP="000E0234">
            <w:pPr>
              <w:pStyle w:val="Prrafodelista"/>
              <w:ind w:left="-108"/>
              <w:rPr>
                <w:rFonts w:ascii="Arial" w:hAnsi="Arial" w:cs="Arial"/>
                <w:sz w:val="14"/>
                <w:szCs w:val="14"/>
              </w:rPr>
            </w:pPr>
            <w:r w:rsidRPr="000E0234">
              <w:rPr>
                <w:rFonts w:ascii="Arial" w:hAnsi="Arial" w:cs="Arial"/>
                <w:sz w:val="14"/>
                <w:szCs w:val="14"/>
              </w:rPr>
              <w:t>Capital social</w:t>
            </w:r>
          </w:p>
        </w:tc>
        <w:tc>
          <w:tcPr>
            <w:tcW w:w="567" w:type="dxa"/>
            <w:tcBorders>
              <w:top w:val="single" w:sz="4" w:space="0" w:color="auto"/>
              <w:left w:val="single" w:sz="4" w:space="0" w:color="auto"/>
              <w:bottom w:val="single" w:sz="4" w:space="0" w:color="auto"/>
              <w:right w:val="single" w:sz="4" w:space="0" w:color="auto"/>
            </w:tcBorders>
            <w:vAlign w:val="bottom"/>
          </w:tcPr>
          <w:p w14:paraId="650C5E02" w14:textId="77777777" w:rsidR="009E002C" w:rsidRPr="000E0234" w:rsidRDefault="009E002C" w:rsidP="002A62DA">
            <w:pPr>
              <w:pStyle w:val="Prrafodelista"/>
              <w:ind w:left="-108" w:right="-108"/>
              <w:jc w:val="right"/>
              <w:rPr>
                <w:rFonts w:ascii="Arial" w:hAnsi="Arial" w:cs="Arial"/>
                <w:sz w:val="14"/>
                <w:szCs w:val="14"/>
              </w:rPr>
            </w:pPr>
            <w:r w:rsidRPr="000E0234">
              <w:rPr>
                <w:rFonts w:ascii="Arial" w:hAnsi="Arial" w:cs="Arial"/>
                <w:sz w:val="14"/>
                <w:szCs w:val="14"/>
              </w:rPr>
              <w:t>4,022</w:t>
            </w:r>
          </w:p>
        </w:tc>
        <w:tc>
          <w:tcPr>
            <w:tcW w:w="567" w:type="dxa"/>
            <w:tcBorders>
              <w:top w:val="single" w:sz="4" w:space="0" w:color="auto"/>
              <w:left w:val="single" w:sz="4" w:space="0" w:color="auto"/>
              <w:bottom w:val="single" w:sz="4" w:space="0" w:color="auto"/>
              <w:right w:val="single" w:sz="4" w:space="0" w:color="auto"/>
            </w:tcBorders>
            <w:vAlign w:val="bottom"/>
          </w:tcPr>
          <w:p w14:paraId="267F67D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0BF794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C9C47E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2800C3E"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5626DD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C1D416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962D3E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F68035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454B97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15C893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608BB2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8019006" w14:textId="77777777" w:rsidR="009E002C" w:rsidRPr="000E0234" w:rsidRDefault="009E002C" w:rsidP="002A62DA">
            <w:pPr>
              <w:pStyle w:val="Prrafodelista"/>
              <w:ind w:left="-108" w:right="-108"/>
              <w:jc w:val="right"/>
              <w:rPr>
                <w:rFonts w:ascii="Arial" w:hAnsi="Arial" w:cs="Arial"/>
                <w:sz w:val="14"/>
                <w:szCs w:val="14"/>
              </w:rPr>
            </w:pPr>
            <w:r w:rsidRPr="000E0234">
              <w:rPr>
                <w:rFonts w:ascii="Arial" w:hAnsi="Arial" w:cs="Arial"/>
                <w:sz w:val="14"/>
                <w:szCs w:val="14"/>
              </w:rPr>
              <w:t>4,022</w:t>
            </w:r>
          </w:p>
        </w:tc>
      </w:tr>
      <w:tr w:rsidR="009E002C" w:rsidRPr="000E0234" w14:paraId="469E2E16"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511AF0A9" w14:textId="77777777" w:rsidR="009E002C" w:rsidRPr="000E0234" w:rsidRDefault="009E002C" w:rsidP="000E0234">
            <w:pPr>
              <w:pStyle w:val="Prrafodelista"/>
              <w:ind w:left="-108"/>
              <w:rPr>
                <w:rFonts w:ascii="Arial" w:hAnsi="Arial" w:cs="Arial"/>
                <w:sz w:val="14"/>
                <w:szCs w:val="14"/>
              </w:rPr>
            </w:pPr>
            <w:r w:rsidRPr="000E0234">
              <w:rPr>
                <w:rFonts w:ascii="Arial" w:hAnsi="Arial" w:cs="Arial"/>
                <w:sz w:val="14"/>
                <w:szCs w:val="14"/>
              </w:rPr>
              <w:t>Capital adicional</w:t>
            </w:r>
          </w:p>
        </w:tc>
        <w:tc>
          <w:tcPr>
            <w:tcW w:w="567" w:type="dxa"/>
            <w:tcBorders>
              <w:top w:val="single" w:sz="4" w:space="0" w:color="auto"/>
              <w:left w:val="single" w:sz="4" w:space="0" w:color="auto"/>
              <w:bottom w:val="single" w:sz="4" w:space="0" w:color="auto"/>
              <w:right w:val="single" w:sz="4" w:space="0" w:color="auto"/>
            </w:tcBorders>
            <w:vAlign w:val="bottom"/>
          </w:tcPr>
          <w:p w14:paraId="118F578B"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593</w:t>
            </w:r>
          </w:p>
        </w:tc>
        <w:tc>
          <w:tcPr>
            <w:tcW w:w="567" w:type="dxa"/>
            <w:tcBorders>
              <w:top w:val="single" w:sz="4" w:space="0" w:color="auto"/>
              <w:left w:val="single" w:sz="4" w:space="0" w:color="auto"/>
              <w:bottom w:val="single" w:sz="4" w:space="0" w:color="auto"/>
              <w:right w:val="single" w:sz="4" w:space="0" w:color="auto"/>
            </w:tcBorders>
            <w:vAlign w:val="bottom"/>
          </w:tcPr>
          <w:p w14:paraId="431E224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6169D4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C9D1E5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2A2A0A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3F978A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496D75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9D1012B"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226CE8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5CDC6EC"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254EFD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F8246CD"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3E300AF"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593</w:t>
            </w:r>
          </w:p>
        </w:tc>
      </w:tr>
      <w:tr w:rsidR="009E002C" w:rsidRPr="000E0234" w14:paraId="31E37F94"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3D5AED24" w14:textId="77777777" w:rsidR="009E002C" w:rsidRPr="000E0234" w:rsidRDefault="009E002C" w:rsidP="002A62DA">
            <w:pPr>
              <w:pStyle w:val="Prrafodelista"/>
              <w:ind w:left="-108"/>
              <w:rPr>
                <w:rFonts w:ascii="Arial" w:hAnsi="Arial" w:cs="Arial"/>
                <w:sz w:val="14"/>
                <w:szCs w:val="14"/>
              </w:rPr>
            </w:pPr>
            <w:r>
              <w:rPr>
                <w:rFonts w:ascii="Arial" w:hAnsi="Arial" w:cs="Arial"/>
                <w:sz w:val="14"/>
                <w:szCs w:val="14"/>
              </w:rPr>
              <w:t>Excedente de revaluación</w:t>
            </w:r>
          </w:p>
        </w:tc>
        <w:tc>
          <w:tcPr>
            <w:tcW w:w="567" w:type="dxa"/>
            <w:tcBorders>
              <w:top w:val="single" w:sz="4" w:space="0" w:color="auto"/>
              <w:left w:val="single" w:sz="4" w:space="0" w:color="auto"/>
              <w:bottom w:val="single" w:sz="4" w:space="0" w:color="auto"/>
              <w:right w:val="single" w:sz="4" w:space="0" w:color="auto"/>
            </w:tcBorders>
            <w:vAlign w:val="bottom"/>
          </w:tcPr>
          <w:p w14:paraId="64484E2D"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bottom"/>
          </w:tcPr>
          <w:p w14:paraId="44EBF4DB" w14:textId="77777777" w:rsidR="009E002C"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B1D4D9A"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E36D0D5"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7F64496"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DB1F3B9"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EDFFA1E"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600</w:t>
            </w:r>
          </w:p>
        </w:tc>
        <w:tc>
          <w:tcPr>
            <w:tcW w:w="567" w:type="dxa"/>
            <w:tcBorders>
              <w:top w:val="single" w:sz="4" w:space="0" w:color="auto"/>
              <w:left w:val="single" w:sz="4" w:space="0" w:color="auto"/>
              <w:bottom w:val="single" w:sz="4" w:space="0" w:color="auto"/>
              <w:right w:val="single" w:sz="4" w:space="0" w:color="auto"/>
            </w:tcBorders>
            <w:vAlign w:val="bottom"/>
          </w:tcPr>
          <w:p w14:paraId="618B18C1"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041855F"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CA65E82"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58488A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87A5570"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82C9883" w14:textId="77777777" w:rsidR="009E002C" w:rsidRPr="000E0234" w:rsidRDefault="000D16F6" w:rsidP="002A62DA">
            <w:pPr>
              <w:pStyle w:val="Prrafodelista"/>
              <w:ind w:left="-108" w:right="-108"/>
              <w:jc w:val="right"/>
              <w:rPr>
                <w:rFonts w:ascii="Arial" w:hAnsi="Arial" w:cs="Arial"/>
                <w:sz w:val="14"/>
                <w:szCs w:val="14"/>
              </w:rPr>
            </w:pPr>
            <w:r>
              <w:rPr>
                <w:rFonts w:ascii="Arial" w:hAnsi="Arial" w:cs="Arial"/>
                <w:sz w:val="14"/>
                <w:szCs w:val="14"/>
              </w:rPr>
              <w:t>600</w:t>
            </w:r>
          </w:p>
        </w:tc>
      </w:tr>
      <w:tr w:rsidR="009E002C" w:rsidRPr="000E0234" w14:paraId="22D26385" w14:textId="77777777" w:rsidTr="009E002C">
        <w:tc>
          <w:tcPr>
            <w:tcW w:w="2126" w:type="dxa"/>
            <w:tcBorders>
              <w:top w:val="single" w:sz="4" w:space="0" w:color="auto"/>
              <w:left w:val="single" w:sz="4" w:space="0" w:color="auto"/>
              <w:bottom w:val="single" w:sz="4" w:space="0" w:color="auto"/>
              <w:right w:val="single" w:sz="4" w:space="0" w:color="auto"/>
            </w:tcBorders>
            <w:vAlign w:val="bottom"/>
          </w:tcPr>
          <w:p w14:paraId="7FA22E1F" w14:textId="77777777" w:rsidR="009E002C" w:rsidRPr="000E0234" w:rsidRDefault="009E002C" w:rsidP="000E0234">
            <w:pPr>
              <w:pStyle w:val="Prrafodelista"/>
              <w:ind w:left="-108"/>
              <w:rPr>
                <w:rFonts w:ascii="Arial" w:hAnsi="Arial" w:cs="Arial"/>
                <w:sz w:val="14"/>
                <w:szCs w:val="14"/>
              </w:rPr>
            </w:pPr>
            <w:r w:rsidRPr="000E0234">
              <w:rPr>
                <w:rFonts w:ascii="Arial" w:hAnsi="Arial" w:cs="Arial"/>
                <w:sz w:val="14"/>
                <w:szCs w:val="14"/>
              </w:rPr>
              <w:t>Resultados acumulados</w:t>
            </w:r>
          </w:p>
        </w:tc>
        <w:tc>
          <w:tcPr>
            <w:tcW w:w="567" w:type="dxa"/>
            <w:tcBorders>
              <w:top w:val="single" w:sz="4" w:space="0" w:color="auto"/>
              <w:left w:val="single" w:sz="4" w:space="0" w:color="auto"/>
              <w:bottom w:val="single" w:sz="4" w:space="0" w:color="auto"/>
              <w:right w:val="single" w:sz="4" w:space="0" w:color="auto"/>
            </w:tcBorders>
            <w:vAlign w:val="bottom"/>
          </w:tcPr>
          <w:p w14:paraId="0BD067E8"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1,322</w:t>
            </w:r>
          </w:p>
        </w:tc>
        <w:tc>
          <w:tcPr>
            <w:tcW w:w="567" w:type="dxa"/>
            <w:tcBorders>
              <w:top w:val="single" w:sz="4" w:space="0" w:color="auto"/>
              <w:left w:val="single" w:sz="4" w:space="0" w:color="auto"/>
              <w:bottom w:val="single" w:sz="4" w:space="0" w:color="auto"/>
              <w:right w:val="single" w:sz="4" w:space="0" w:color="auto"/>
            </w:tcBorders>
            <w:vAlign w:val="bottom"/>
          </w:tcPr>
          <w:p w14:paraId="552EE082" w14:textId="77777777" w:rsidR="009E002C" w:rsidRDefault="009E002C" w:rsidP="008A0E81">
            <w:pPr>
              <w:pStyle w:val="Prrafodelista"/>
              <w:ind w:left="-108" w:right="-108"/>
              <w:jc w:val="right"/>
              <w:rPr>
                <w:rFonts w:ascii="Arial" w:hAnsi="Arial" w:cs="Arial"/>
                <w:sz w:val="14"/>
                <w:szCs w:val="14"/>
              </w:rPr>
            </w:pPr>
            <w:r>
              <w:rPr>
                <w:rFonts w:ascii="Arial" w:hAnsi="Arial" w:cs="Arial"/>
                <w:sz w:val="14"/>
                <w:szCs w:val="14"/>
              </w:rPr>
              <w:t>363</w:t>
            </w:r>
          </w:p>
        </w:tc>
        <w:tc>
          <w:tcPr>
            <w:tcW w:w="567" w:type="dxa"/>
            <w:tcBorders>
              <w:top w:val="single" w:sz="4" w:space="0" w:color="auto"/>
              <w:left w:val="single" w:sz="4" w:space="0" w:color="auto"/>
              <w:bottom w:val="single" w:sz="4" w:space="0" w:color="auto"/>
              <w:right w:val="single" w:sz="4" w:space="0" w:color="auto"/>
            </w:tcBorders>
            <w:vAlign w:val="bottom"/>
          </w:tcPr>
          <w:p w14:paraId="0267C208"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(3,811)</w:t>
            </w:r>
          </w:p>
        </w:tc>
        <w:tc>
          <w:tcPr>
            <w:tcW w:w="567" w:type="dxa"/>
            <w:tcBorders>
              <w:top w:val="single" w:sz="4" w:space="0" w:color="auto"/>
              <w:left w:val="single" w:sz="4" w:space="0" w:color="auto"/>
              <w:bottom w:val="single" w:sz="4" w:space="0" w:color="auto"/>
              <w:right w:val="single" w:sz="4" w:space="0" w:color="auto"/>
            </w:tcBorders>
            <w:vAlign w:val="bottom"/>
          </w:tcPr>
          <w:p w14:paraId="618B6879"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(2,000)</w:t>
            </w:r>
          </w:p>
        </w:tc>
        <w:tc>
          <w:tcPr>
            <w:tcW w:w="567" w:type="dxa"/>
            <w:tcBorders>
              <w:top w:val="single" w:sz="4" w:space="0" w:color="auto"/>
              <w:left w:val="single" w:sz="4" w:space="0" w:color="auto"/>
              <w:bottom w:val="single" w:sz="4" w:space="0" w:color="auto"/>
              <w:right w:val="single" w:sz="4" w:space="0" w:color="auto"/>
            </w:tcBorders>
            <w:vAlign w:val="bottom"/>
          </w:tcPr>
          <w:p w14:paraId="3C33D34F" w14:textId="77777777" w:rsidR="009E002C" w:rsidRPr="000E0234" w:rsidRDefault="008A0E81" w:rsidP="002A62DA">
            <w:pPr>
              <w:pStyle w:val="Prrafodelista"/>
              <w:ind w:left="-108" w:right="-108"/>
              <w:jc w:val="right"/>
              <w:rPr>
                <w:rFonts w:ascii="Arial" w:hAnsi="Arial" w:cs="Arial"/>
                <w:sz w:val="14"/>
                <w:szCs w:val="14"/>
              </w:rPr>
            </w:pPr>
            <w:r>
              <w:rPr>
                <w:rFonts w:ascii="Arial" w:hAnsi="Arial" w:cs="Arial"/>
                <w:sz w:val="14"/>
                <w:szCs w:val="14"/>
              </w:rPr>
              <w:t>(700)</w:t>
            </w:r>
          </w:p>
        </w:tc>
        <w:tc>
          <w:tcPr>
            <w:tcW w:w="567" w:type="dxa"/>
            <w:tcBorders>
              <w:top w:val="single" w:sz="4" w:space="0" w:color="auto"/>
              <w:left w:val="single" w:sz="4" w:space="0" w:color="auto"/>
              <w:bottom w:val="single" w:sz="4" w:space="0" w:color="auto"/>
              <w:right w:val="single" w:sz="4" w:space="0" w:color="auto"/>
            </w:tcBorders>
            <w:vAlign w:val="bottom"/>
          </w:tcPr>
          <w:p w14:paraId="2B3E5704"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19CFBB7"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E7144FD"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750</w:t>
            </w:r>
          </w:p>
        </w:tc>
        <w:tc>
          <w:tcPr>
            <w:tcW w:w="567" w:type="dxa"/>
            <w:tcBorders>
              <w:top w:val="single" w:sz="4" w:space="0" w:color="auto"/>
              <w:left w:val="single" w:sz="4" w:space="0" w:color="auto"/>
              <w:bottom w:val="single" w:sz="4" w:space="0" w:color="auto"/>
              <w:right w:val="single" w:sz="4" w:space="0" w:color="auto"/>
            </w:tcBorders>
            <w:vAlign w:val="bottom"/>
          </w:tcPr>
          <w:p w14:paraId="6A708FE0"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750</w:t>
            </w:r>
          </w:p>
        </w:tc>
        <w:tc>
          <w:tcPr>
            <w:tcW w:w="567" w:type="dxa"/>
            <w:tcBorders>
              <w:top w:val="single" w:sz="4" w:space="0" w:color="auto"/>
              <w:left w:val="single" w:sz="4" w:space="0" w:color="auto"/>
              <w:bottom w:val="single" w:sz="4" w:space="0" w:color="auto"/>
              <w:right w:val="single" w:sz="4" w:space="0" w:color="auto"/>
            </w:tcBorders>
            <w:vAlign w:val="bottom"/>
          </w:tcPr>
          <w:p w14:paraId="7B4C68C7"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2,475</w:t>
            </w:r>
          </w:p>
        </w:tc>
        <w:tc>
          <w:tcPr>
            <w:tcW w:w="567" w:type="dxa"/>
            <w:tcBorders>
              <w:top w:val="single" w:sz="4" w:space="0" w:color="auto"/>
              <w:left w:val="single" w:sz="4" w:space="0" w:color="auto"/>
              <w:bottom w:val="single" w:sz="4" w:space="0" w:color="auto"/>
              <w:right w:val="single" w:sz="4" w:space="0" w:color="auto"/>
            </w:tcBorders>
            <w:vAlign w:val="bottom"/>
          </w:tcPr>
          <w:p w14:paraId="3D5C836B" w14:textId="77777777" w:rsidR="009E002C" w:rsidRPr="000E0234" w:rsidRDefault="009E002C" w:rsidP="002A62DA">
            <w:pPr>
              <w:pStyle w:val="Prrafodelista"/>
              <w:ind w:left="-108" w:right="-108"/>
              <w:jc w:val="right"/>
              <w:rPr>
                <w:rFonts w:ascii="Arial" w:hAnsi="Arial" w:cs="Arial"/>
                <w:sz w:val="14"/>
                <w:szCs w:val="14"/>
              </w:rPr>
            </w:pPr>
            <w:r>
              <w:rPr>
                <w:rFonts w:ascii="Arial" w:hAnsi="Arial" w:cs="Arial"/>
                <w:sz w:val="14"/>
                <w:szCs w:val="14"/>
              </w:rPr>
              <w:t>600</w:t>
            </w:r>
          </w:p>
        </w:tc>
        <w:tc>
          <w:tcPr>
            <w:tcW w:w="567" w:type="dxa"/>
            <w:tcBorders>
              <w:top w:val="single" w:sz="4" w:space="0" w:color="auto"/>
              <w:left w:val="single" w:sz="4" w:space="0" w:color="auto"/>
              <w:bottom w:val="single" w:sz="4" w:space="0" w:color="auto"/>
              <w:right w:val="single" w:sz="4" w:space="0" w:color="auto"/>
            </w:tcBorders>
            <w:vAlign w:val="bottom"/>
          </w:tcPr>
          <w:p w14:paraId="212A73B8" w14:textId="77777777" w:rsidR="009E002C" w:rsidRPr="000E0234" w:rsidRDefault="009E002C"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4A61722" w14:textId="77777777" w:rsidR="009E002C" w:rsidRPr="000E0234" w:rsidRDefault="000D16F6" w:rsidP="008A0E81">
            <w:pPr>
              <w:pStyle w:val="Prrafodelista"/>
              <w:ind w:left="-108" w:right="-108"/>
              <w:jc w:val="right"/>
              <w:rPr>
                <w:rFonts w:ascii="Arial" w:hAnsi="Arial" w:cs="Arial"/>
                <w:sz w:val="14"/>
                <w:szCs w:val="14"/>
              </w:rPr>
            </w:pPr>
            <w:r>
              <w:rPr>
                <w:rFonts w:ascii="Arial" w:hAnsi="Arial" w:cs="Arial"/>
                <w:sz w:val="14"/>
                <w:szCs w:val="14"/>
              </w:rPr>
              <w:t>(25</w:t>
            </w:r>
            <w:r w:rsidR="008A0E81">
              <w:rPr>
                <w:rFonts w:ascii="Arial" w:hAnsi="Arial" w:cs="Arial"/>
                <w:sz w:val="14"/>
                <w:szCs w:val="14"/>
              </w:rPr>
              <w:t>1</w:t>
            </w:r>
            <w:r>
              <w:rPr>
                <w:rFonts w:ascii="Arial" w:hAnsi="Arial" w:cs="Arial"/>
                <w:sz w:val="14"/>
                <w:szCs w:val="14"/>
              </w:rPr>
              <w:t>)</w:t>
            </w:r>
          </w:p>
        </w:tc>
      </w:tr>
      <w:tr w:rsidR="009E002C" w:rsidRPr="000E0234" w14:paraId="36DA6D9B" w14:textId="77777777" w:rsidTr="009E002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C40BC01" w14:textId="77777777" w:rsidR="009E002C" w:rsidRPr="000E0234" w:rsidRDefault="009E002C" w:rsidP="000E0234">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patrimonio neto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7978A2" w14:textId="77777777" w:rsidR="009E002C" w:rsidRPr="000E0234" w:rsidRDefault="009E002C" w:rsidP="002A62DA">
            <w:pPr>
              <w:pStyle w:val="Prrafodelista"/>
              <w:ind w:left="-108" w:right="-108"/>
              <w:jc w:val="right"/>
              <w:rPr>
                <w:rFonts w:ascii="Arial" w:hAnsi="Arial" w:cs="Arial"/>
                <w:b/>
                <w:sz w:val="14"/>
                <w:szCs w:val="14"/>
              </w:rPr>
            </w:pPr>
            <w:r>
              <w:rPr>
                <w:rFonts w:ascii="Arial" w:hAnsi="Arial" w:cs="Arial"/>
                <w:b/>
                <w:sz w:val="14"/>
                <w:szCs w:val="14"/>
              </w:rPr>
              <w:t>5,937</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115CBE0"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C3B0EDE"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0B620DC"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175E6E"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98E78E0"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C01E31"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52F817"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C0496B2"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160CBF"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3F3CC4F"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F1D322"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A3D906C" w14:textId="77777777" w:rsidR="009E002C" w:rsidRPr="000E0234" w:rsidRDefault="000D16F6" w:rsidP="002A62DA">
            <w:pPr>
              <w:pStyle w:val="Prrafodelista"/>
              <w:ind w:left="-108" w:right="-108"/>
              <w:jc w:val="right"/>
              <w:rPr>
                <w:rFonts w:ascii="Arial" w:hAnsi="Arial" w:cs="Arial"/>
                <w:b/>
                <w:sz w:val="14"/>
                <w:szCs w:val="14"/>
              </w:rPr>
            </w:pPr>
            <w:r>
              <w:rPr>
                <w:rFonts w:ascii="Arial" w:hAnsi="Arial" w:cs="Arial"/>
                <w:b/>
                <w:sz w:val="14"/>
                <w:szCs w:val="14"/>
              </w:rPr>
              <w:t>4,964</w:t>
            </w:r>
          </w:p>
        </w:tc>
      </w:tr>
      <w:tr w:rsidR="009E002C" w:rsidRPr="000E0234" w14:paraId="0D94B447" w14:textId="77777777" w:rsidTr="009E002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AB9C23" w14:textId="77777777" w:rsidR="009E002C" w:rsidRPr="000E0234" w:rsidRDefault="009E002C" w:rsidP="000E0234">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pasivo y patrimonio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691D9D5" w14:textId="77777777" w:rsidR="009E002C" w:rsidRPr="000E0234" w:rsidRDefault="009E002C" w:rsidP="002A62DA">
            <w:pPr>
              <w:pStyle w:val="Prrafodelista"/>
              <w:ind w:left="-108" w:right="-108"/>
              <w:jc w:val="right"/>
              <w:rPr>
                <w:rFonts w:ascii="Arial" w:hAnsi="Arial" w:cs="Arial"/>
                <w:b/>
                <w:sz w:val="14"/>
                <w:szCs w:val="14"/>
              </w:rPr>
            </w:pPr>
            <w:r>
              <w:rPr>
                <w:rFonts w:ascii="Arial" w:hAnsi="Arial" w:cs="Arial"/>
                <w:b/>
                <w:sz w:val="14"/>
                <w:szCs w:val="14"/>
              </w:rPr>
              <w:t>120,707</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45EA89A"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E770F42"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9145B8"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82C8F85"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08A9578"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94E041"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6BF847"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208D64"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5DD07C0"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7F2319"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724175" w14:textId="77777777" w:rsidR="009E002C" w:rsidRPr="000E0234" w:rsidRDefault="009E002C"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5461B5E" w14:textId="77777777" w:rsidR="009E002C" w:rsidRPr="000E0234" w:rsidRDefault="000D16F6" w:rsidP="002A62DA">
            <w:pPr>
              <w:pStyle w:val="Prrafodelista"/>
              <w:ind w:left="-108" w:right="-108"/>
              <w:jc w:val="right"/>
              <w:rPr>
                <w:rFonts w:ascii="Arial" w:hAnsi="Arial" w:cs="Arial"/>
                <w:b/>
                <w:sz w:val="14"/>
                <w:szCs w:val="14"/>
              </w:rPr>
            </w:pPr>
            <w:r>
              <w:rPr>
                <w:rFonts w:ascii="Arial" w:hAnsi="Arial" w:cs="Arial"/>
                <w:b/>
                <w:sz w:val="14"/>
                <w:szCs w:val="14"/>
              </w:rPr>
              <w:t>133,150</w:t>
            </w:r>
          </w:p>
        </w:tc>
      </w:tr>
      <w:tr w:rsidR="005C0B8D" w:rsidRPr="000E0234" w14:paraId="37BBFFAD" w14:textId="77777777" w:rsidTr="005C0B8D">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D4B414" w14:textId="77777777" w:rsidR="005C0B8D" w:rsidRPr="00B62615" w:rsidRDefault="006C688E" w:rsidP="000E0234">
            <w:pPr>
              <w:pStyle w:val="Prrafodelista"/>
              <w:ind w:left="-108"/>
              <w:rPr>
                <w:rFonts w:ascii="Arial" w:hAnsi="Arial" w:cs="Arial"/>
                <w:sz w:val="14"/>
                <w:szCs w:val="14"/>
              </w:rPr>
            </w:pPr>
            <w:r w:rsidRPr="00B62615">
              <w:rPr>
                <w:rFonts w:ascii="Arial" w:hAnsi="Arial" w:cs="Arial"/>
                <w:sz w:val="14"/>
                <w:szCs w:val="14"/>
              </w:rPr>
              <w:t>Referencia</w:t>
            </w: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270D2428" w14:textId="77777777" w:rsidR="005C0B8D" w:rsidRPr="005C0B8D" w:rsidRDefault="005C0B8D" w:rsidP="005C0B8D">
            <w:pPr>
              <w:pStyle w:val="Prrafodelista"/>
              <w:ind w:left="-108" w:right="-108"/>
              <w:jc w:val="center"/>
              <w:rPr>
                <w:rFonts w:ascii="Arial" w:hAnsi="Arial" w:cs="Arial"/>
                <w:b/>
                <w:color w:val="FFFFFF" w:themeColor="background1"/>
                <w:sz w:val="14"/>
                <w:szCs w:val="14"/>
              </w:rPr>
            </w:pPr>
            <w:r>
              <w:rPr>
                <w:rFonts w:ascii="Arial" w:hAnsi="Arial" w:cs="Arial"/>
                <w:b/>
                <w:sz w:val="14"/>
                <w:szCs w:val="14"/>
              </w:rPr>
              <w:t>9.1</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30D18C"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1E3B87B"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29319B"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60E8F0"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D53306"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13667D"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4FA63F"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EA99ABF"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A285C0"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F1F3F7"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28FCB6"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C738B83" w14:textId="77777777" w:rsidR="005C0B8D" w:rsidRDefault="005C0B8D" w:rsidP="002A62DA">
            <w:pPr>
              <w:pStyle w:val="Prrafodelista"/>
              <w:ind w:left="-108" w:right="-108"/>
              <w:jc w:val="right"/>
              <w:rPr>
                <w:rFonts w:ascii="Arial" w:hAnsi="Arial" w:cs="Arial"/>
                <w:b/>
                <w:sz w:val="14"/>
                <w:szCs w:val="14"/>
              </w:rPr>
            </w:pPr>
          </w:p>
        </w:tc>
      </w:tr>
    </w:tbl>
    <w:p w14:paraId="424C5695" w14:textId="77777777" w:rsidR="002A62DA" w:rsidRDefault="002A62DA">
      <w:pPr>
        <w:rPr>
          <w:rFonts w:ascii="Arial" w:hAnsi="Arial" w:cs="Arial"/>
          <w:b/>
          <w:sz w:val="20"/>
          <w:szCs w:val="20"/>
        </w:rPr>
      </w:pPr>
      <w:r>
        <w:rPr>
          <w:rFonts w:ascii="Arial" w:hAnsi="Arial" w:cs="Arial"/>
          <w:b/>
          <w:sz w:val="20"/>
          <w:szCs w:val="20"/>
        </w:rPr>
        <w:br w:type="page"/>
      </w:r>
    </w:p>
    <w:p w14:paraId="05A25797" w14:textId="77777777" w:rsidR="002939D5" w:rsidRDefault="008E458D" w:rsidP="002A62DA">
      <w:pPr>
        <w:pStyle w:val="Prrafodelista"/>
        <w:tabs>
          <w:tab w:val="left" w:pos="5459"/>
        </w:tabs>
        <w:ind w:left="142"/>
        <w:rPr>
          <w:rFonts w:ascii="Arial" w:hAnsi="Arial" w:cs="Arial"/>
          <w:b/>
          <w:sz w:val="20"/>
          <w:szCs w:val="20"/>
        </w:rPr>
      </w:pPr>
      <w:proofErr w:type="gramStart"/>
      <w:r>
        <w:rPr>
          <w:rFonts w:ascii="Arial" w:hAnsi="Arial" w:cs="Arial"/>
          <w:b/>
          <w:sz w:val="20"/>
          <w:szCs w:val="20"/>
        </w:rPr>
        <w:lastRenderedPageBreak/>
        <w:t>8</w:t>
      </w:r>
      <w:r w:rsidR="002374CB" w:rsidRPr="007032E4">
        <w:rPr>
          <w:rFonts w:ascii="Arial" w:hAnsi="Arial" w:cs="Arial"/>
          <w:b/>
          <w:sz w:val="20"/>
          <w:szCs w:val="20"/>
        </w:rPr>
        <w:t>.3</w:t>
      </w:r>
      <w:r w:rsidR="002374CB">
        <w:rPr>
          <w:rFonts w:ascii="Arial" w:hAnsi="Arial" w:cs="Arial"/>
          <w:b/>
          <w:sz w:val="20"/>
          <w:szCs w:val="20"/>
        </w:rPr>
        <w:t xml:space="preserve">  </w:t>
      </w:r>
      <w:r w:rsidR="001E3DEB">
        <w:rPr>
          <w:rFonts w:ascii="Arial" w:hAnsi="Arial" w:cs="Arial"/>
          <w:b/>
          <w:sz w:val="20"/>
          <w:szCs w:val="20"/>
        </w:rPr>
        <w:t>Re</w:t>
      </w:r>
      <w:proofErr w:type="gramEnd"/>
      <w:r w:rsidR="001E3DEB">
        <w:rPr>
          <w:rFonts w:ascii="Arial" w:hAnsi="Arial" w:cs="Arial"/>
          <w:b/>
          <w:sz w:val="20"/>
          <w:szCs w:val="20"/>
        </w:rPr>
        <w:t xml:space="preserve">-expresión del </w:t>
      </w:r>
      <w:r w:rsidR="001E3DEB" w:rsidRPr="007032E4">
        <w:rPr>
          <w:rFonts w:ascii="Arial" w:hAnsi="Arial" w:cs="Arial"/>
          <w:b/>
          <w:sz w:val="20"/>
          <w:szCs w:val="20"/>
        </w:rPr>
        <w:t xml:space="preserve">Estado </w:t>
      </w:r>
      <w:r w:rsidR="001E3DEB">
        <w:rPr>
          <w:rFonts w:ascii="Arial" w:hAnsi="Arial" w:cs="Arial"/>
          <w:b/>
          <w:sz w:val="20"/>
          <w:szCs w:val="20"/>
        </w:rPr>
        <w:t>de Situación Financiera</w:t>
      </w:r>
      <w:r w:rsidR="001E3DEB" w:rsidRPr="007032E4">
        <w:rPr>
          <w:rFonts w:ascii="Arial" w:hAnsi="Arial" w:cs="Arial"/>
          <w:b/>
          <w:sz w:val="20"/>
          <w:szCs w:val="20"/>
        </w:rPr>
        <w:t xml:space="preserve"> al </w:t>
      </w:r>
      <w:r w:rsidR="001E3DEB">
        <w:rPr>
          <w:rFonts w:ascii="Arial" w:hAnsi="Arial" w:cs="Arial"/>
          <w:b/>
          <w:sz w:val="20"/>
          <w:szCs w:val="20"/>
        </w:rPr>
        <w:t>3</w:t>
      </w:r>
      <w:r w:rsidR="001E3DEB" w:rsidRPr="007032E4">
        <w:rPr>
          <w:rFonts w:ascii="Arial" w:hAnsi="Arial" w:cs="Arial"/>
          <w:b/>
          <w:sz w:val="20"/>
          <w:szCs w:val="20"/>
        </w:rPr>
        <w:t xml:space="preserve">1 de </w:t>
      </w:r>
      <w:r w:rsidR="001E3DEB">
        <w:rPr>
          <w:rFonts w:ascii="Arial" w:hAnsi="Arial" w:cs="Arial"/>
          <w:b/>
          <w:sz w:val="20"/>
          <w:szCs w:val="20"/>
        </w:rPr>
        <w:t xml:space="preserve">diciembre </w:t>
      </w:r>
      <w:r w:rsidR="001E3DEB" w:rsidRPr="007032E4">
        <w:rPr>
          <w:rFonts w:ascii="Arial" w:hAnsi="Arial" w:cs="Arial"/>
          <w:b/>
          <w:sz w:val="20"/>
          <w:szCs w:val="20"/>
        </w:rPr>
        <w:t>de 2014</w:t>
      </w:r>
      <w:r w:rsidR="002939D5">
        <w:rPr>
          <w:rFonts w:ascii="Arial" w:hAnsi="Arial" w:cs="Arial"/>
          <w:b/>
          <w:sz w:val="20"/>
          <w:szCs w:val="20"/>
        </w:rPr>
        <w:tab/>
      </w:r>
    </w:p>
    <w:p w14:paraId="4006FDF1" w14:textId="77777777" w:rsidR="002A62DA" w:rsidRPr="002A62DA" w:rsidRDefault="002A62DA" w:rsidP="002A62DA">
      <w:pPr>
        <w:pStyle w:val="Prrafodelista"/>
        <w:tabs>
          <w:tab w:val="left" w:pos="5459"/>
        </w:tabs>
        <w:ind w:left="142"/>
        <w:rPr>
          <w:rFonts w:ascii="Arial" w:hAnsi="Arial" w:cs="Arial"/>
          <w:b/>
          <w:sz w:val="10"/>
          <w:szCs w:val="20"/>
        </w:rPr>
      </w:pPr>
    </w:p>
    <w:tbl>
      <w:tblPr>
        <w:tblStyle w:val="Tablaconcuadrcula"/>
        <w:tblW w:w="10064" w:type="dxa"/>
        <w:tblInd w:w="250" w:type="dxa"/>
        <w:tblLayout w:type="fixed"/>
        <w:tblLook w:val="04A0" w:firstRow="1" w:lastRow="0" w:firstColumn="1" w:lastColumn="0" w:noHBand="0" w:noVBand="1"/>
      </w:tblPr>
      <w:tblGrid>
        <w:gridCol w:w="2126"/>
        <w:gridCol w:w="567"/>
        <w:gridCol w:w="567"/>
        <w:gridCol w:w="567"/>
        <w:gridCol w:w="567"/>
        <w:gridCol w:w="567"/>
        <w:gridCol w:w="567"/>
        <w:gridCol w:w="567"/>
        <w:gridCol w:w="567"/>
        <w:gridCol w:w="567"/>
        <w:gridCol w:w="567"/>
        <w:gridCol w:w="567"/>
        <w:gridCol w:w="567"/>
        <w:gridCol w:w="567"/>
        <w:gridCol w:w="567"/>
      </w:tblGrid>
      <w:tr w:rsidR="006F48D8" w:rsidRPr="000E0234" w14:paraId="322B3B09" w14:textId="77777777" w:rsidTr="00370618">
        <w:trPr>
          <w:trHeight w:val="493"/>
        </w:trPr>
        <w:tc>
          <w:tcPr>
            <w:tcW w:w="2126" w:type="dxa"/>
            <w:tcBorders>
              <w:top w:val="single" w:sz="4" w:space="0" w:color="auto"/>
              <w:left w:val="single" w:sz="4" w:space="0" w:color="auto"/>
              <w:right w:val="single" w:sz="4" w:space="0" w:color="auto"/>
            </w:tcBorders>
            <w:shd w:val="clear" w:color="auto" w:fill="D9D9D9" w:themeFill="background1" w:themeFillShade="D9"/>
            <w:vAlign w:val="center"/>
          </w:tcPr>
          <w:p w14:paraId="6748E855" w14:textId="77777777" w:rsidR="006F48D8" w:rsidRDefault="006F48D8" w:rsidP="002A62DA">
            <w:pPr>
              <w:pStyle w:val="Prrafodelista"/>
              <w:ind w:left="-108"/>
              <w:rPr>
                <w:rFonts w:ascii="Arial" w:hAnsi="Arial" w:cs="Arial"/>
                <w:b/>
                <w:sz w:val="14"/>
                <w:szCs w:val="14"/>
              </w:rPr>
            </w:pPr>
            <w:r>
              <w:rPr>
                <w:rFonts w:ascii="Arial" w:hAnsi="Arial" w:cs="Arial"/>
                <w:b/>
                <w:sz w:val="14"/>
                <w:szCs w:val="14"/>
              </w:rPr>
              <w:t>Al 31 de diciembre de 2014</w:t>
            </w:r>
          </w:p>
          <w:p w14:paraId="7305E04A" w14:textId="77777777" w:rsidR="00896AE0" w:rsidRPr="000E0234" w:rsidRDefault="00896AE0" w:rsidP="002A62DA">
            <w:pPr>
              <w:pStyle w:val="Prrafodelista"/>
              <w:ind w:left="-108"/>
              <w:rPr>
                <w:rFonts w:ascii="Arial" w:hAnsi="Arial" w:cs="Arial"/>
                <w:b/>
                <w:sz w:val="14"/>
                <w:szCs w:val="14"/>
              </w:rPr>
            </w:pPr>
            <w:r>
              <w:rPr>
                <w:rFonts w:ascii="Arial" w:hAnsi="Arial" w:cs="Arial"/>
                <w:b/>
                <w:sz w:val="14"/>
                <w:szCs w:val="14"/>
              </w:rPr>
              <w:t>Cifras en S</w:t>
            </w:r>
            <w:proofErr w:type="gramStart"/>
            <w:r>
              <w:rPr>
                <w:rFonts w:ascii="Arial" w:hAnsi="Arial" w:cs="Arial"/>
                <w:b/>
                <w:sz w:val="14"/>
                <w:szCs w:val="14"/>
              </w:rPr>
              <w:t>/(</w:t>
            </w:r>
            <w:proofErr w:type="gramEnd"/>
            <w:r>
              <w:rPr>
                <w:rFonts w:ascii="Arial" w:hAnsi="Arial" w:cs="Arial"/>
                <w:b/>
                <w:sz w:val="14"/>
                <w:szCs w:val="14"/>
              </w:rPr>
              <w:t>000)</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437A67CD" w14:textId="77777777" w:rsidR="006F48D8" w:rsidRPr="000E0234" w:rsidRDefault="006F48D8" w:rsidP="002A62DA">
            <w:pPr>
              <w:pStyle w:val="Prrafodelista"/>
              <w:ind w:left="-108" w:right="-108"/>
              <w:jc w:val="center"/>
              <w:rPr>
                <w:rFonts w:ascii="Arial" w:hAnsi="Arial" w:cs="Arial"/>
                <w:b/>
                <w:sz w:val="14"/>
                <w:szCs w:val="14"/>
              </w:rPr>
            </w:pPr>
            <w:r>
              <w:rPr>
                <w:rFonts w:ascii="Arial" w:hAnsi="Arial" w:cs="Arial"/>
                <w:b/>
                <w:sz w:val="14"/>
                <w:szCs w:val="14"/>
              </w:rPr>
              <w:t>Perú GAAP</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49ECF31F"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2237C953" w14:textId="77777777" w:rsidR="006F48D8"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.1</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51333F8E"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361A1296" w14:textId="77777777" w:rsidR="006F48D8"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.2</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2147E2D4"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5DD5ACCA" w14:textId="77777777" w:rsidR="006F48D8"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.3</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6952B00D" w14:textId="77777777" w:rsidR="006F48D8" w:rsidRDefault="006F48D8" w:rsidP="00370618">
            <w:pPr>
              <w:pStyle w:val="Prrafodelista"/>
              <w:ind w:left="-108" w:right="-108"/>
              <w:jc w:val="center"/>
              <w:rPr>
                <w:rFonts w:ascii="Arial" w:hAnsi="Arial" w:cs="Arial"/>
                <w:b/>
                <w:sz w:val="14"/>
                <w:szCs w:val="14"/>
              </w:rPr>
            </w:pPr>
            <w:r>
              <w:rPr>
                <w:rFonts w:ascii="Arial" w:hAnsi="Arial" w:cs="Arial"/>
                <w:b/>
                <w:sz w:val="14"/>
                <w:szCs w:val="14"/>
              </w:rPr>
              <w:t>Asiento</w:t>
            </w:r>
          </w:p>
          <w:p w14:paraId="2438C76E" w14:textId="77777777" w:rsidR="006F48D8" w:rsidRPr="000E0234"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.4</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31477F3C"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1EE8E416" w14:textId="77777777" w:rsidR="006F48D8"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.5</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6782D7D0"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219E2CC4" w14:textId="77777777" w:rsidR="006F48D8"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.6.1</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4C282BC0"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3C2348B4" w14:textId="77777777" w:rsidR="006F48D8" w:rsidRPr="000E0234" w:rsidRDefault="00FD7C50" w:rsidP="00FD7C50">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.6.2</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30A90712"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5F8103AC" w14:textId="77777777" w:rsidR="006F48D8"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.6.3</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7376B7EC"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2C7ABBCB" w14:textId="77777777" w:rsidR="006F48D8"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.6.4</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7B831350"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6E88E995" w14:textId="77777777" w:rsidR="006F48D8"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.7</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1575ED58"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681F1851" w14:textId="77777777" w:rsidR="006F48D8" w:rsidRPr="000E0234" w:rsidRDefault="00FD7C50" w:rsidP="00FD7C50">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.8</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0BF4C2FB" w14:textId="77777777" w:rsidR="006F48D8" w:rsidRDefault="006F48D8" w:rsidP="002A62DA">
            <w:pPr>
              <w:pStyle w:val="Prrafodelista"/>
              <w:ind w:left="-108" w:right="-108"/>
              <w:jc w:val="center"/>
              <w:rPr>
                <w:rFonts w:ascii="Arial" w:hAnsi="Arial" w:cs="Arial"/>
                <w:b/>
                <w:sz w:val="14"/>
                <w:szCs w:val="14"/>
              </w:rPr>
            </w:pPr>
            <w:r>
              <w:rPr>
                <w:rFonts w:ascii="Arial" w:hAnsi="Arial" w:cs="Arial"/>
                <w:b/>
                <w:sz w:val="14"/>
                <w:szCs w:val="14"/>
              </w:rPr>
              <w:t>Asiento</w:t>
            </w:r>
          </w:p>
          <w:p w14:paraId="47E8CBB5" w14:textId="77777777" w:rsidR="006F48D8" w:rsidRPr="000E0234" w:rsidRDefault="00FD7C50" w:rsidP="002A62DA">
            <w:pPr>
              <w:pStyle w:val="Prrafodelista"/>
              <w:ind w:left="-108" w:right="-108"/>
              <w:jc w:val="center"/>
              <w:rPr>
                <w:rFonts w:ascii="Arial" w:hAnsi="Arial" w:cs="Arial"/>
                <w:b/>
                <w:sz w:val="14"/>
                <w:szCs w:val="14"/>
              </w:rPr>
            </w:pPr>
            <w:r>
              <w:rPr>
                <w:rFonts w:ascii="Arial" w:hAnsi="Arial" w:cs="Arial"/>
                <w:b/>
                <w:sz w:val="14"/>
                <w:szCs w:val="14"/>
              </w:rPr>
              <w:t>7</w:t>
            </w:r>
            <w:r w:rsidR="006F48D8">
              <w:rPr>
                <w:rFonts w:ascii="Arial" w:hAnsi="Arial" w:cs="Arial"/>
                <w:b/>
                <w:sz w:val="14"/>
                <w:szCs w:val="14"/>
              </w:rPr>
              <w:t>.9</w:t>
            </w: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48DBC541" w14:textId="77777777" w:rsidR="006F48D8" w:rsidRPr="000E0234" w:rsidRDefault="006F48D8" w:rsidP="002A62DA">
            <w:pPr>
              <w:pStyle w:val="Prrafodelista"/>
              <w:ind w:left="-108" w:right="-108"/>
              <w:jc w:val="center"/>
              <w:rPr>
                <w:rFonts w:ascii="Arial" w:hAnsi="Arial" w:cs="Arial"/>
                <w:b/>
                <w:sz w:val="14"/>
                <w:szCs w:val="14"/>
              </w:rPr>
            </w:pPr>
            <w:r>
              <w:rPr>
                <w:rFonts w:ascii="Arial" w:hAnsi="Arial" w:cs="Arial"/>
                <w:b/>
                <w:sz w:val="14"/>
                <w:szCs w:val="14"/>
              </w:rPr>
              <w:t>NIIF</w:t>
            </w:r>
          </w:p>
        </w:tc>
      </w:tr>
      <w:tr w:rsidR="006F48D8" w:rsidRPr="000E0234" w14:paraId="3ACBD6D0"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3F849BBD" w14:textId="77777777" w:rsidR="006F48D8" w:rsidRPr="000E0234" w:rsidRDefault="006F48D8" w:rsidP="002A62DA">
            <w:pPr>
              <w:pStyle w:val="Prrafodelista"/>
              <w:ind w:left="-108" w:right="-108"/>
              <w:rPr>
                <w:rFonts w:ascii="Arial" w:hAnsi="Arial" w:cs="Arial"/>
                <w:b/>
                <w:sz w:val="14"/>
                <w:szCs w:val="14"/>
              </w:rPr>
            </w:pPr>
            <w:r w:rsidRPr="000E0234">
              <w:rPr>
                <w:rFonts w:ascii="Arial" w:hAnsi="Arial" w:cs="Arial"/>
                <w:b/>
                <w:sz w:val="14"/>
                <w:szCs w:val="14"/>
              </w:rPr>
              <w:t>Activo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5788D6"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295828"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27A4EA"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EE6933"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4678DF"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97EC2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4C3E62"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4020CB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AFB86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413588"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AF8995"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3DF78A"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4E3DE1"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A8A4ED" w14:textId="77777777" w:rsidR="006F48D8" w:rsidRPr="000E0234" w:rsidRDefault="006F48D8" w:rsidP="002A62DA">
            <w:pPr>
              <w:pStyle w:val="Prrafodelista"/>
              <w:ind w:left="-108" w:right="-108"/>
              <w:jc w:val="right"/>
              <w:rPr>
                <w:rFonts w:ascii="Arial" w:hAnsi="Arial" w:cs="Arial"/>
                <w:sz w:val="14"/>
                <w:szCs w:val="14"/>
              </w:rPr>
            </w:pPr>
          </w:p>
        </w:tc>
      </w:tr>
      <w:tr w:rsidR="006F48D8" w:rsidRPr="000E0234" w14:paraId="2A09B1F0"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38FCC4AD" w14:textId="77777777" w:rsidR="006F48D8" w:rsidRPr="000E0234" w:rsidRDefault="006F48D8" w:rsidP="002A62DA">
            <w:pPr>
              <w:pStyle w:val="Prrafodelista"/>
              <w:ind w:left="-108"/>
              <w:rPr>
                <w:rFonts w:ascii="Arial" w:hAnsi="Arial" w:cs="Arial"/>
                <w:sz w:val="14"/>
                <w:szCs w:val="14"/>
              </w:rPr>
            </w:pPr>
            <w:r w:rsidRPr="000E0234">
              <w:rPr>
                <w:rFonts w:ascii="Arial" w:hAnsi="Arial" w:cs="Arial"/>
                <w:sz w:val="14"/>
                <w:szCs w:val="14"/>
              </w:rPr>
              <w:t xml:space="preserve">Efectivo </w:t>
            </w:r>
          </w:p>
        </w:tc>
        <w:tc>
          <w:tcPr>
            <w:tcW w:w="567" w:type="dxa"/>
            <w:tcBorders>
              <w:top w:val="single" w:sz="4" w:space="0" w:color="auto"/>
              <w:left w:val="single" w:sz="4" w:space="0" w:color="auto"/>
              <w:bottom w:val="single" w:sz="4" w:space="0" w:color="auto"/>
              <w:right w:val="single" w:sz="4" w:space="0" w:color="auto"/>
            </w:tcBorders>
            <w:vAlign w:val="bottom"/>
          </w:tcPr>
          <w:p w14:paraId="5411F5E4"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85,030</w:t>
            </w:r>
          </w:p>
        </w:tc>
        <w:tc>
          <w:tcPr>
            <w:tcW w:w="567" w:type="dxa"/>
            <w:tcBorders>
              <w:top w:val="single" w:sz="4" w:space="0" w:color="auto"/>
              <w:left w:val="single" w:sz="4" w:space="0" w:color="auto"/>
              <w:bottom w:val="single" w:sz="4" w:space="0" w:color="auto"/>
              <w:right w:val="single" w:sz="4" w:space="0" w:color="auto"/>
            </w:tcBorders>
            <w:vAlign w:val="bottom"/>
          </w:tcPr>
          <w:p w14:paraId="50130BE3"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5BBD81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25C941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4A8F0C6"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0298FEE"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583798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FDAD2C5"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8D47A0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A5B1E2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4A1ECA2"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2FFCA7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A07C365"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6DFFD6B"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85,030</w:t>
            </w:r>
          </w:p>
        </w:tc>
      </w:tr>
      <w:tr w:rsidR="006F48D8" w:rsidRPr="000E0234" w14:paraId="3DC05C4F"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50FC0347" w14:textId="77777777" w:rsidR="006F48D8" w:rsidRPr="000E0234" w:rsidRDefault="006F48D8" w:rsidP="002A62DA">
            <w:pPr>
              <w:pStyle w:val="Prrafodelista"/>
              <w:ind w:left="-108"/>
              <w:rPr>
                <w:rFonts w:ascii="Arial" w:hAnsi="Arial" w:cs="Arial"/>
                <w:sz w:val="14"/>
                <w:szCs w:val="14"/>
              </w:rPr>
            </w:pPr>
            <w:r w:rsidRPr="000E0234">
              <w:rPr>
                <w:rFonts w:ascii="Arial" w:hAnsi="Arial" w:cs="Arial"/>
                <w:sz w:val="14"/>
                <w:szCs w:val="14"/>
              </w:rPr>
              <w:t>Cuentas por cobrar com</w:t>
            </w:r>
            <w:r w:rsidR="004F50D0">
              <w:rPr>
                <w:rFonts w:ascii="Arial" w:hAnsi="Arial" w:cs="Arial"/>
                <w:sz w:val="14"/>
                <w:szCs w:val="14"/>
              </w:rPr>
              <w:t>erciales</w:t>
            </w:r>
          </w:p>
        </w:tc>
        <w:tc>
          <w:tcPr>
            <w:tcW w:w="567" w:type="dxa"/>
            <w:tcBorders>
              <w:top w:val="single" w:sz="4" w:space="0" w:color="auto"/>
              <w:left w:val="single" w:sz="4" w:space="0" w:color="auto"/>
              <w:bottom w:val="single" w:sz="4" w:space="0" w:color="auto"/>
              <w:right w:val="single" w:sz="4" w:space="0" w:color="auto"/>
            </w:tcBorders>
            <w:vAlign w:val="bottom"/>
          </w:tcPr>
          <w:p w14:paraId="6F169262"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3,000</w:t>
            </w:r>
          </w:p>
        </w:tc>
        <w:tc>
          <w:tcPr>
            <w:tcW w:w="567" w:type="dxa"/>
            <w:tcBorders>
              <w:top w:val="single" w:sz="4" w:space="0" w:color="auto"/>
              <w:left w:val="single" w:sz="4" w:space="0" w:color="auto"/>
              <w:bottom w:val="single" w:sz="4" w:space="0" w:color="auto"/>
              <w:right w:val="single" w:sz="4" w:space="0" w:color="auto"/>
            </w:tcBorders>
            <w:vAlign w:val="bottom"/>
          </w:tcPr>
          <w:p w14:paraId="4FFAA067"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CE87159"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C514CAE"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5F797E3"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68AAFC9"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186A76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5D21913"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818E03E"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D5F8B67"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573E94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ACA049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31FEC7B"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ABFDE4F"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3,000</w:t>
            </w:r>
          </w:p>
        </w:tc>
      </w:tr>
      <w:tr w:rsidR="006F48D8" w:rsidRPr="000E0234" w14:paraId="65187C1C"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17A213D9" w14:textId="77777777" w:rsidR="006F48D8" w:rsidRPr="000E0234" w:rsidRDefault="006F48D8" w:rsidP="002A62DA">
            <w:pPr>
              <w:pStyle w:val="Prrafodelista"/>
              <w:ind w:left="-108"/>
              <w:rPr>
                <w:rFonts w:ascii="Arial" w:hAnsi="Arial" w:cs="Arial"/>
                <w:sz w:val="14"/>
                <w:szCs w:val="14"/>
              </w:rPr>
            </w:pPr>
            <w:r>
              <w:rPr>
                <w:rFonts w:ascii="Arial" w:hAnsi="Arial" w:cs="Arial"/>
                <w:sz w:val="14"/>
                <w:szCs w:val="14"/>
              </w:rPr>
              <w:t>Cuentas por cobrar di</w:t>
            </w:r>
            <w:r w:rsidR="004F50D0">
              <w:rPr>
                <w:rFonts w:ascii="Arial" w:hAnsi="Arial" w:cs="Arial"/>
                <w:sz w:val="14"/>
                <w:szCs w:val="14"/>
              </w:rPr>
              <w:t>versas</w:t>
            </w:r>
          </w:p>
        </w:tc>
        <w:tc>
          <w:tcPr>
            <w:tcW w:w="567" w:type="dxa"/>
            <w:tcBorders>
              <w:top w:val="single" w:sz="4" w:space="0" w:color="auto"/>
              <w:left w:val="single" w:sz="4" w:space="0" w:color="auto"/>
              <w:bottom w:val="single" w:sz="4" w:space="0" w:color="auto"/>
              <w:right w:val="single" w:sz="4" w:space="0" w:color="auto"/>
            </w:tcBorders>
            <w:vAlign w:val="bottom"/>
          </w:tcPr>
          <w:p w14:paraId="3FE03ACF"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6,000</w:t>
            </w:r>
          </w:p>
        </w:tc>
        <w:tc>
          <w:tcPr>
            <w:tcW w:w="567" w:type="dxa"/>
            <w:tcBorders>
              <w:top w:val="single" w:sz="4" w:space="0" w:color="auto"/>
              <w:left w:val="single" w:sz="4" w:space="0" w:color="auto"/>
              <w:bottom w:val="single" w:sz="4" w:space="0" w:color="auto"/>
              <w:right w:val="single" w:sz="4" w:space="0" w:color="auto"/>
            </w:tcBorders>
            <w:vAlign w:val="bottom"/>
          </w:tcPr>
          <w:p w14:paraId="183CDBE9"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1CD42C6"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A878A8E"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CDB67B0"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825BFAD"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(1,000)</w:t>
            </w:r>
          </w:p>
        </w:tc>
        <w:tc>
          <w:tcPr>
            <w:tcW w:w="567" w:type="dxa"/>
            <w:tcBorders>
              <w:top w:val="single" w:sz="4" w:space="0" w:color="auto"/>
              <w:left w:val="single" w:sz="4" w:space="0" w:color="auto"/>
              <w:bottom w:val="single" w:sz="4" w:space="0" w:color="auto"/>
              <w:right w:val="single" w:sz="4" w:space="0" w:color="auto"/>
            </w:tcBorders>
            <w:vAlign w:val="bottom"/>
          </w:tcPr>
          <w:p w14:paraId="1B3729B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E47169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83B380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2E28C0A"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8232763"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7AACCF2"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E851A7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353E8D8" w14:textId="77777777" w:rsidR="006F48D8" w:rsidRPr="000E0234" w:rsidRDefault="006F48D8" w:rsidP="006F48D8">
            <w:pPr>
              <w:pStyle w:val="Prrafodelista"/>
              <w:ind w:left="-108" w:right="-108"/>
              <w:jc w:val="right"/>
              <w:rPr>
                <w:rFonts w:ascii="Arial" w:hAnsi="Arial" w:cs="Arial"/>
                <w:sz w:val="14"/>
                <w:szCs w:val="14"/>
              </w:rPr>
            </w:pPr>
            <w:r>
              <w:rPr>
                <w:rFonts w:ascii="Arial" w:hAnsi="Arial" w:cs="Arial"/>
                <w:sz w:val="14"/>
                <w:szCs w:val="14"/>
              </w:rPr>
              <w:t>5,000</w:t>
            </w:r>
          </w:p>
        </w:tc>
      </w:tr>
      <w:tr w:rsidR="006F48D8" w:rsidRPr="000E0234" w14:paraId="708BB211"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775E2F9C" w14:textId="77777777" w:rsidR="006F48D8" w:rsidRPr="000E0234" w:rsidRDefault="006F48D8" w:rsidP="002A62DA">
            <w:pPr>
              <w:pStyle w:val="Prrafodelista"/>
              <w:ind w:left="-108"/>
              <w:rPr>
                <w:rFonts w:ascii="Arial" w:hAnsi="Arial" w:cs="Arial"/>
                <w:sz w:val="14"/>
                <w:szCs w:val="14"/>
              </w:rPr>
            </w:pPr>
            <w:r w:rsidRPr="000E0234">
              <w:rPr>
                <w:rFonts w:ascii="Arial" w:hAnsi="Arial" w:cs="Arial"/>
                <w:sz w:val="14"/>
                <w:szCs w:val="14"/>
              </w:rPr>
              <w:t>Existencias</w:t>
            </w:r>
          </w:p>
        </w:tc>
        <w:tc>
          <w:tcPr>
            <w:tcW w:w="567" w:type="dxa"/>
            <w:tcBorders>
              <w:top w:val="single" w:sz="4" w:space="0" w:color="auto"/>
              <w:left w:val="single" w:sz="4" w:space="0" w:color="auto"/>
              <w:bottom w:val="single" w:sz="4" w:space="0" w:color="auto"/>
              <w:right w:val="single" w:sz="4" w:space="0" w:color="auto"/>
            </w:tcBorders>
            <w:vAlign w:val="bottom"/>
          </w:tcPr>
          <w:p w14:paraId="73557405"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26,000</w:t>
            </w:r>
          </w:p>
        </w:tc>
        <w:tc>
          <w:tcPr>
            <w:tcW w:w="567" w:type="dxa"/>
            <w:tcBorders>
              <w:top w:val="single" w:sz="4" w:space="0" w:color="auto"/>
              <w:left w:val="single" w:sz="4" w:space="0" w:color="auto"/>
              <w:bottom w:val="single" w:sz="4" w:space="0" w:color="auto"/>
              <w:right w:val="single" w:sz="4" w:space="0" w:color="auto"/>
            </w:tcBorders>
            <w:vAlign w:val="bottom"/>
          </w:tcPr>
          <w:p w14:paraId="3050E9D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B289B7A"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FE16924"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58B7168"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18A68C4"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5E1F3B4"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84F2BB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04BDCF8"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96914B9"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F4CD626"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1C03A96"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6944A9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1FF0C67"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26,000</w:t>
            </w:r>
          </w:p>
        </w:tc>
      </w:tr>
      <w:tr w:rsidR="006F48D8" w:rsidRPr="000E0234" w14:paraId="38B1948E" w14:textId="77777777" w:rsidTr="00370618">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3B3089" w14:textId="77777777" w:rsidR="006F48D8" w:rsidRPr="000E0234" w:rsidRDefault="006F48D8" w:rsidP="002A62DA">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activo corriente</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C1C313" w14:textId="77777777" w:rsidR="006F48D8" w:rsidRPr="000E0234" w:rsidRDefault="006F48D8" w:rsidP="002A62DA">
            <w:pPr>
              <w:pStyle w:val="Prrafodelista"/>
              <w:ind w:left="-108" w:right="-108"/>
              <w:jc w:val="right"/>
              <w:rPr>
                <w:rFonts w:ascii="Arial" w:hAnsi="Arial" w:cs="Arial"/>
                <w:b/>
                <w:sz w:val="14"/>
                <w:szCs w:val="14"/>
              </w:rPr>
            </w:pPr>
            <w:r>
              <w:rPr>
                <w:rFonts w:ascii="Arial" w:hAnsi="Arial" w:cs="Arial"/>
                <w:b/>
                <w:sz w:val="14"/>
                <w:szCs w:val="14"/>
              </w:rPr>
              <w:t>120,030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65786F"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6CA0D93"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776C50"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82FD79" w14:textId="77777777" w:rsidR="006F48D8" w:rsidRPr="000E0234" w:rsidRDefault="006F48D8"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42DE94"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C61A284"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8A47820"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A112C2"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59599E"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CFE4A1"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82D358"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F2D5AB"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DFC0752" w14:textId="77777777" w:rsidR="006F48D8" w:rsidRPr="000E0234" w:rsidRDefault="006F48D8" w:rsidP="00370618">
            <w:pPr>
              <w:pStyle w:val="Prrafodelista"/>
              <w:ind w:left="-108" w:right="-108"/>
              <w:jc w:val="right"/>
              <w:rPr>
                <w:rFonts w:ascii="Arial" w:hAnsi="Arial" w:cs="Arial"/>
                <w:b/>
                <w:sz w:val="14"/>
                <w:szCs w:val="14"/>
              </w:rPr>
            </w:pPr>
            <w:r>
              <w:rPr>
                <w:rFonts w:ascii="Arial" w:hAnsi="Arial" w:cs="Arial"/>
                <w:b/>
                <w:sz w:val="14"/>
                <w:szCs w:val="14"/>
              </w:rPr>
              <w:t>119,030</w:t>
            </w:r>
          </w:p>
        </w:tc>
      </w:tr>
      <w:tr w:rsidR="006F48D8" w:rsidRPr="000E0234" w14:paraId="50D00DCA"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0F9CD52B" w14:textId="77777777" w:rsidR="006F48D8" w:rsidRPr="000E0234" w:rsidRDefault="006F48D8" w:rsidP="002A62DA">
            <w:pPr>
              <w:pStyle w:val="Prrafodelista"/>
              <w:ind w:left="-108"/>
              <w:rPr>
                <w:rFonts w:ascii="Arial" w:hAnsi="Arial" w:cs="Arial"/>
                <w:sz w:val="14"/>
                <w:szCs w:val="14"/>
              </w:rPr>
            </w:pPr>
            <w:r>
              <w:rPr>
                <w:rFonts w:ascii="Arial" w:hAnsi="Arial" w:cs="Arial"/>
                <w:sz w:val="14"/>
                <w:szCs w:val="14"/>
              </w:rPr>
              <w:t>Inversiones inmobiliarias</w:t>
            </w:r>
          </w:p>
        </w:tc>
        <w:tc>
          <w:tcPr>
            <w:tcW w:w="567" w:type="dxa"/>
            <w:tcBorders>
              <w:top w:val="single" w:sz="4" w:space="0" w:color="auto"/>
              <w:left w:val="single" w:sz="4" w:space="0" w:color="auto"/>
              <w:bottom w:val="single" w:sz="4" w:space="0" w:color="auto"/>
              <w:right w:val="single" w:sz="4" w:space="0" w:color="auto"/>
            </w:tcBorders>
            <w:vAlign w:val="bottom"/>
          </w:tcPr>
          <w:p w14:paraId="0EAA9456"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109662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0A1E2BB"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D83E89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87FB038"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5981E72"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7D4EDE8"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400</w:t>
            </w:r>
          </w:p>
        </w:tc>
        <w:tc>
          <w:tcPr>
            <w:tcW w:w="567" w:type="dxa"/>
            <w:tcBorders>
              <w:top w:val="single" w:sz="4" w:space="0" w:color="auto"/>
              <w:left w:val="single" w:sz="4" w:space="0" w:color="auto"/>
              <w:bottom w:val="single" w:sz="4" w:space="0" w:color="auto"/>
              <w:right w:val="single" w:sz="4" w:space="0" w:color="auto"/>
            </w:tcBorders>
            <w:vAlign w:val="bottom"/>
          </w:tcPr>
          <w:p w14:paraId="5EB7A5B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65E0FF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1964095"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C38582B"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89B1A66"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700</w:t>
            </w:r>
          </w:p>
        </w:tc>
        <w:tc>
          <w:tcPr>
            <w:tcW w:w="567" w:type="dxa"/>
            <w:tcBorders>
              <w:top w:val="single" w:sz="4" w:space="0" w:color="auto"/>
              <w:left w:val="single" w:sz="4" w:space="0" w:color="auto"/>
              <w:bottom w:val="single" w:sz="4" w:space="0" w:color="auto"/>
              <w:right w:val="single" w:sz="4" w:space="0" w:color="auto"/>
            </w:tcBorders>
            <w:vAlign w:val="bottom"/>
          </w:tcPr>
          <w:p w14:paraId="31509E69"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CD9F66F"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1,100</w:t>
            </w:r>
          </w:p>
        </w:tc>
      </w:tr>
      <w:tr w:rsidR="006F48D8" w:rsidRPr="000E0234" w14:paraId="6269564D"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58ADD5D3" w14:textId="77777777" w:rsidR="006F48D8" w:rsidRPr="000E0234" w:rsidRDefault="006F48D8" w:rsidP="002A62DA">
            <w:pPr>
              <w:pStyle w:val="Prrafodelista"/>
              <w:ind w:left="-108"/>
              <w:rPr>
                <w:rFonts w:ascii="Arial" w:hAnsi="Arial" w:cs="Arial"/>
                <w:sz w:val="14"/>
                <w:szCs w:val="14"/>
              </w:rPr>
            </w:pPr>
            <w:r>
              <w:rPr>
                <w:rFonts w:ascii="Arial" w:hAnsi="Arial" w:cs="Arial"/>
                <w:sz w:val="14"/>
                <w:szCs w:val="14"/>
              </w:rPr>
              <w:t>Prop.</w:t>
            </w:r>
            <w:r w:rsidRPr="000E0234">
              <w:rPr>
                <w:rFonts w:ascii="Arial" w:hAnsi="Arial" w:cs="Arial"/>
                <w:sz w:val="14"/>
                <w:szCs w:val="14"/>
              </w:rPr>
              <w:t>, planta y equipo</w:t>
            </w:r>
            <w:r w:rsidR="004F50D0">
              <w:rPr>
                <w:rFonts w:ascii="Arial" w:hAnsi="Arial" w:cs="Arial"/>
                <w:sz w:val="14"/>
                <w:szCs w:val="14"/>
              </w:rPr>
              <w:t>, neto</w:t>
            </w:r>
          </w:p>
        </w:tc>
        <w:tc>
          <w:tcPr>
            <w:tcW w:w="567" w:type="dxa"/>
            <w:tcBorders>
              <w:top w:val="single" w:sz="4" w:space="0" w:color="auto"/>
              <w:left w:val="single" w:sz="4" w:space="0" w:color="auto"/>
              <w:bottom w:val="single" w:sz="4" w:space="0" w:color="auto"/>
              <w:right w:val="single" w:sz="4" w:space="0" w:color="auto"/>
            </w:tcBorders>
            <w:vAlign w:val="bottom"/>
          </w:tcPr>
          <w:p w14:paraId="1FF0D885"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7,500</w:t>
            </w:r>
          </w:p>
        </w:tc>
        <w:tc>
          <w:tcPr>
            <w:tcW w:w="567" w:type="dxa"/>
            <w:tcBorders>
              <w:top w:val="single" w:sz="4" w:space="0" w:color="auto"/>
              <w:left w:val="single" w:sz="4" w:space="0" w:color="auto"/>
              <w:bottom w:val="single" w:sz="4" w:space="0" w:color="auto"/>
              <w:right w:val="single" w:sz="4" w:space="0" w:color="auto"/>
            </w:tcBorders>
            <w:vAlign w:val="bottom"/>
          </w:tcPr>
          <w:p w14:paraId="75AF2A2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BEFF639"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9,600</w:t>
            </w:r>
          </w:p>
        </w:tc>
        <w:tc>
          <w:tcPr>
            <w:tcW w:w="567" w:type="dxa"/>
            <w:tcBorders>
              <w:top w:val="single" w:sz="4" w:space="0" w:color="auto"/>
              <w:left w:val="single" w:sz="4" w:space="0" w:color="auto"/>
              <w:bottom w:val="single" w:sz="4" w:space="0" w:color="auto"/>
              <w:right w:val="single" w:sz="4" w:space="0" w:color="auto"/>
            </w:tcBorders>
            <w:vAlign w:val="bottom"/>
          </w:tcPr>
          <w:p w14:paraId="1FC5D86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40CA0C6"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38070DE"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176E38B"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(400)</w:t>
            </w:r>
          </w:p>
        </w:tc>
        <w:tc>
          <w:tcPr>
            <w:tcW w:w="567" w:type="dxa"/>
            <w:tcBorders>
              <w:top w:val="single" w:sz="4" w:space="0" w:color="auto"/>
              <w:left w:val="single" w:sz="4" w:space="0" w:color="auto"/>
              <w:bottom w:val="single" w:sz="4" w:space="0" w:color="auto"/>
              <w:right w:val="single" w:sz="4" w:space="0" w:color="auto"/>
            </w:tcBorders>
            <w:vAlign w:val="bottom"/>
          </w:tcPr>
          <w:p w14:paraId="69041EBD"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600</w:t>
            </w:r>
          </w:p>
        </w:tc>
        <w:tc>
          <w:tcPr>
            <w:tcW w:w="567" w:type="dxa"/>
            <w:tcBorders>
              <w:top w:val="single" w:sz="4" w:space="0" w:color="auto"/>
              <w:left w:val="single" w:sz="4" w:space="0" w:color="auto"/>
              <w:bottom w:val="single" w:sz="4" w:space="0" w:color="auto"/>
              <w:right w:val="single" w:sz="4" w:space="0" w:color="auto"/>
            </w:tcBorders>
            <w:vAlign w:val="bottom"/>
          </w:tcPr>
          <w:p w14:paraId="5E1C314B"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825</w:t>
            </w:r>
          </w:p>
        </w:tc>
        <w:tc>
          <w:tcPr>
            <w:tcW w:w="567" w:type="dxa"/>
            <w:tcBorders>
              <w:top w:val="single" w:sz="4" w:space="0" w:color="auto"/>
              <w:left w:val="single" w:sz="4" w:space="0" w:color="auto"/>
              <w:bottom w:val="single" w:sz="4" w:space="0" w:color="auto"/>
              <w:right w:val="single" w:sz="4" w:space="0" w:color="auto"/>
            </w:tcBorders>
            <w:vAlign w:val="bottom"/>
          </w:tcPr>
          <w:p w14:paraId="7A9BF504"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900</w:t>
            </w:r>
          </w:p>
        </w:tc>
        <w:tc>
          <w:tcPr>
            <w:tcW w:w="567" w:type="dxa"/>
            <w:tcBorders>
              <w:top w:val="single" w:sz="4" w:space="0" w:color="auto"/>
              <w:left w:val="single" w:sz="4" w:space="0" w:color="auto"/>
              <w:bottom w:val="single" w:sz="4" w:space="0" w:color="auto"/>
              <w:right w:val="single" w:sz="4" w:space="0" w:color="auto"/>
            </w:tcBorders>
            <w:vAlign w:val="bottom"/>
          </w:tcPr>
          <w:p w14:paraId="4C13947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6325B70"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4EAADDA"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A1C800D"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19,025</w:t>
            </w:r>
          </w:p>
        </w:tc>
      </w:tr>
      <w:tr w:rsidR="006F48D8" w:rsidRPr="000E0234" w14:paraId="6F093496"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7E20B12B" w14:textId="77777777" w:rsidR="006F48D8" w:rsidRPr="000E0234" w:rsidRDefault="006F48D8" w:rsidP="002A62DA">
            <w:pPr>
              <w:pStyle w:val="Prrafodelista"/>
              <w:ind w:left="-108"/>
              <w:rPr>
                <w:rFonts w:ascii="Arial" w:hAnsi="Arial" w:cs="Arial"/>
                <w:sz w:val="14"/>
                <w:szCs w:val="14"/>
              </w:rPr>
            </w:pPr>
            <w:r>
              <w:rPr>
                <w:rFonts w:ascii="Arial" w:hAnsi="Arial" w:cs="Arial"/>
                <w:sz w:val="14"/>
                <w:szCs w:val="14"/>
              </w:rPr>
              <w:t>Impuesto a la renta diferido</w:t>
            </w:r>
          </w:p>
        </w:tc>
        <w:tc>
          <w:tcPr>
            <w:tcW w:w="567" w:type="dxa"/>
            <w:tcBorders>
              <w:top w:val="single" w:sz="4" w:space="0" w:color="auto"/>
              <w:left w:val="single" w:sz="4" w:space="0" w:color="auto"/>
              <w:bottom w:val="single" w:sz="4" w:space="0" w:color="auto"/>
              <w:right w:val="single" w:sz="4" w:space="0" w:color="auto"/>
            </w:tcBorders>
            <w:vAlign w:val="bottom"/>
          </w:tcPr>
          <w:p w14:paraId="4739BFB9" w14:textId="77777777" w:rsidR="006F48D8" w:rsidRDefault="006F48D8" w:rsidP="002A62DA">
            <w:pPr>
              <w:pStyle w:val="Prrafodelista"/>
              <w:ind w:left="-108" w:right="-108"/>
              <w:jc w:val="right"/>
              <w:rPr>
                <w:rFonts w:ascii="Arial" w:hAnsi="Arial" w:cs="Arial"/>
                <w:sz w:val="14"/>
                <w:szCs w:val="14"/>
              </w:rPr>
            </w:pPr>
            <w:r>
              <w:rPr>
                <w:rFonts w:ascii="Arial" w:hAnsi="Arial"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bottom"/>
          </w:tcPr>
          <w:p w14:paraId="0D7CF4DA" w14:textId="77777777" w:rsidR="006F48D8" w:rsidRDefault="006F48D8" w:rsidP="002A62DA">
            <w:pPr>
              <w:pStyle w:val="Prrafodelista"/>
              <w:ind w:left="-108" w:right="-108"/>
              <w:jc w:val="right"/>
              <w:rPr>
                <w:rFonts w:ascii="Arial" w:hAnsi="Arial" w:cs="Arial"/>
                <w:sz w:val="14"/>
                <w:szCs w:val="14"/>
              </w:rPr>
            </w:pPr>
            <w:r>
              <w:rPr>
                <w:rFonts w:ascii="Arial" w:hAnsi="Arial" w:cs="Arial"/>
                <w:sz w:val="14"/>
                <w:szCs w:val="14"/>
              </w:rPr>
              <w:t>865</w:t>
            </w:r>
          </w:p>
        </w:tc>
        <w:tc>
          <w:tcPr>
            <w:tcW w:w="567" w:type="dxa"/>
            <w:tcBorders>
              <w:top w:val="single" w:sz="4" w:space="0" w:color="auto"/>
              <w:left w:val="single" w:sz="4" w:space="0" w:color="auto"/>
              <w:bottom w:val="single" w:sz="4" w:space="0" w:color="auto"/>
              <w:right w:val="single" w:sz="4" w:space="0" w:color="auto"/>
            </w:tcBorders>
            <w:vAlign w:val="bottom"/>
          </w:tcPr>
          <w:p w14:paraId="0DC9FE1B" w14:textId="77777777" w:rsidR="006F48D8"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925FA0C" w14:textId="77777777" w:rsidR="006F48D8"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0F66697" w14:textId="77777777" w:rsidR="006F48D8"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7CA8C97" w14:textId="77777777" w:rsidR="006F48D8"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0805F9C" w14:textId="77777777" w:rsidR="006F48D8"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7E0CCF2" w14:textId="77777777" w:rsidR="006F48D8"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623419F" w14:textId="77777777" w:rsidR="006F48D8"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1994535" w14:textId="77777777" w:rsidR="006F48D8"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000D0EF" w14:textId="77777777" w:rsidR="006F48D8"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A5C09A9" w14:textId="77777777" w:rsidR="006F48D8"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7EB7202" w14:textId="77777777" w:rsidR="006F48D8"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E81A7A5" w14:textId="77777777" w:rsidR="006F48D8" w:rsidRDefault="006F48D8" w:rsidP="002A62DA">
            <w:pPr>
              <w:pStyle w:val="Prrafodelista"/>
              <w:ind w:left="-108" w:right="-108"/>
              <w:jc w:val="right"/>
              <w:rPr>
                <w:rFonts w:ascii="Arial" w:hAnsi="Arial" w:cs="Arial"/>
                <w:sz w:val="14"/>
                <w:szCs w:val="14"/>
              </w:rPr>
            </w:pPr>
            <w:r>
              <w:rPr>
                <w:rFonts w:ascii="Arial" w:hAnsi="Arial" w:cs="Arial"/>
                <w:sz w:val="14"/>
                <w:szCs w:val="14"/>
              </w:rPr>
              <w:t>865</w:t>
            </w:r>
          </w:p>
        </w:tc>
      </w:tr>
      <w:tr w:rsidR="006F48D8" w:rsidRPr="000E0234" w14:paraId="5E50845B"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4F3361EA" w14:textId="77777777" w:rsidR="006F48D8" w:rsidRPr="000E0234" w:rsidRDefault="006F48D8" w:rsidP="002A62DA">
            <w:pPr>
              <w:pStyle w:val="Prrafodelista"/>
              <w:ind w:left="-108"/>
              <w:rPr>
                <w:rFonts w:ascii="Arial" w:hAnsi="Arial" w:cs="Arial"/>
                <w:sz w:val="14"/>
                <w:szCs w:val="14"/>
              </w:rPr>
            </w:pPr>
            <w:r w:rsidRPr="000E0234">
              <w:rPr>
                <w:rFonts w:ascii="Arial" w:hAnsi="Arial" w:cs="Arial"/>
                <w:sz w:val="14"/>
                <w:szCs w:val="14"/>
              </w:rPr>
              <w:t>Gasto pre-operativo</w:t>
            </w:r>
          </w:p>
        </w:tc>
        <w:tc>
          <w:tcPr>
            <w:tcW w:w="567" w:type="dxa"/>
            <w:tcBorders>
              <w:top w:val="single" w:sz="4" w:space="0" w:color="auto"/>
              <w:left w:val="single" w:sz="4" w:space="0" w:color="auto"/>
              <w:bottom w:val="single" w:sz="4" w:space="0" w:color="auto"/>
              <w:right w:val="single" w:sz="4" w:space="0" w:color="auto"/>
            </w:tcBorders>
            <w:vAlign w:val="bottom"/>
          </w:tcPr>
          <w:p w14:paraId="01403EEE"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600</w:t>
            </w:r>
          </w:p>
        </w:tc>
        <w:tc>
          <w:tcPr>
            <w:tcW w:w="567" w:type="dxa"/>
            <w:tcBorders>
              <w:top w:val="single" w:sz="4" w:space="0" w:color="auto"/>
              <w:left w:val="single" w:sz="4" w:space="0" w:color="auto"/>
              <w:bottom w:val="single" w:sz="4" w:space="0" w:color="auto"/>
              <w:right w:val="single" w:sz="4" w:space="0" w:color="auto"/>
            </w:tcBorders>
            <w:vAlign w:val="bottom"/>
          </w:tcPr>
          <w:p w14:paraId="18BAD9A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33D7194"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73B14CA"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0997F9F" w14:textId="77777777" w:rsidR="006F48D8" w:rsidRPr="000E0234" w:rsidRDefault="006F48D8" w:rsidP="00370618">
            <w:pPr>
              <w:pStyle w:val="Prrafodelista"/>
              <w:ind w:left="-108" w:right="-108"/>
              <w:jc w:val="right"/>
              <w:rPr>
                <w:rFonts w:ascii="Arial" w:hAnsi="Arial" w:cs="Arial"/>
                <w:sz w:val="14"/>
                <w:szCs w:val="14"/>
              </w:rPr>
            </w:pPr>
            <w:r>
              <w:rPr>
                <w:rFonts w:ascii="Arial" w:hAnsi="Arial" w:cs="Arial"/>
                <w:sz w:val="14"/>
                <w:szCs w:val="14"/>
              </w:rPr>
              <w:t>(600)</w:t>
            </w:r>
          </w:p>
        </w:tc>
        <w:tc>
          <w:tcPr>
            <w:tcW w:w="567" w:type="dxa"/>
            <w:tcBorders>
              <w:top w:val="single" w:sz="4" w:space="0" w:color="auto"/>
              <w:left w:val="single" w:sz="4" w:space="0" w:color="auto"/>
              <w:bottom w:val="single" w:sz="4" w:space="0" w:color="auto"/>
              <w:right w:val="single" w:sz="4" w:space="0" w:color="auto"/>
            </w:tcBorders>
            <w:vAlign w:val="bottom"/>
          </w:tcPr>
          <w:p w14:paraId="0BC1C285"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3500DE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1334458"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6D1B87D"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69F690E"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C8E092A"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0026A40"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7B2D27E"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242234A"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w:t>
            </w:r>
          </w:p>
        </w:tc>
      </w:tr>
      <w:tr w:rsidR="006F48D8" w:rsidRPr="000E0234" w14:paraId="4E76737E" w14:textId="77777777" w:rsidTr="00370618">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1F272EB" w14:textId="77777777" w:rsidR="006F48D8" w:rsidRPr="000E0234" w:rsidRDefault="006F48D8" w:rsidP="002A62DA">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activo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2F95BC" w14:textId="77777777" w:rsidR="006F48D8" w:rsidRPr="000E0234" w:rsidRDefault="006F48D8" w:rsidP="002A62DA">
            <w:pPr>
              <w:pStyle w:val="Prrafodelista"/>
              <w:ind w:left="-108" w:right="-108"/>
              <w:jc w:val="right"/>
              <w:rPr>
                <w:rFonts w:ascii="Arial" w:hAnsi="Arial" w:cs="Arial"/>
                <w:b/>
                <w:sz w:val="14"/>
                <w:szCs w:val="14"/>
              </w:rPr>
            </w:pPr>
            <w:r>
              <w:rPr>
                <w:rFonts w:ascii="Arial" w:hAnsi="Arial" w:cs="Arial"/>
                <w:b/>
                <w:sz w:val="14"/>
                <w:szCs w:val="14"/>
              </w:rPr>
              <w:t>128,130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902A83"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6BB9592"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65BB6F"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AD47069" w14:textId="77777777" w:rsidR="006F48D8" w:rsidRPr="000E0234" w:rsidRDefault="006F48D8"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E932E1"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751A733"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88119E" w14:textId="77777777" w:rsidR="006F48D8" w:rsidRPr="000E0234" w:rsidRDefault="006F48D8"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1895D1" w14:textId="77777777" w:rsidR="006F48D8" w:rsidRPr="000E0234" w:rsidRDefault="006F48D8"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384E57" w14:textId="77777777" w:rsidR="006F48D8" w:rsidRPr="000E0234" w:rsidRDefault="006F48D8"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222A29"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FB83678" w14:textId="77777777" w:rsidR="006F48D8" w:rsidRPr="000E0234" w:rsidRDefault="006F48D8"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90E6FAF" w14:textId="77777777" w:rsidR="006F48D8" w:rsidRPr="000E0234" w:rsidRDefault="006F48D8"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9DF8177" w14:textId="77777777" w:rsidR="006F48D8" w:rsidRPr="000E0234" w:rsidRDefault="006F48D8" w:rsidP="002A62DA">
            <w:pPr>
              <w:pStyle w:val="Prrafodelista"/>
              <w:ind w:left="-108" w:right="-108"/>
              <w:jc w:val="right"/>
              <w:rPr>
                <w:rFonts w:ascii="Arial" w:hAnsi="Arial" w:cs="Arial"/>
                <w:b/>
                <w:sz w:val="14"/>
                <w:szCs w:val="14"/>
              </w:rPr>
            </w:pPr>
            <w:r>
              <w:rPr>
                <w:rFonts w:ascii="Arial" w:hAnsi="Arial" w:cs="Arial"/>
                <w:b/>
                <w:sz w:val="14"/>
                <w:szCs w:val="14"/>
              </w:rPr>
              <w:t>140,020</w:t>
            </w:r>
          </w:p>
        </w:tc>
      </w:tr>
      <w:tr w:rsidR="006F48D8" w:rsidRPr="000E0234" w14:paraId="6637DE02"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31398AA2" w14:textId="77777777" w:rsidR="006F48D8" w:rsidRPr="000E0234" w:rsidRDefault="006F48D8" w:rsidP="002A62DA">
            <w:pPr>
              <w:pStyle w:val="Prrafodelista"/>
              <w:ind w:left="-108"/>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78824D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CFB4573"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EA3F65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32F205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1F92358"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DCDAA1B"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6039E0E"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3D36D89"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11DCA5A"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EE8D7A1"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5A51BC5"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A273E11"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E84E26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AEF37AE" w14:textId="77777777" w:rsidR="006F48D8" w:rsidRPr="000E0234" w:rsidRDefault="006F48D8" w:rsidP="002A62DA">
            <w:pPr>
              <w:pStyle w:val="Prrafodelista"/>
              <w:ind w:left="-108" w:right="-108"/>
              <w:jc w:val="right"/>
              <w:rPr>
                <w:rFonts w:ascii="Arial" w:hAnsi="Arial" w:cs="Arial"/>
                <w:sz w:val="14"/>
                <w:szCs w:val="14"/>
              </w:rPr>
            </w:pPr>
          </w:p>
        </w:tc>
      </w:tr>
      <w:tr w:rsidR="006F48D8" w:rsidRPr="000E0234" w14:paraId="3BA63F30"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084CDDBA" w14:textId="77777777" w:rsidR="006F48D8" w:rsidRPr="000E0234" w:rsidRDefault="006F48D8" w:rsidP="002A62DA">
            <w:pPr>
              <w:pStyle w:val="Prrafodelista"/>
              <w:ind w:left="-108"/>
              <w:rPr>
                <w:rFonts w:ascii="Arial" w:hAnsi="Arial" w:cs="Arial"/>
                <w:b/>
                <w:sz w:val="14"/>
                <w:szCs w:val="14"/>
              </w:rPr>
            </w:pPr>
            <w:r w:rsidRPr="000E0234">
              <w:rPr>
                <w:rFonts w:ascii="Arial" w:hAnsi="Arial" w:cs="Arial"/>
                <w:b/>
                <w:sz w:val="14"/>
                <w:szCs w:val="14"/>
              </w:rPr>
              <w:t>Pasivo y patrimonio</w:t>
            </w:r>
          </w:p>
        </w:tc>
        <w:tc>
          <w:tcPr>
            <w:tcW w:w="567" w:type="dxa"/>
            <w:tcBorders>
              <w:top w:val="single" w:sz="4" w:space="0" w:color="auto"/>
              <w:left w:val="single" w:sz="4" w:space="0" w:color="auto"/>
              <w:bottom w:val="single" w:sz="4" w:space="0" w:color="auto"/>
              <w:right w:val="single" w:sz="4" w:space="0" w:color="auto"/>
            </w:tcBorders>
            <w:vAlign w:val="bottom"/>
          </w:tcPr>
          <w:p w14:paraId="07E2EAB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753F0A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A4540D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DD64F94"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1B7ACD2"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E6DB5C7"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1E363B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B745351"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8AD3858"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85773CA"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E01F4D6"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C1A712A"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D740D4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82F5A41" w14:textId="77777777" w:rsidR="006F48D8" w:rsidRPr="000E0234" w:rsidRDefault="006F48D8" w:rsidP="002A62DA">
            <w:pPr>
              <w:pStyle w:val="Prrafodelista"/>
              <w:ind w:left="-108" w:right="-108"/>
              <w:jc w:val="right"/>
              <w:rPr>
                <w:rFonts w:ascii="Arial" w:hAnsi="Arial" w:cs="Arial"/>
                <w:sz w:val="14"/>
                <w:szCs w:val="14"/>
              </w:rPr>
            </w:pPr>
          </w:p>
        </w:tc>
      </w:tr>
      <w:tr w:rsidR="006F48D8" w:rsidRPr="000E0234" w14:paraId="179C7749"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73D2EA87" w14:textId="77777777" w:rsidR="006F48D8" w:rsidRPr="000E0234" w:rsidRDefault="006F48D8" w:rsidP="002A62DA">
            <w:pPr>
              <w:pStyle w:val="Prrafodelista"/>
              <w:ind w:left="-108"/>
              <w:rPr>
                <w:rFonts w:ascii="Arial" w:hAnsi="Arial" w:cs="Arial"/>
                <w:b/>
                <w:sz w:val="14"/>
                <w:szCs w:val="14"/>
              </w:rPr>
            </w:pPr>
            <w:r w:rsidRPr="000E0234">
              <w:rPr>
                <w:rFonts w:ascii="Arial" w:hAnsi="Arial" w:cs="Arial"/>
                <w:b/>
                <w:sz w:val="14"/>
                <w:szCs w:val="14"/>
              </w:rPr>
              <w:t>Pasivo</w:t>
            </w:r>
          </w:p>
        </w:tc>
        <w:tc>
          <w:tcPr>
            <w:tcW w:w="567" w:type="dxa"/>
            <w:tcBorders>
              <w:top w:val="single" w:sz="4" w:space="0" w:color="auto"/>
              <w:left w:val="single" w:sz="4" w:space="0" w:color="auto"/>
              <w:bottom w:val="single" w:sz="4" w:space="0" w:color="auto"/>
              <w:right w:val="single" w:sz="4" w:space="0" w:color="auto"/>
            </w:tcBorders>
            <w:vAlign w:val="bottom"/>
          </w:tcPr>
          <w:p w14:paraId="7D7C31E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0945F17"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710B0E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6603715"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42E0974"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52D8567"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E63873A"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B47887F"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24C5477"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5513B64"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8601CDC"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A3FD9DF"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E961176"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E28A05B" w14:textId="77777777" w:rsidR="006F48D8" w:rsidRPr="000E0234" w:rsidRDefault="006F48D8" w:rsidP="002A62DA">
            <w:pPr>
              <w:pStyle w:val="Prrafodelista"/>
              <w:ind w:left="-108" w:right="-108"/>
              <w:jc w:val="right"/>
              <w:rPr>
                <w:rFonts w:ascii="Arial" w:hAnsi="Arial" w:cs="Arial"/>
                <w:sz w:val="14"/>
                <w:szCs w:val="14"/>
              </w:rPr>
            </w:pPr>
          </w:p>
        </w:tc>
      </w:tr>
      <w:tr w:rsidR="006F48D8" w:rsidRPr="000E0234" w14:paraId="389E3EA8"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6898F625" w14:textId="77777777" w:rsidR="006F48D8" w:rsidRPr="000E0234" w:rsidRDefault="006F48D8" w:rsidP="002A62DA">
            <w:pPr>
              <w:pStyle w:val="Prrafodelista"/>
              <w:ind w:left="-108"/>
              <w:rPr>
                <w:rFonts w:ascii="Arial" w:hAnsi="Arial" w:cs="Arial"/>
                <w:sz w:val="14"/>
                <w:szCs w:val="14"/>
              </w:rPr>
            </w:pPr>
            <w:r>
              <w:rPr>
                <w:rFonts w:ascii="Arial" w:hAnsi="Arial" w:cs="Arial"/>
                <w:sz w:val="14"/>
                <w:szCs w:val="14"/>
              </w:rPr>
              <w:t>Cuentas por pagar com</w:t>
            </w:r>
            <w:r w:rsidR="004F50D0">
              <w:rPr>
                <w:rFonts w:ascii="Arial" w:hAnsi="Arial" w:cs="Arial"/>
                <w:sz w:val="14"/>
                <w:szCs w:val="14"/>
              </w:rPr>
              <w:t>erciales</w:t>
            </w:r>
          </w:p>
        </w:tc>
        <w:tc>
          <w:tcPr>
            <w:tcW w:w="567" w:type="dxa"/>
            <w:tcBorders>
              <w:top w:val="single" w:sz="4" w:space="0" w:color="auto"/>
              <w:left w:val="single" w:sz="4" w:space="0" w:color="auto"/>
              <w:bottom w:val="single" w:sz="4" w:space="0" w:color="auto"/>
              <w:right w:val="single" w:sz="4" w:space="0" w:color="auto"/>
            </w:tcBorders>
            <w:vAlign w:val="bottom"/>
          </w:tcPr>
          <w:p w14:paraId="4F27E659" w14:textId="77777777" w:rsidR="006F48D8" w:rsidRPr="000E0234" w:rsidRDefault="006F48D8" w:rsidP="002A62DA">
            <w:pPr>
              <w:pStyle w:val="Prrafodelista"/>
              <w:ind w:left="-108" w:right="-108"/>
              <w:jc w:val="right"/>
              <w:rPr>
                <w:rFonts w:ascii="Arial" w:hAnsi="Arial" w:cs="Arial"/>
                <w:sz w:val="14"/>
                <w:szCs w:val="14"/>
              </w:rPr>
            </w:pPr>
            <w:r>
              <w:rPr>
                <w:rFonts w:ascii="Arial" w:hAnsi="Arial" w:cs="Arial"/>
                <w:sz w:val="14"/>
                <w:szCs w:val="14"/>
              </w:rPr>
              <w:t>10,000</w:t>
            </w:r>
          </w:p>
        </w:tc>
        <w:tc>
          <w:tcPr>
            <w:tcW w:w="567" w:type="dxa"/>
            <w:tcBorders>
              <w:top w:val="single" w:sz="4" w:space="0" w:color="auto"/>
              <w:left w:val="single" w:sz="4" w:space="0" w:color="auto"/>
              <w:bottom w:val="single" w:sz="4" w:space="0" w:color="auto"/>
              <w:right w:val="single" w:sz="4" w:space="0" w:color="auto"/>
            </w:tcBorders>
            <w:vAlign w:val="bottom"/>
          </w:tcPr>
          <w:p w14:paraId="48BCB64E"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AAA9D3D"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E5EEAE7"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A666D2C"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676EEE0"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BB6E291"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21E8A54"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8AD6E16"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0653D53"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6EE893F"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814058A" w14:textId="77777777" w:rsidR="006F48D8" w:rsidRPr="000E0234" w:rsidRDefault="006F48D8"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32535D5" w14:textId="77777777" w:rsidR="006F48D8" w:rsidRPr="000E0234" w:rsidRDefault="006F48D8"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58EF6C8" w14:textId="77777777" w:rsidR="006F48D8"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10,000</w:t>
            </w:r>
          </w:p>
        </w:tc>
      </w:tr>
      <w:tr w:rsidR="00EE39B9" w:rsidRPr="000E0234" w14:paraId="27AF9D86"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29D6915E" w14:textId="77777777" w:rsidR="00EE39B9" w:rsidRPr="000E0234" w:rsidRDefault="00EE39B9" w:rsidP="002A62DA">
            <w:pPr>
              <w:pStyle w:val="Prrafodelista"/>
              <w:ind w:left="-108"/>
              <w:rPr>
                <w:rFonts w:ascii="Arial" w:hAnsi="Arial" w:cs="Arial"/>
                <w:sz w:val="14"/>
                <w:szCs w:val="14"/>
              </w:rPr>
            </w:pPr>
            <w:r w:rsidRPr="000E0234">
              <w:rPr>
                <w:rFonts w:ascii="Arial" w:hAnsi="Arial" w:cs="Arial"/>
                <w:sz w:val="14"/>
                <w:szCs w:val="14"/>
              </w:rPr>
              <w:t>Cuentas por pagar dive</w:t>
            </w:r>
            <w:r w:rsidR="004F50D0">
              <w:rPr>
                <w:rFonts w:ascii="Arial" w:hAnsi="Arial" w:cs="Arial"/>
                <w:sz w:val="14"/>
                <w:szCs w:val="14"/>
              </w:rPr>
              <w:t>rsas</w:t>
            </w:r>
          </w:p>
        </w:tc>
        <w:tc>
          <w:tcPr>
            <w:tcW w:w="567" w:type="dxa"/>
            <w:tcBorders>
              <w:top w:val="single" w:sz="4" w:space="0" w:color="auto"/>
              <w:left w:val="single" w:sz="4" w:space="0" w:color="auto"/>
              <w:bottom w:val="single" w:sz="4" w:space="0" w:color="auto"/>
              <w:right w:val="single" w:sz="4" w:space="0" w:color="auto"/>
            </w:tcBorders>
            <w:vAlign w:val="bottom"/>
          </w:tcPr>
          <w:p w14:paraId="279390ED"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6,000</w:t>
            </w:r>
          </w:p>
        </w:tc>
        <w:tc>
          <w:tcPr>
            <w:tcW w:w="567" w:type="dxa"/>
            <w:tcBorders>
              <w:top w:val="single" w:sz="4" w:space="0" w:color="auto"/>
              <w:left w:val="single" w:sz="4" w:space="0" w:color="auto"/>
              <w:bottom w:val="single" w:sz="4" w:space="0" w:color="auto"/>
              <w:right w:val="single" w:sz="4" w:space="0" w:color="auto"/>
            </w:tcBorders>
            <w:vAlign w:val="bottom"/>
          </w:tcPr>
          <w:p w14:paraId="632B9C67" w14:textId="77777777" w:rsidR="00EE39B9" w:rsidRPr="000E0234" w:rsidRDefault="00EE39B9" w:rsidP="000946D7">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B1C0020"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C3D83E6"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2,400</w:t>
            </w:r>
          </w:p>
        </w:tc>
        <w:tc>
          <w:tcPr>
            <w:tcW w:w="567" w:type="dxa"/>
            <w:tcBorders>
              <w:top w:val="single" w:sz="4" w:space="0" w:color="auto"/>
              <w:left w:val="single" w:sz="4" w:space="0" w:color="auto"/>
              <w:bottom w:val="single" w:sz="4" w:space="0" w:color="auto"/>
              <w:right w:val="single" w:sz="4" w:space="0" w:color="auto"/>
            </w:tcBorders>
            <w:vAlign w:val="bottom"/>
          </w:tcPr>
          <w:p w14:paraId="7EF9D1D6"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0F4034A"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C2F1429"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5254068"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124DBFB"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E17EBF2"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6C392DC"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7E5C3C9"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494C2E6"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(3,200)</w:t>
            </w:r>
          </w:p>
        </w:tc>
        <w:tc>
          <w:tcPr>
            <w:tcW w:w="567" w:type="dxa"/>
            <w:tcBorders>
              <w:top w:val="single" w:sz="4" w:space="0" w:color="auto"/>
              <w:left w:val="single" w:sz="4" w:space="0" w:color="auto"/>
              <w:bottom w:val="single" w:sz="4" w:space="0" w:color="auto"/>
              <w:right w:val="single" w:sz="4" w:space="0" w:color="auto"/>
            </w:tcBorders>
            <w:vAlign w:val="bottom"/>
          </w:tcPr>
          <w:p w14:paraId="5A05B2F7"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5,200</w:t>
            </w:r>
          </w:p>
        </w:tc>
      </w:tr>
      <w:tr w:rsidR="00EE39B9" w:rsidRPr="000E0234" w14:paraId="550EBDD3"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173AF7D2" w14:textId="77777777" w:rsidR="00EE39B9" w:rsidRPr="000E0234" w:rsidRDefault="00EE39B9" w:rsidP="002A62DA">
            <w:pPr>
              <w:pStyle w:val="Prrafodelista"/>
              <w:ind w:left="-108"/>
              <w:rPr>
                <w:rFonts w:ascii="Arial" w:hAnsi="Arial" w:cs="Arial"/>
                <w:sz w:val="14"/>
                <w:szCs w:val="14"/>
              </w:rPr>
            </w:pPr>
            <w:r>
              <w:rPr>
                <w:rFonts w:ascii="Arial" w:hAnsi="Arial" w:cs="Arial"/>
                <w:sz w:val="14"/>
                <w:szCs w:val="14"/>
              </w:rPr>
              <w:t>Impuesto a la renta por pagar</w:t>
            </w:r>
          </w:p>
        </w:tc>
        <w:tc>
          <w:tcPr>
            <w:tcW w:w="567" w:type="dxa"/>
            <w:tcBorders>
              <w:top w:val="single" w:sz="4" w:space="0" w:color="auto"/>
              <w:left w:val="single" w:sz="4" w:space="0" w:color="auto"/>
              <w:bottom w:val="single" w:sz="4" w:space="0" w:color="auto"/>
              <w:right w:val="single" w:sz="4" w:space="0" w:color="auto"/>
            </w:tcBorders>
            <w:vAlign w:val="bottom"/>
          </w:tcPr>
          <w:p w14:paraId="4C41FA78"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bottom"/>
          </w:tcPr>
          <w:p w14:paraId="1A32BCDD"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7843A03"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6B242C2"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FB7D2C2"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A1D44DA"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FE73A02"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4A93E42"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BC65A84"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38B736A"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7D76DEC"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EA0A3FE"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3C01606"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3,200</w:t>
            </w:r>
          </w:p>
        </w:tc>
        <w:tc>
          <w:tcPr>
            <w:tcW w:w="567" w:type="dxa"/>
            <w:tcBorders>
              <w:top w:val="single" w:sz="4" w:space="0" w:color="auto"/>
              <w:left w:val="single" w:sz="4" w:space="0" w:color="auto"/>
              <w:bottom w:val="single" w:sz="4" w:space="0" w:color="auto"/>
              <w:right w:val="single" w:sz="4" w:space="0" w:color="auto"/>
            </w:tcBorders>
            <w:vAlign w:val="bottom"/>
          </w:tcPr>
          <w:p w14:paraId="6B19BA58"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3,200</w:t>
            </w:r>
          </w:p>
        </w:tc>
      </w:tr>
      <w:tr w:rsidR="00EE39B9" w:rsidRPr="000E0234" w14:paraId="225973FC" w14:textId="77777777" w:rsidTr="00370618">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952B3C" w14:textId="77777777" w:rsidR="00EE39B9" w:rsidRPr="000E0234" w:rsidRDefault="00EE39B9" w:rsidP="002A62DA">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pasivo corriente</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A85FA2" w14:textId="77777777" w:rsidR="00EE39B9" w:rsidRPr="000E0234" w:rsidRDefault="00EE39B9" w:rsidP="002A62DA">
            <w:pPr>
              <w:pStyle w:val="Prrafodelista"/>
              <w:ind w:left="-108" w:right="-108"/>
              <w:jc w:val="right"/>
              <w:rPr>
                <w:rFonts w:ascii="Arial" w:hAnsi="Arial" w:cs="Arial"/>
                <w:b/>
                <w:sz w:val="14"/>
                <w:szCs w:val="14"/>
              </w:rPr>
            </w:pPr>
            <w:r>
              <w:rPr>
                <w:rFonts w:ascii="Arial" w:hAnsi="Arial" w:cs="Arial"/>
                <w:b/>
                <w:sz w:val="14"/>
                <w:szCs w:val="14"/>
              </w:rPr>
              <w:t>16,000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69A497"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FDC0D6B"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FBB689"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E967891"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9C217F"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9BE08A2"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5E26AA"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FE0C3E"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28811C"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EE002B"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8921CC"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E28771"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72EF77" w14:textId="77777777" w:rsidR="00EE39B9" w:rsidRPr="000E0234" w:rsidRDefault="00EE39B9" w:rsidP="002A62DA">
            <w:pPr>
              <w:pStyle w:val="Prrafodelista"/>
              <w:ind w:left="-108" w:right="-108"/>
              <w:jc w:val="right"/>
              <w:rPr>
                <w:rFonts w:ascii="Arial" w:hAnsi="Arial" w:cs="Arial"/>
                <w:b/>
                <w:sz w:val="14"/>
                <w:szCs w:val="14"/>
              </w:rPr>
            </w:pPr>
            <w:r>
              <w:rPr>
                <w:rFonts w:ascii="Arial" w:hAnsi="Arial" w:cs="Arial"/>
                <w:b/>
                <w:sz w:val="14"/>
                <w:szCs w:val="14"/>
              </w:rPr>
              <w:t>18,400</w:t>
            </w:r>
          </w:p>
        </w:tc>
      </w:tr>
      <w:tr w:rsidR="00EE39B9" w:rsidRPr="000E0234" w14:paraId="1EE473C7"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5CC35686" w14:textId="77777777" w:rsidR="00EE39B9" w:rsidRPr="000E0234" w:rsidRDefault="00EE39B9" w:rsidP="002A62DA">
            <w:pPr>
              <w:pStyle w:val="Prrafodelista"/>
              <w:ind w:left="-108"/>
              <w:rPr>
                <w:rFonts w:ascii="Arial" w:hAnsi="Arial" w:cs="Arial"/>
                <w:sz w:val="14"/>
                <w:szCs w:val="14"/>
              </w:rPr>
            </w:pPr>
            <w:r w:rsidRPr="000E0234">
              <w:rPr>
                <w:rFonts w:ascii="Arial" w:hAnsi="Arial" w:cs="Arial"/>
                <w:sz w:val="14"/>
                <w:szCs w:val="14"/>
              </w:rPr>
              <w:t>Bonos por pagar</w:t>
            </w:r>
          </w:p>
        </w:tc>
        <w:tc>
          <w:tcPr>
            <w:tcW w:w="567" w:type="dxa"/>
            <w:tcBorders>
              <w:top w:val="single" w:sz="4" w:space="0" w:color="auto"/>
              <w:left w:val="single" w:sz="4" w:space="0" w:color="auto"/>
              <w:bottom w:val="single" w:sz="4" w:space="0" w:color="auto"/>
              <w:right w:val="single" w:sz="4" w:space="0" w:color="auto"/>
            </w:tcBorders>
            <w:vAlign w:val="bottom"/>
          </w:tcPr>
          <w:p w14:paraId="4CDB3390" w14:textId="77777777" w:rsidR="00EE39B9" w:rsidRPr="000E0234" w:rsidRDefault="00EE39B9" w:rsidP="000946D7">
            <w:pPr>
              <w:pStyle w:val="Prrafodelista"/>
              <w:ind w:left="-108" w:right="-108"/>
              <w:jc w:val="right"/>
              <w:rPr>
                <w:rFonts w:ascii="Arial" w:hAnsi="Arial" w:cs="Arial"/>
                <w:sz w:val="14"/>
                <w:szCs w:val="14"/>
              </w:rPr>
            </w:pPr>
            <w:r>
              <w:rPr>
                <w:rFonts w:ascii="Arial" w:hAnsi="Arial" w:cs="Arial"/>
                <w:sz w:val="14"/>
                <w:szCs w:val="14"/>
              </w:rPr>
              <w:t>100,000</w:t>
            </w:r>
          </w:p>
        </w:tc>
        <w:tc>
          <w:tcPr>
            <w:tcW w:w="567" w:type="dxa"/>
            <w:tcBorders>
              <w:top w:val="single" w:sz="4" w:space="0" w:color="auto"/>
              <w:left w:val="single" w:sz="4" w:space="0" w:color="auto"/>
              <w:bottom w:val="single" w:sz="4" w:space="0" w:color="auto"/>
              <w:right w:val="single" w:sz="4" w:space="0" w:color="auto"/>
            </w:tcBorders>
            <w:vAlign w:val="bottom"/>
          </w:tcPr>
          <w:p w14:paraId="1055EFD6" w14:textId="77777777" w:rsidR="00EE39B9" w:rsidRPr="000E0234" w:rsidRDefault="00EE39B9" w:rsidP="000946D7">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BDE9406"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4E17542"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85C3EF7"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5E86958"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01DFFC2"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9E95E16"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8CB5D11"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CBE1E4E"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49D7AF7"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(1,916)</w:t>
            </w:r>
          </w:p>
        </w:tc>
        <w:tc>
          <w:tcPr>
            <w:tcW w:w="567" w:type="dxa"/>
            <w:tcBorders>
              <w:top w:val="single" w:sz="4" w:space="0" w:color="auto"/>
              <w:left w:val="single" w:sz="4" w:space="0" w:color="auto"/>
              <w:bottom w:val="single" w:sz="4" w:space="0" w:color="auto"/>
              <w:right w:val="single" w:sz="4" w:space="0" w:color="auto"/>
            </w:tcBorders>
            <w:vAlign w:val="bottom"/>
          </w:tcPr>
          <w:p w14:paraId="38832D79"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B744956"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72E1B91"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98,084</w:t>
            </w:r>
          </w:p>
        </w:tc>
      </w:tr>
      <w:tr w:rsidR="00EE39B9" w:rsidRPr="000E0234" w14:paraId="386836DE"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3D3A5490" w14:textId="77777777" w:rsidR="00EE39B9" w:rsidRPr="000E0234" w:rsidRDefault="00EE39B9" w:rsidP="002A62DA">
            <w:pPr>
              <w:pStyle w:val="Prrafodelista"/>
              <w:ind w:left="-108"/>
              <w:rPr>
                <w:rFonts w:ascii="Arial" w:hAnsi="Arial" w:cs="Arial"/>
                <w:sz w:val="14"/>
                <w:szCs w:val="14"/>
              </w:rPr>
            </w:pPr>
            <w:r>
              <w:rPr>
                <w:rFonts w:ascii="Arial" w:hAnsi="Arial" w:cs="Arial"/>
                <w:sz w:val="14"/>
                <w:szCs w:val="14"/>
              </w:rPr>
              <w:t>Provisión -retiro de activos</w:t>
            </w:r>
          </w:p>
        </w:tc>
        <w:tc>
          <w:tcPr>
            <w:tcW w:w="567" w:type="dxa"/>
            <w:tcBorders>
              <w:top w:val="single" w:sz="4" w:space="0" w:color="auto"/>
              <w:left w:val="single" w:sz="4" w:space="0" w:color="auto"/>
              <w:bottom w:val="single" w:sz="4" w:space="0" w:color="auto"/>
              <w:right w:val="single" w:sz="4" w:space="0" w:color="auto"/>
            </w:tcBorders>
            <w:vAlign w:val="bottom"/>
          </w:tcPr>
          <w:p w14:paraId="01CAE5CB"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bottom"/>
          </w:tcPr>
          <w:p w14:paraId="5FDE492D"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DAA3889"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14,586</w:t>
            </w:r>
          </w:p>
        </w:tc>
        <w:tc>
          <w:tcPr>
            <w:tcW w:w="567" w:type="dxa"/>
            <w:tcBorders>
              <w:top w:val="single" w:sz="4" w:space="0" w:color="auto"/>
              <w:left w:val="single" w:sz="4" w:space="0" w:color="auto"/>
              <w:bottom w:val="single" w:sz="4" w:space="0" w:color="auto"/>
              <w:right w:val="single" w:sz="4" w:space="0" w:color="auto"/>
            </w:tcBorders>
            <w:vAlign w:val="bottom"/>
          </w:tcPr>
          <w:p w14:paraId="3647D3E9"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C995A19"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22263B9"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C5886C0"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B3645BA"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C1D991B"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68784E9"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802D243"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F49123C"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14D3CA0"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B1B7BC7"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14,586</w:t>
            </w:r>
          </w:p>
        </w:tc>
      </w:tr>
      <w:tr w:rsidR="00EE39B9" w:rsidRPr="000E0234" w14:paraId="4BF5A75A" w14:textId="77777777" w:rsidTr="00370618">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10DC31F" w14:textId="77777777" w:rsidR="00EE39B9" w:rsidRPr="000E0234" w:rsidRDefault="00EE39B9" w:rsidP="002A62DA">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pasivo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8033D99" w14:textId="77777777" w:rsidR="00EE39B9" w:rsidRPr="000E0234" w:rsidRDefault="00EE39B9" w:rsidP="002A62DA">
            <w:pPr>
              <w:pStyle w:val="Prrafodelista"/>
              <w:ind w:left="-108" w:right="-108"/>
              <w:jc w:val="right"/>
              <w:rPr>
                <w:rFonts w:ascii="Arial" w:hAnsi="Arial" w:cs="Arial"/>
                <w:b/>
                <w:sz w:val="14"/>
                <w:szCs w:val="14"/>
              </w:rPr>
            </w:pPr>
            <w:r>
              <w:rPr>
                <w:rFonts w:ascii="Arial" w:hAnsi="Arial" w:cs="Arial"/>
                <w:b/>
                <w:sz w:val="14"/>
                <w:szCs w:val="14"/>
              </w:rPr>
              <w:t>116,000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5EFF69"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A79170A"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275C7CE"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B7EF644"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BA4CAB"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1C1E47"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C261D5"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3012A1"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4773D8"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A33F8A4"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D676E2"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9B84A2"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3C0E18" w14:textId="77777777" w:rsidR="00EE39B9" w:rsidRPr="000E0234" w:rsidRDefault="00EE39B9" w:rsidP="002A62DA">
            <w:pPr>
              <w:pStyle w:val="Prrafodelista"/>
              <w:ind w:left="-108" w:right="-108"/>
              <w:jc w:val="right"/>
              <w:rPr>
                <w:rFonts w:ascii="Arial" w:hAnsi="Arial" w:cs="Arial"/>
                <w:b/>
                <w:sz w:val="14"/>
                <w:szCs w:val="14"/>
              </w:rPr>
            </w:pPr>
            <w:r>
              <w:rPr>
                <w:rFonts w:ascii="Arial" w:hAnsi="Arial" w:cs="Arial"/>
                <w:b/>
                <w:sz w:val="14"/>
                <w:szCs w:val="14"/>
              </w:rPr>
              <w:t>131,070</w:t>
            </w:r>
          </w:p>
        </w:tc>
      </w:tr>
      <w:tr w:rsidR="00EE39B9" w:rsidRPr="000E0234" w14:paraId="19B72944"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2A221278" w14:textId="77777777" w:rsidR="00EE39B9" w:rsidRPr="000E0234" w:rsidRDefault="00EE39B9" w:rsidP="002A62DA">
            <w:pPr>
              <w:pStyle w:val="Prrafodelista"/>
              <w:ind w:left="-108"/>
              <w:rPr>
                <w:rFonts w:ascii="Arial" w:hAnsi="Arial" w:cs="Arial"/>
                <w:b/>
                <w:sz w:val="14"/>
                <w:szCs w:val="14"/>
              </w:rPr>
            </w:pPr>
            <w:r w:rsidRPr="000E0234">
              <w:rPr>
                <w:rFonts w:ascii="Arial" w:hAnsi="Arial" w:cs="Arial"/>
                <w:b/>
                <w:sz w:val="14"/>
                <w:szCs w:val="14"/>
              </w:rPr>
              <w:t>Patrimonio neto</w:t>
            </w:r>
          </w:p>
        </w:tc>
        <w:tc>
          <w:tcPr>
            <w:tcW w:w="567" w:type="dxa"/>
            <w:tcBorders>
              <w:top w:val="single" w:sz="4" w:space="0" w:color="auto"/>
              <w:left w:val="single" w:sz="4" w:space="0" w:color="auto"/>
              <w:bottom w:val="single" w:sz="4" w:space="0" w:color="auto"/>
              <w:right w:val="single" w:sz="4" w:space="0" w:color="auto"/>
            </w:tcBorders>
            <w:vAlign w:val="bottom"/>
          </w:tcPr>
          <w:p w14:paraId="782B5936" w14:textId="77777777" w:rsidR="00EE39B9" w:rsidRPr="000E0234" w:rsidRDefault="00EE39B9"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20A61BB" w14:textId="77777777" w:rsidR="00EE39B9" w:rsidRPr="000E0234" w:rsidRDefault="00EE39B9"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354192D" w14:textId="77777777" w:rsidR="00EE39B9" w:rsidRPr="000E0234" w:rsidRDefault="00EE39B9"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C56AFCF" w14:textId="77777777" w:rsidR="00EE39B9" w:rsidRPr="000E0234" w:rsidRDefault="00EE39B9"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4A37796" w14:textId="77777777" w:rsidR="00EE39B9" w:rsidRPr="000E0234" w:rsidRDefault="00EE39B9" w:rsidP="00370618">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E2F71BD" w14:textId="77777777" w:rsidR="00EE39B9" w:rsidRPr="000E0234" w:rsidRDefault="00EE39B9"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D2B14A2" w14:textId="77777777" w:rsidR="00EE39B9" w:rsidRPr="000E0234" w:rsidRDefault="00EE39B9"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8C374CE" w14:textId="77777777" w:rsidR="00EE39B9" w:rsidRPr="000E0234" w:rsidRDefault="00EE39B9" w:rsidP="00370618">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D64B02B" w14:textId="77777777" w:rsidR="00EE39B9" w:rsidRPr="000E0234" w:rsidRDefault="00EE39B9" w:rsidP="00370618">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AC73757" w14:textId="77777777" w:rsidR="00EE39B9" w:rsidRPr="000E0234" w:rsidRDefault="00EE39B9" w:rsidP="00370618">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7A2D6A7" w14:textId="77777777" w:rsidR="00EE39B9" w:rsidRPr="000E0234" w:rsidRDefault="00EE39B9" w:rsidP="00370618">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D119A88" w14:textId="77777777" w:rsidR="00EE39B9" w:rsidRPr="000E0234" w:rsidRDefault="00EE39B9" w:rsidP="00370618">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76259C1" w14:textId="77777777" w:rsidR="00EE39B9" w:rsidRPr="000E0234" w:rsidRDefault="00EE39B9" w:rsidP="002A62DA">
            <w:pPr>
              <w:pStyle w:val="Prrafodelista"/>
              <w:ind w:left="-108" w:right="-108"/>
              <w:jc w:val="center"/>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31A0ED1" w14:textId="77777777" w:rsidR="00EE39B9" w:rsidRPr="000E0234" w:rsidRDefault="00EE39B9" w:rsidP="002A62DA">
            <w:pPr>
              <w:pStyle w:val="Prrafodelista"/>
              <w:ind w:left="-108" w:right="-108"/>
              <w:jc w:val="center"/>
              <w:rPr>
                <w:rFonts w:ascii="Arial" w:hAnsi="Arial" w:cs="Arial"/>
                <w:sz w:val="14"/>
                <w:szCs w:val="14"/>
              </w:rPr>
            </w:pPr>
          </w:p>
        </w:tc>
      </w:tr>
      <w:tr w:rsidR="00EE39B9" w:rsidRPr="000E0234" w14:paraId="6A371C0A"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22B6D82B" w14:textId="77777777" w:rsidR="00EE39B9" w:rsidRPr="000E0234" w:rsidRDefault="00EE39B9" w:rsidP="002A62DA">
            <w:pPr>
              <w:pStyle w:val="Prrafodelista"/>
              <w:ind w:left="-108"/>
              <w:rPr>
                <w:rFonts w:ascii="Arial" w:hAnsi="Arial" w:cs="Arial"/>
                <w:sz w:val="14"/>
                <w:szCs w:val="14"/>
              </w:rPr>
            </w:pPr>
            <w:r w:rsidRPr="000E0234">
              <w:rPr>
                <w:rFonts w:ascii="Arial" w:hAnsi="Arial" w:cs="Arial"/>
                <w:sz w:val="14"/>
                <w:szCs w:val="14"/>
              </w:rPr>
              <w:t>Capital social</w:t>
            </w:r>
          </w:p>
        </w:tc>
        <w:tc>
          <w:tcPr>
            <w:tcW w:w="567" w:type="dxa"/>
            <w:tcBorders>
              <w:top w:val="single" w:sz="4" w:space="0" w:color="auto"/>
              <w:left w:val="single" w:sz="4" w:space="0" w:color="auto"/>
              <w:bottom w:val="single" w:sz="4" w:space="0" w:color="auto"/>
              <w:right w:val="single" w:sz="4" w:space="0" w:color="auto"/>
            </w:tcBorders>
            <w:vAlign w:val="bottom"/>
          </w:tcPr>
          <w:p w14:paraId="5B8FB885"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4,022</w:t>
            </w:r>
          </w:p>
        </w:tc>
        <w:tc>
          <w:tcPr>
            <w:tcW w:w="567" w:type="dxa"/>
            <w:tcBorders>
              <w:top w:val="single" w:sz="4" w:space="0" w:color="auto"/>
              <w:left w:val="single" w:sz="4" w:space="0" w:color="auto"/>
              <w:bottom w:val="single" w:sz="4" w:space="0" w:color="auto"/>
              <w:right w:val="single" w:sz="4" w:space="0" w:color="auto"/>
            </w:tcBorders>
            <w:vAlign w:val="bottom"/>
          </w:tcPr>
          <w:p w14:paraId="33A6AA6C"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BE4BE7D"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16C7F4D"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A5C8829"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AE068E8"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E256838"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C1C0151"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96B3327"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09637E3"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DEAB556"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03B9515"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8D335BF"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9C1C88A"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4,022</w:t>
            </w:r>
          </w:p>
        </w:tc>
      </w:tr>
      <w:tr w:rsidR="00EE39B9" w:rsidRPr="000E0234" w14:paraId="111408BE"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5F3B9787" w14:textId="77777777" w:rsidR="00EE39B9" w:rsidRPr="000E0234" w:rsidRDefault="00EE39B9" w:rsidP="002A62DA">
            <w:pPr>
              <w:pStyle w:val="Prrafodelista"/>
              <w:ind w:left="-108"/>
              <w:rPr>
                <w:rFonts w:ascii="Arial" w:hAnsi="Arial" w:cs="Arial"/>
                <w:sz w:val="14"/>
                <w:szCs w:val="14"/>
              </w:rPr>
            </w:pPr>
            <w:r w:rsidRPr="000E0234">
              <w:rPr>
                <w:rFonts w:ascii="Arial" w:hAnsi="Arial" w:cs="Arial"/>
                <w:sz w:val="14"/>
                <w:szCs w:val="14"/>
              </w:rPr>
              <w:t>Capital adicional</w:t>
            </w:r>
          </w:p>
        </w:tc>
        <w:tc>
          <w:tcPr>
            <w:tcW w:w="567" w:type="dxa"/>
            <w:tcBorders>
              <w:top w:val="single" w:sz="4" w:space="0" w:color="auto"/>
              <w:left w:val="single" w:sz="4" w:space="0" w:color="auto"/>
              <w:bottom w:val="single" w:sz="4" w:space="0" w:color="auto"/>
              <w:right w:val="single" w:sz="4" w:space="0" w:color="auto"/>
            </w:tcBorders>
            <w:vAlign w:val="bottom"/>
          </w:tcPr>
          <w:p w14:paraId="0C310577"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1,786</w:t>
            </w:r>
          </w:p>
        </w:tc>
        <w:tc>
          <w:tcPr>
            <w:tcW w:w="567" w:type="dxa"/>
            <w:tcBorders>
              <w:top w:val="single" w:sz="4" w:space="0" w:color="auto"/>
              <w:left w:val="single" w:sz="4" w:space="0" w:color="auto"/>
              <w:bottom w:val="single" w:sz="4" w:space="0" w:color="auto"/>
              <w:right w:val="single" w:sz="4" w:space="0" w:color="auto"/>
            </w:tcBorders>
            <w:vAlign w:val="bottom"/>
          </w:tcPr>
          <w:p w14:paraId="4FAB5D87"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C2FDFD4"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3AAB569"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6FE5E7A"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77B4648"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F4441CD"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89D22E1"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F4FB735"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003418D7"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9A9A680"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C6577C3"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BB02DFC"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0E0F496"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1,786</w:t>
            </w:r>
          </w:p>
        </w:tc>
      </w:tr>
      <w:tr w:rsidR="00EE39B9" w:rsidRPr="000E0234" w14:paraId="0A2FB5D1"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48A02A3A" w14:textId="77777777" w:rsidR="00EE39B9" w:rsidRPr="000E0234" w:rsidRDefault="00EE39B9" w:rsidP="002A62DA">
            <w:pPr>
              <w:pStyle w:val="Prrafodelista"/>
              <w:ind w:left="-108"/>
              <w:rPr>
                <w:rFonts w:ascii="Arial" w:hAnsi="Arial" w:cs="Arial"/>
                <w:sz w:val="14"/>
                <w:szCs w:val="14"/>
              </w:rPr>
            </w:pPr>
            <w:r>
              <w:rPr>
                <w:rFonts w:ascii="Arial" w:hAnsi="Arial" w:cs="Arial"/>
                <w:sz w:val="14"/>
                <w:szCs w:val="14"/>
              </w:rPr>
              <w:t>Excedente de revaluación</w:t>
            </w:r>
          </w:p>
        </w:tc>
        <w:tc>
          <w:tcPr>
            <w:tcW w:w="567" w:type="dxa"/>
            <w:tcBorders>
              <w:top w:val="single" w:sz="4" w:space="0" w:color="auto"/>
              <w:left w:val="single" w:sz="4" w:space="0" w:color="auto"/>
              <w:bottom w:val="single" w:sz="4" w:space="0" w:color="auto"/>
              <w:right w:val="single" w:sz="4" w:space="0" w:color="auto"/>
            </w:tcBorders>
            <w:vAlign w:val="bottom"/>
          </w:tcPr>
          <w:p w14:paraId="4380DEAB"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bottom"/>
          </w:tcPr>
          <w:p w14:paraId="41EB19AB" w14:textId="77777777" w:rsidR="00EE39B9"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3447CE6"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5788435"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B74BA73"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8219568"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B6DA97E"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90C4A7F"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600</w:t>
            </w:r>
          </w:p>
        </w:tc>
        <w:tc>
          <w:tcPr>
            <w:tcW w:w="567" w:type="dxa"/>
            <w:tcBorders>
              <w:top w:val="single" w:sz="4" w:space="0" w:color="auto"/>
              <w:left w:val="single" w:sz="4" w:space="0" w:color="auto"/>
              <w:bottom w:val="single" w:sz="4" w:space="0" w:color="auto"/>
              <w:right w:val="single" w:sz="4" w:space="0" w:color="auto"/>
            </w:tcBorders>
            <w:vAlign w:val="bottom"/>
          </w:tcPr>
          <w:p w14:paraId="1792D091"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65809C3"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A7B7BCC"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E49019F" w14:textId="77777777" w:rsidR="00EE39B9" w:rsidRPr="000E0234" w:rsidRDefault="00EE39B9" w:rsidP="00370618">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31D019AA"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7754DA0"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600</w:t>
            </w:r>
          </w:p>
        </w:tc>
      </w:tr>
      <w:tr w:rsidR="00EE39B9" w:rsidRPr="000E0234" w14:paraId="3E9582DD"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635EB95D" w14:textId="77777777" w:rsidR="00EE39B9" w:rsidRPr="000E0234" w:rsidRDefault="00EE39B9" w:rsidP="002A62DA">
            <w:pPr>
              <w:pStyle w:val="Prrafodelista"/>
              <w:ind w:left="-108"/>
              <w:rPr>
                <w:rFonts w:ascii="Arial" w:hAnsi="Arial" w:cs="Arial"/>
                <w:sz w:val="14"/>
                <w:szCs w:val="14"/>
              </w:rPr>
            </w:pPr>
            <w:r w:rsidRPr="000E0234">
              <w:rPr>
                <w:rFonts w:ascii="Arial" w:hAnsi="Arial" w:cs="Arial"/>
                <w:sz w:val="14"/>
                <w:szCs w:val="14"/>
              </w:rPr>
              <w:t>Resultados acumulados</w:t>
            </w:r>
          </w:p>
        </w:tc>
        <w:tc>
          <w:tcPr>
            <w:tcW w:w="567" w:type="dxa"/>
            <w:tcBorders>
              <w:top w:val="single" w:sz="4" w:space="0" w:color="auto"/>
              <w:left w:val="single" w:sz="4" w:space="0" w:color="auto"/>
              <w:bottom w:val="single" w:sz="4" w:space="0" w:color="auto"/>
              <w:right w:val="single" w:sz="4" w:space="0" w:color="auto"/>
            </w:tcBorders>
            <w:vAlign w:val="bottom"/>
          </w:tcPr>
          <w:p w14:paraId="43FA0598"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1,322</w:t>
            </w:r>
          </w:p>
        </w:tc>
        <w:tc>
          <w:tcPr>
            <w:tcW w:w="567" w:type="dxa"/>
            <w:tcBorders>
              <w:top w:val="single" w:sz="4" w:space="0" w:color="auto"/>
              <w:left w:val="single" w:sz="4" w:space="0" w:color="auto"/>
              <w:bottom w:val="single" w:sz="4" w:space="0" w:color="auto"/>
              <w:right w:val="single" w:sz="4" w:space="0" w:color="auto"/>
            </w:tcBorders>
            <w:vAlign w:val="bottom"/>
          </w:tcPr>
          <w:p w14:paraId="69B565C4" w14:textId="77777777" w:rsidR="00EE39B9" w:rsidRDefault="00EE39B9" w:rsidP="002A62DA">
            <w:pPr>
              <w:pStyle w:val="Prrafodelista"/>
              <w:ind w:left="-108" w:right="-108"/>
              <w:jc w:val="right"/>
              <w:rPr>
                <w:rFonts w:ascii="Arial" w:hAnsi="Arial" w:cs="Arial"/>
                <w:sz w:val="14"/>
                <w:szCs w:val="14"/>
              </w:rPr>
            </w:pPr>
            <w:r>
              <w:rPr>
                <w:rFonts w:ascii="Arial" w:hAnsi="Arial" w:cs="Arial"/>
                <w:sz w:val="14"/>
                <w:szCs w:val="14"/>
              </w:rPr>
              <w:t>363</w:t>
            </w:r>
          </w:p>
        </w:tc>
        <w:tc>
          <w:tcPr>
            <w:tcW w:w="567" w:type="dxa"/>
            <w:tcBorders>
              <w:top w:val="single" w:sz="4" w:space="0" w:color="auto"/>
              <w:left w:val="single" w:sz="4" w:space="0" w:color="auto"/>
              <w:bottom w:val="single" w:sz="4" w:space="0" w:color="auto"/>
              <w:right w:val="single" w:sz="4" w:space="0" w:color="auto"/>
            </w:tcBorders>
            <w:vAlign w:val="bottom"/>
          </w:tcPr>
          <w:p w14:paraId="6F0E1054"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(3,811)</w:t>
            </w:r>
          </w:p>
        </w:tc>
        <w:tc>
          <w:tcPr>
            <w:tcW w:w="567" w:type="dxa"/>
            <w:tcBorders>
              <w:top w:val="single" w:sz="4" w:space="0" w:color="auto"/>
              <w:left w:val="single" w:sz="4" w:space="0" w:color="auto"/>
              <w:bottom w:val="single" w:sz="4" w:space="0" w:color="auto"/>
              <w:right w:val="single" w:sz="4" w:space="0" w:color="auto"/>
            </w:tcBorders>
            <w:vAlign w:val="bottom"/>
          </w:tcPr>
          <w:p w14:paraId="09955796"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(2,000)</w:t>
            </w:r>
          </w:p>
        </w:tc>
        <w:tc>
          <w:tcPr>
            <w:tcW w:w="567" w:type="dxa"/>
            <w:tcBorders>
              <w:top w:val="single" w:sz="4" w:space="0" w:color="auto"/>
              <w:left w:val="single" w:sz="4" w:space="0" w:color="auto"/>
              <w:bottom w:val="single" w:sz="4" w:space="0" w:color="auto"/>
              <w:right w:val="single" w:sz="4" w:space="0" w:color="auto"/>
            </w:tcBorders>
            <w:vAlign w:val="bottom"/>
          </w:tcPr>
          <w:p w14:paraId="414DCCB7"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(700)</w:t>
            </w:r>
          </w:p>
        </w:tc>
        <w:tc>
          <w:tcPr>
            <w:tcW w:w="567" w:type="dxa"/>
            <w:tcBorders>
              <w:top w:val="single" w:sz="4" w:space="0" w:color="auto"/>
              <w:left w:val="single" w:sz="4" w:space="0" w:color="auto"/>
              <w:bottom w:val="single" w:sz="4" w:space="0" w:color="auto"/>
              <w:right w:val="single" w:sz="4" w:space="0" w:color="auto"/>
            </w:tcBorders>
            <w:vAlign w:val="bottom"/>
          </w:tcPr>
          <w:p w14:paraId="60B35D4C"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(1,000)</w:t>
            </w:r>
          </w:p>
        </w:tc>
        <w:tc>
          <w:tcPr>
            <w:tcW w:w="567" w:type="dxa"/>
            <w:tcBorders>
              <w:top w:val="single" w:sz="4" w:space="0" w:color="auto"/>
              <w:left w:val="single" w:sz="4" w:space="0" w:color="auto"/>
              <w:bottom w:val="single" w:sz="4" w:space="0" w:color="auto"/>
              <w:right w:val="single" w:sz="4" w:space="0" w:color="auto"/>
            </w:tcBorders>
            <w:vAlign w:val="bottom"/>
          </w:tcPr>
          <w:p w14:paraId="5C0F1E20"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4B039295"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631B399D"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750</w:t>
            </w:r>
          </w:p>
        </w:tc>
        <w:tc>
          <w:tcPr>
            <w:tcW w:w="567" w:type="dxa"/>
            <w:tcBorders>
              <w:top w:val="single" w:sz="4" w:space="0" w:color="auto"/>
              <w:left w:val="single" w:sz="4" w:space="0" w:color="auto"/>
              <w:bottom w:val="single" w:sz="4" w:space="0" w:color="auto"/>
              <w:right w:val="single" w:sz="4" w:space="0" w:color="auto"/>
            </w:tcBorders>
            <w:vAlign w:val="bottom"/>
          </w:tcPr>
          <w:p w14:paraId="267E33EC"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750</w:t>
            </w:r>
          </w:p>
        </w:tc>
        <w:tc>
          <w:tcPr>
            <w:tcW w:w="567" w:type="dxa"/>
            <w:tcBorders>
              <w:top w:val="single" w:sz="4" w:space="0" w:color="auto"/>
              <w:left w:val="single" w:sz="4" w:space="0" w:color="auto"/>
              <w:bottom w:val="single" w:sz="4" w:space="0" w:color="auto"/>
              <w:right w:val="single" w:sz="4" w:space="0" w:color="auto"/>
            </w:tcBorders>
            <w:vAlign w:val="bottom"/>
          </w:tcPr>
          <w:p w14:paraId="529AB030"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2,475</w:t>
            </w:r>
          </w:p>
        </w:tc>
        <w:tc>
          <w:tcPr>
            <w:tcW w:w="567" w:type="dxa"/>
            <w:tcBorders>
              <w:top w:val="single" w:sz="4" w:space="0" w:color="auto"/>
              <w:left w:val="single" w:sz="4" w:space="0" w:color="auto"/>
              <w:bottom w:val="single" w:sz="4" w:space="0" w:color="auto"/>
              <w:right w:val="single" w:sz="4" w:space="0" w:color="auto"/>
            </w:tcBorders>
            <w:vAlign w:val="bottom"/>
          </w:tcPr>
          <w:p w14:paraId="1365F7E8"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600</w:t>
            </w:r>
          </w:p>
        </w:tc>
        <w:tc>
          <w:tcPr>
            <w:tcW w:w="567" w:type="dxa"/>
            <w:tcBorders>
              <w:top w:val="single" w:sz="4" w:space="0" w:color="auto"/>
              <w:left w:val="single" w:sz="4" w:space="0" w:color="auto"/>
              <w:bottom w:val="single" w:sz="4" w:space="0" w:color="auto"/>
              <w:right w:val="single" w:sz="4" w:space="0" w:color="auto"/>
            </w:tcBorders>
            <w:vAlign w:val="bottom"/>
          </w:tcPr>
          <w:p w14:paraId="49E44A49"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602A58A" w14:textId="77777777" w:rsidR="00EE39B9" w:rsidRPr="000E0234" w:rsidRDefault="00EE39B9" w:rsidP="00D36731">
            <w:pPr>
              <w:pStyle w:val="Prrafodelista"/>
              <w:ind w:left="-108" w:right="-108"/>
              <w:jc w:val="right"/>
              <w:rPr>
                <w:rFonts w:ascii="Arial" w:hAnsi="Arial" w:cs="Arial"/>
                <w:sz w:val="14"/>
                <w:szCs w:val="14"/>
              </w:rPr>
            </w:pPr>
            <w:r>
              <w:rPr>
                <w:rFonts w:ascii="Arial" w:hAnsi="Arial" w:cs="Arial"/>
                <w:sz w:val="14"/>
                <w:szCs w:val="14"/>
              </w:rPr>
              <w:t>(1,25</w:t>
            </w:r>
            <w:r w:rsidR="00D36731">
              <w:rPr>
                <w:rFonts w:ascii="Arial" w:hAnsi="Arial" w:cs="Arial"/>
                <w:sz w:val="14"/>
                <w:szCs w:val="14"/>
              </w:rPr>
              <w:t>1</w:t>
            </w:r>
            <w:r>
              <w:rPr>
                <w:rFonts w:ascii="Arial" w:hAnsi="Arial" w:cs="Arial"/>
                <w:sz w:val="14"/>
                <w:szCs w:val="14"/>
              </w:rPr>
              <w:t>)</w:t>
            </w:r>
          </w:p>
        </w:tc>
      </w:tr>
      <w:tr w:rsidR="00EE39B9" w:rsidRPr="000E0234" w14:paraId="11CFEBA2" w14:textId="77777777" w:rsidTr="00370618">
        <w:tc>
          <w:tcPr>
            <w:tcW w:w="2126" w:type="dxa"/>
            <w:tcBorders>
              <w:top w:val="single" w:sz="4" w:space="0" w:color="auto"/>
              <w:left w:val="single" w:sz="4" w:space="0" w:color="auto"/>
              <w:bottom w:val="single" w:sz="4" w:space="0" w:color="auto"/>
              <w:right w:val="single" w:sz="4" w:space="0" w:color="auto"/>
            </w:tcBorders>
            <w:vAlign w:val="bottom"/>
          </w:tcPr>
          <w:p w14:paraId="08CA2910" w14:textId="77777777" w:rsidR="00EE39B9" w:rsidRPr="000E0234" w:rsidRDefault="00EE39B9" w:rsidP="002A62DA">
            <w:pPr>
              <w:pStyle w:val="Prrafodelista"/>
              <w:ind w:left="-108"/>
              <w:rPr>
                <w:rFonts w:ascii="Arial" w:hAnsi="Arial" w:cs="Arial"/>
                <w:sz w:val="14"/>
                <w:szCs w:val="14"/>
              </w:rPr>
            </w:pPr>
            <w:r>
              <w:rPr>
                <w:rFonts w:ascii="Arial" w:hAnsi="Arial" w:cs="Arial"/>
                <w:sz w:val="14"/>
                <w:szCs w:val="14"/>
              </w:rPr>
              <w:t>Resultado del ejercicio</w:t>
            </w:r>
          </w:p>
        </w:tc>
        <w:tc>
          <w:tcPr>
            <w:tcW w:w="567" w:type="dxa"/>
            <w:tcBorders>
              <w:top w:val="single" w:sz="4" w:space="0" w:color="auto"/>
              <w:left w:val="single" w:sz="4" w:space="0" w:color="auto"/>
              <w:bottom w:val="single" w:sz="4" w:space="0" w:color="auto"/>
              <w:right w:val="single" w:sz="4" w:space="0" w:color="auto"/>
            </w:tcBorders>
            <w:vAlign w:val="bottom"/>
          </w:tcPr>
          <w:p w14:paraId="4E95F6F2" w14:textId="77777777" w:rsidR="00EE39B9" w:rsidRDefault="00EE39B9" w:rsidP="002A62DA">
            <w:pPr>
              <w:pStyle w:val="Prrafodelista"/>
              <w:ind w:left="-108" w:right="-108"/>
              <w:jc w:val="right"/>
              <w:rPr>
                <w:rFonts w:ascii="Arial" w:hAnsi="Arial" w:cs="Arial"/>
                <w:sz w:val="14"/>
                <w:szCs w:val="14"/>
              </w:rPr>
            </w:pPr>
            <w:r>
              <w:rPr>
                <w:rFonts w:ascii="Arial" w:hAnsi="Arial" w:cs="Arial"/>
                <w:sz w:val="14"/>
                <w:szCs w:val="14"/>
              </w:rPr>
              <w:t>5,000</w:t>
            </w:r>
          </w:p>
        </w:tc>
        <w:tc>
          <w:tcPr>
            <w:tcW w:w="567" w:type="dxa"/>
            <w:tcBorders>
              <w:top w:val="single" w:sz="4" w:space="0" w:color="auto"/>
              <w:left w:val="single" w:sz="4" w:space="0" w:color="auto"/>
              <w:bottom w:val="single" w:sz="4" w:space="0" w:color="auto"/>
              <w:right w:val="single" w:sz="4" w:space="0" w:color="auto"/>
            </w:tcBorders>
            <w:vAlign w:val="bottom"/>
          </w:tcPr>
          <w:p w14:paraId="6A2F7B3A" w14:textId="77777777" w:rsidR="00EE39B9" w:rsidRDefault="00EE39B9" w:rsidP="002A62DA">
            <w:pPr>
              <w:pStyle w:val="Prrafodelista"/>
              <w:ind w:left="-108" w:right="-108"/>
              <w:jc w:val="right"/>
              <w:rPr>
                <w:rFonts w:ascii="Arial" w:hAnsi="Arial" w:cs="Arial"/>
                <w:sz w:val="14"/>
                <w:szCs w:val="14"/>
              </w:rPr>
            </w:pPr>
            <w:r>
              <w:rPr>
                <w:rFonts w:ascii="Arial" w:hAnsi="Arial" w:cs="Arial"/>
                <w:sz w:val="14"/>
                <w:szCs w:val="14"/>
              </w:rPr>
              <w:t>502</w:t>
            </w:r>
          </w:p>
        </w:tc>
        <w:tc>
          <w:tcPr>
            <w:tcW w:w="567" w:type="dxa"/>
            <w:tcBorders>
              <w:top w:val="single" w:sz="4" w:space="0" w:color="auto"/>
              <w:left w:val="single" w:sz="4" w:space="0" w:color="auto"/>
              <w:bottom w:val="single" w:sz="4" w:space="0" w:color="auto"/>
              <w:right w:val="single" w:sz="4" w:space="0" w:color="auto"/>
            </w:tcBorders>
            <w:vAlign w:val="bottom"/>
          </w:tcPr>
          <w:p w14:paraId="3A974DB1"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(1,175)</w:t>
            </w:r>
          </w:p>
        </w:tc>
        <w:tc>
          <w:tcPr>
            <w:tcW w:w="567" w:type="dxa"/>
            <w:tcBorders>
              <w:top w:val="single" w:sz="4" w:space="0" w:color="auto"/>
              <w:left w:val="single" w:sz="4" w:space="0" w:color="auto"/>
              <w:bottom w:val="single" w:sz="4" w:space="0" w:color="auto"/>
              <w:right w:val="single" w:sz="4" w:space="0" w:color="auto"/>
            </w:tcBorders>
            <w:vAlign w:val="bottom"/>
          </w:tcPr>
          <w:p w14:paraId="598C4F2C" w14:textId="77777777" w:rsidR="00EE39B9" w:rsidRPr="000E0234" w:rsidRDefault="00EE39B9" w:rsidP="002A62DA">
            <w:pPr>
              <w:pStyle w:val="Prrafodelista"/>
              <w:ind w:left="-108" w:right="-108"/>
              <w:jc w:val="right"/>
              <w:rPr>
                <w:rFonts w:ascii="Arial" w:hAnsi="Arial" w:cs="Arial"/>
                <w:sz w:val="14"/>
                <w:szCs w:val="14"/>
              </w:rPr>
            </w:pPr>
            <w:r>
              <w:rPr>
                <w:rFonts w:ascii="Arial" w:hAnsi="Arial" w:cs="Arial"/>
                <w:sz w:val="14"/>
                <w:szCs w:val="14"/>
              </w:rPr>
              <w:t>(400)</w:t>
            </w:r>
          </w:p>
        </w:tc>
        <w:tc>
          <w:tcPr>
            <w:tcW w:w="567" w:type="dxa"/>
            <w:tcBorders>
              <w:top w:val="single" w:sz="4" w:space="0" w:color="auto"/>
              <w:left w:val="single" w:sz="4" w:space="0" w:color="auto"/>
              <w:bottom w:val="single" w:sz="4" w:space="0" w:color="auto"/>
              <w:right w:val="single" w:sz="4" w:space="0" w:color="auto"/>
            </w:tcBorders>
            <w:vAlign w:val="bottom"/>
          </w:tcPr>
          <w:p w14:paraId="76C63CF3"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100</w:t>
            </w:r>
          </w:p>
        </w:tc>
        <w:tc>
          <w:tcPr>
            <w:tcW w:w="567" w:type="dxa"/>
            <w:tcBorders>
              <w:top w:val="single" w:sz="4" w:space="0" w:color="auto"/>
              <w:left w:val="single" w:sz="4" w:space="0" w:color="auto"/>
              <w:bottom w:val="single" w:sz="4" w:space="0" w:color="auto"/>
              <w:right w:val="single" w:sz="4" w:space="0" w:color="auto"/>
            </w:tcBorders>
            <w:vAlign w:val="bottom"/>
          </w:tcPr>
          <w:p w14:paraId="2E1D1AAF"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2D956E56"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58B6AD03"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731828C6"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75</w:t>
            </w:r>
          </w:p>
        </w:tc>
        <w:tc>
          <w:tcPr>
            <w:tcW w:w="567" w:type="dxa"/>
            <w:tcBorders>
              <w:top w:val="single" w:sz="4" w:space="0" w:color="auto"/>
              <w:left w:val="single" w:sz="4" w:space="0" w:color="auto"/>
              <w:bottom w:val="single" w:sz="4" w:space="0" w:color="auto"/>
              <w:right w:val="single" w:sz="4" w:space="0" w:color="auto"/>
            </w:tcBorders>
            <w:vAlign w:val="bottom"/>
          </w:tcPr>
          <w:p w14:paraId="00E12839"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150</w:t>
            </w:r>
          </w:p>
        </w:tc>
        <w:tc>
          <w:tcPr>
            <w:tcW w:w="567" w:type="dxa"/>
            <w:tcBorders>
              <w:top w:val="single" w:sz="4" w:space="0" w:color="auto"/>
              <w:left w:val="single" w:sz="4" w:space="0" w:color="auto"/>
              <w:bottom w:val="single" w:sz="4" w:space="0" w:color="auto"/>
              <w:right w:val="single" w:sz="4" w:space="0" w:color="auto"/>
            </w:tcBorders>
            <w:vAlign w:val="bottom"/>
          </w:tcPr>
          <w:p w14:paraId="58D0C296"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(559)</w:t>
            </w:r>
          </w:p>
        </w:tc>
        <w:tc>
          <w:tcPr>
            <w:tcW w:w="567" w:type="dxa"/>
            <w:tcBorders>
              <w:top w:val="single" w:sz="4" w:space="0" w:color="auto"/>
              <w:left w:val="single" w:sz="4" w:space="0" w:color="auto"/>
              <w:bottom w:val="single" w:sz="4" w:space="0" w:color="auto"/>
              <w:right w:val="single" w:sz="4" w:space="0" w:color="auto"/>
            </w:tcBorders>
            <w:vAlign w:val="bottom"/>
          </w:tcPr>
          <w:p w14:paraId="5BC5D0F4" w14:textId="77777777" w:rsidR="00EE39B9" w:rsidRPr="000E0234" w:rsidRDefault="00EE39B9" w:rsidP="00370618">
            <w:pPr>
              <w:pStyle w:val="Prrafodelista"/>
              <w:ind w:left="-108" w:right="-108"/>
              <w:jc w:val="right"/>
              <w:rPr>
                <w:rFonts w:ascii="Arial" w:hAnsi="Arial" w:cs="Arial"/>
                <w:sz w:val="14"/>
                <w:szCs w:val="14"/>
              </w:rPr>
            </w:pPr>
            <w:r>
              <w:rPr>
                <w:rFonts w:ascii="Arial" w:hAnsi="Arial" w:cs="Arial"/>
                <w:sz w:val="14"/>
                <w:szCs w:val="14"/>
              </w:rPr>
              <w:t>100</w:t>
            </w:r>
          </w:p>
        </w:tc>
        <w:tc>
          <w:tcPr>
            <w:tcW w:w="567" w:type="dxa"/>
            <w:tcBorders>
              <w:top w:val="single" w:sz="4" w:space="0" w:color="auto"/>
              <w:left w:val="single" w:sz="4" w:space="0" w:color="auto"/>
              <w:bottom w:val="single" w:sz="4" w:space="0" w:color="auto"/>
              <w:right w:val="single" w:sz="4" w:space="0" w:color="auto"/>
            </w:tcBorders>
            <w:vAlign w:val="bottom"/>
          </w:tcPr>
          <w:p w14:paraId="4EEE0B7D" w14:textId="77777777" w:rsidR="00EE39B9" w:rsidRPr="000E0234" w:rsidRDefault="00EE39B9" w:rsidP="002A62DA">
            <w:pPr>
              <w:pStyle w:val="Prrafodelista"/>
              <w:ind w:left="-108" w:right="-108"/>
              <w:jc w:val="right"/>
              <w:rPr>
                <w:rFonts w:ascii="Arial" w:hAnsi="Arial" w:cs="Arial"/>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14:paraId="1D3B9500" w14:textId="77777777" w:rsidR="00EE39B9" w:rsidRPr="000E0234" w:rsidRDefault="00EE39B9" w:rsidP="00D36731">
            <w:pPr>
              <w:pStyle w:val="Prrafodelista"/>
              <w:ind w:left="-108" w:right="-108"/>
              <w:jc w:val="right"/>
              <w:rPr>
                <w:rFonts w:ascii="Arial" w:hAnsi="Arial" w:cs="Arial"/>
                <w:sz w:val="14"/>
                <w:szCs w:val="14"/>
              </w:rPr>
            </w:pPr>
            <w:r>
              <w:rPr>
                <w:rFonts w:ascii="Arial" w:hAnsi="Arial" w:cs="Arial"/>
                <w:sz w:val="14"/>
                <w:szCs w:val="14"/>
              </w:rPr>
              <w:t>3,79</w:t>
            </w:r>
            <w:r w:rsidR="00D36731">
              <w:rPr>
                <w:rFonts w:ascii="Arial" w:hAnsi="Arial" w:cs="Arial"/>
                <w:sz w:val="14"/>
                <w:szCs w:val="14"/>
              </w:rPr>
              <w:t>3</w:t>
            </w:r>
          </w:p>
        </w:tc>
      </w:tr>
      <w:tr w:rsidR="00EE39B9" w:rsidRPr="000E0234" w14:paraId="09461417" w14:textId="77777777" w:rsidTr="00370618">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8F5607" w14:textId="77777777" w:rsidR="00EE39B9" w:rsidRPr="000E0234" w:rsidRDefault="00EE39B9" w:rsidP="002A62DA">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patrimonio neto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5E442E1" w14:textId="77777777" w:rsidR="00EE39B9" w:rsidRPr="000E0234" w:rsidRDefault="00EE39B9" w:rsidP="002A62DA">
            <w:pPr>
              <w:pStyle w:val="Prrafodelista"/>
              <w:ind w:left="-108" w:right="-108"/>
              <w:jc w:val="right"/>
              <w:rPr>
                <w:rFonts w:ascii="Arial" w:hAnsi="Arial" w:cs="Arial"/>
                <w:b/>
                <w:sz w:val="14"/>
                <w:szCs w:val="14"/>
              </w:rPr>
            </w:pPr>
            <w:r>
              <w:rPr>
                <w:rFonts w:ascii="Arial" w:hAnsi="Arial" w:cs="Arial"/>
                <w:b/>
                <w:sz w:val="14"/>
                <w:szCs w:val="14"/>
              </w:rPr>
              <w:t>12,130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E680C9"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E79110"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FB4D7D3"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C8784A"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BBA964"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5E3A92"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F9B354"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5617183"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4C79D2"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EEA2EDA"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914388F"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CABE35"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EFE58D" w14:textId="77777777" w:rsidR="00EE39B9" w:rsidRPr="000E0234" w:rsidRDefault="00EE39B9" w:rsidP="002A62DA">
            <w:pPr>
              <w:pStyle w:val="Prrafodelista"/>
              <w:ind w:left="-108" w:right="-108"/>
              <w:jc w:val="right"/>
              <w:rPr>
                <w:rFonts w:ascii="Arial" w:hAnsi="Arial" w:cs="Arial"/>
                <w:b/>
                <w:sz w:val="14"/>
                <w:szCs w:val="14"/>
              </w:rPr>
            </w:pPr>
            <w:r>
              <w:rPr>
                <w:rFonts w:ascii="Arial" w:hAnsi="Arial" w:cs="Arial"/>
                <w:b/>
                <w:sz w:val="14"/>
                <w:szCs w:val="14"/>
              </w:rPr>
              <w:t>8,950</w:t>
            </w:r>
          </w:p>
        </w:tc>
      </w:tr>
      <w:tr w:rsidR="00EE39B9" w:rsidRPr="000E0234" w14:paraId="482ACAF6" w14:textId="77777777" w:rsidTr="00370618">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7D5CDE" w14:textId="77777777" w:rsidR="00EE39B9" w:rsidRPr="000E0234" w:rsidRDefault="00EE39B9" w:rsidP="002A62DA">
            <w:pPr>
              <w:pStyle w:val="Prrafodelista"/>
              <w:ind w:left="-108"/>
              <w:rPr>
                <w:rFonts w:ascii="Arial" w:hAnsi="Arial" w:cs="Arial"/>
                <w:b/>
                <w:sz w:val="14"/>
                <w:szCs w:val="14"/>
              </w:rPr>
            </w:pPr>
            <w:proofErr w:type="gramStart"/>
            <w:r w:rsidRPr="000E0234">
              <w:rPr>
                <w:rFonts w:ascii="Arial" w:hAnsi="Arial" w:cs="Arial"/>
                <w:b/>
                <w:sz w:val="14"/>
                <w:szCs w:val="14"/>
              </w:rPr>
              <w:t>Total</w:t>
            </w:r>
            <w:proofErr w:type="gramEnd"/>
            <w:r w:rsidRPr="000E0234">
              <w:rPr>
                <w:rFonts w:ascii="Arial" w:hAnsi="Arial" w:cs="Arial"/>
                <w:b/>
                <w:sz w:val="14"/>
                <w:szCs w:val="14"/>
              </w:rPr>
              <w:t xml:space="preserve"> pasivo y patrimonio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60986D" w14:textId="77777777" w:rsidR="00EE39B9" w:rsidRPr="000E0234" w:rsidRDefault="00EE39B9" w:rsidP="002A62DA">
            <w:pPr>
              <w:pStyle w:val="Prrafodelista"/>
              <w:ind w:left="-108" w:right="-108"/>
              <w:jc w:val="right"/>
              <w:rPr>
                <w:rFonts w:ascii="Arial" w:hAnsi="Arial" w:cs="Arial"/>
                <w:b/>
                <w:sz w:val="14"/>
                <w:szCs w:val="14"/>
              </w:rPr>
            </w:pPr>
            <w:r>
              <w:rPr>
                <w:rFonts w:ascii="Arial" w:hAnsi="Arial" w:cs="Arial"/>
                <w:b/>
                <w:sz w:val="14"/>
                <w:szCs w:val="14"/>
              </w:rPr>
              <w:t>128,130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C45707"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4B81AF"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ADDC1"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1DA2461" w14:textId="77777777" w:rsidR="00EE39B9" w:rsidRPr="000E0234" w:rsidRDefault="00EE39B9"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8B29367"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5CD9B0D"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C22A3F"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DB9BA2"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EE93A9"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A36CE5"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95775D"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111363" w14:textId="77777777" w:rsidR="00EE39B9" w:rsidRPr="000E0234" w:rsidRDefault="00EE39B9"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3218652" w14:textId="77777777" w:rsidR="00EE39B9" w:rsidRPr="000E0234" w:rsidRDefault="00EE39B9" w:rsidP="002A62DA">
            <w:pPr>
              <w:pStyle w:val="Prrafodelista"/>
              <w:ind w:left="-108" w:right="-108"/>
              <w:jc w:val="right"/>
              <w:rPr>
                <w:rFonts w:ascii="Arial" w:hAnsi="Arial" w:cs="Arial"/>
                <w:b/>
                <w:sz w:val="14"/>
                <w:szCs w:val="14"/>
              </w:rPr>
            </w:pPr>
            <w:r>
              <w:rPr>
                <w:rFonts w:ascii="Arial" w:hAnsi="Arial" w:cs="Arial"/>
                <w:b/>
                <w:sz w:val="14"/>
                <w:szCs w:val="14"/>
              </w:rPr>
              <w:t>140,020</w:t>
            </w:r>
          </w:p>
        </w:tc>
      </w:tr>
      <w:tr w:rsidR="005C0B8D" w:rsidRPr="000E0234" w14:paraId="39C59B8B" w14:textId="77777777" w:rsidTr="005C0B8D">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B90AAC" w14:textId="77777777" w:rsidR="005C0B8D" w:rsidRPr="00B62615" w:rsidRDefault="005C0B8D" w:rsidP="002A62DA">
            <w:pPr>
              <w:pStyle w:val="Prrafodelista"/>
              <w:ind w:left="-108"/>
              <w:rPr>
                <w:rFonts w:ascii="Arial" w:hAnsi="Arial" w:cs="Arial"/>
                <w:sz w:val="14"/>
                <w:szCs w:val="14"/>
              </w:rPr>
            </w:pPr>
            <w:r w:rsidRPr="00B62615">
              <w:rPr>
                <w:rFonts w:ascii="Arial" w:hAnsi="Arial" w:cs="Arial"/>
                <w:sz w:val="14"/>
                <w:szCs w:val="14"/>
              </w:rPr>
              <w:t>Referencia</w:t>
            </w:r>
          </w:p>
        </w:tc>
        <w:tc>
          <w:tcPr>
            <w:tcW w:w="567"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1DB3104" w14:textId="77777777" w:rsidR="005C0B8D" w:rsidRPr="005C0B8D" w:rsidRDefault="005C0B8D" w:rsidP="005C0B8D">
            <w:pPr>
              <w:pStyle w:val="Prrafodelista"/>
              <w:ind w:left="-108" w:right="-108"/>
              <w:jc w:val="center"/>
              <w:rPr>
                <w:rFonts w:ascii="Arial" w:hAnsi="Arial" w:cs="Arial"/>
                <w:color w:val="FFFFFF" w:themeColor="background1"/>
                <w:sz w:val="14"/>
                <w:szCs w:val="14"/>
              </w:rPr>
            </w:pPr>
            <w:r w:rsidRPr="005C0B8D">
              <w:rPr>
                <w:rFonts w:ascii="Arial" w:hAnsi="Arial" w:cs="Arial"/>
                <w:color w:val="FFFFFF" w:themeColor="background1"/>
                <w:sz w:val="14"/>
                <w:szCs w:val="14"/>
              </w:rPr>
              <w:t>9.1.</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F439B2"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565A4D"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D30062"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C28338" w14:textId="77777777" w:rsidR="005C0B8D" w:rsidRPr="000E0234" w:rsidRDefault="005C0B8D" w:rsidP="00370618">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30F074"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9858EBF"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C211EC"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367115"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9D37A0"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6BDED9"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551100F"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1E1F893" w14:textId="77777777" w:rsidR="005C0B8D" w:rsidRPr="000E0234" w:rsidRDefault="005C0B8D" w:rsidP="002A62DA">
            <w:pPr>
              <w:pStyle w:val="Prrafodelista"/>
              <w:ind w:left="-108" w:right="-108"/>
              <w:jc w:val="right"/>
              <w:rPr>
                <w:rFonts w:ascii="Arial" w:hAnsi="Arial" w:cs="Arial"/>
                <w:b/>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509F340" w14:textId="77777777" w:rsidR="005C0B8D" w:rsidRDefault="005C0B8D" w:rsidP="002A62DA">
            <w:pPr>
              <w:pStyle w:val="Prrafodelista"/>
              <w:ind w:left="-108" w:right="-108"/>
              <w:jc w:val="right"/>
              <w:rPr>
                <w:rFonts w:ascii="Arial" w:hAnsi="Arial" w:cs="Arial"/>
                <w:b/>
                <w:sz w:val="14"/>
                <w:szCs w:val="14"/>
              </w:rPr>
            </w:pPr>
          </w:p>
        </w:tc>
      </w:tr>
    </w:tbl>
    <w:p w14:paraId="6CECED4C" w14:textId="77777777" w:rsidR="003C4683" w:rsidRPr="007032E4" w:rsidRDefault="003C4683" w:rsidP="00C15890">
      <w:pPr>
        <w:pStyle w:val="Prrafodelista"/>
        <w:ind w:left="0"/>
        <w:rPr>
          <w:rFonts w:ascii="Arial" w:hAnsi="Arial" w:cs="Arial"/>
          <w:sz w:val="20"/>
          <w:szCs w:val="20"/>
        </w:rPr>
      </w:pPr>
      <w:r w:rsidRPr="007032E4">
        <w:rPr>
          <w:rFonts w:ascii="Arial" w:hAnsi="Arial" w:cs="Arial"/>
          <w:sz w:val="20"/>
          <w:szCs w:val="20"/>
        </w:rPr>
        <w:br w:type="page"/>
      </w:r>
    </w:p>
    <w:p w14:paraId="58587997" w14:textId="77777777" w:rsidR="002374CB" w:rsidRPr="002374CB" w:rsidRDefault="008E458D" w:rsidP="00D36731">
      <w:pPr>
        <w:pStyle w:val="Prrafodelista"/>
        <w:ind w:left="142"/>
        <w:jc w:val="both"/>
        <w:rPr>
          <w:rFonts w:ascii="Arial" w:hAnsi="Arial" w:cs="Arial"/>
          <w:b/>
          <w:sz w:val="20"/>
          <w:szCs w:val="20"/>
        </w:rPr>
      </w:pPr>
      <w:proofErr w:type="gramStart"/>
      <w:r>
        <w:rPr>
          <w:rFonts w:ascii="Arial" w:hAnsi="Arial" w:cs="Arial"/>
          <w:b/>
          <w:sz w:val="20"/>
          <w:szCs w:val="20"/>
        </w:rPr>
        <w:lastRenderedPageBreak/>
        <w:t>8</w:t>
      </w:r>
      <w:r w:rsidR="00062AB4" w:rsidRPr="007032E4">
        <w:rPr>
          <w:rFonts w:ascii="Arial" w:hAnsi="Arial" w:cs="Arial"/>
          <w:b/>
          <w:sz w:val="20"/>
          <w:szCs w:val="20"/>
        </w:rPr>
        <w:t>.</w:t>
      </w:r>
      <w:r w:rsidR="00A94274" w:rsidRPr="007032E4">
        <w:rPr>
          <w:rFonts w:ascii="Arial" w:hAnsi="Arial" w:cs="Arial"/>
          <w:b/>
          <w:sz w:val="20"/>
          <w:szCs w:val="20"/>
        </w:rPr>
        <w:t>4</w:t>
      </w:r>
      <w:r w:rsidR="002374CB">
        <w:rPr>
          <w:rFonts w:ascii="Arial" w:hAnsi="Arial" w:cs="Arial"/>
          <w:b/>
          <w:sz w:val="20"/>
          <w:szCs w:val="20"/>
        </w:rPr>
        <w:t xml:space="preserve">  </w:t>
      </w:r>
      <w:r w:rsidR="00A67844">
        <w:rPr>
          <w:rFonts w:ascii="Arial" w:hAnsi="Arial" w:cs="Arial"/>
          <w:b/>
          <w:sz w:val="20"/>
          <w:szCs w:val="20"/>
        </w:rPr>
        <w:t>Re</w:t>
      </w:r>
      <w:proofErr w:type="gramEnd"/>
      <w:r w:rsidR="00A67844">
        <w:rPr>
          <w:rFonts w:ascii="Arial" w:hAnsi="Arial" w:cs="Arial"/>
          <w:b/>
          <w:sz w:val="20"/>
          <w:szCs w:val="20"/>
        </w:rPr>
        <w:t xml:space="preserve">-expresión del </w:t>
      </w:r>
      <w:r w:rsidR="00B61DA4" w:rsidRPr="007032E4">
        <w:rPr>
          <w:rFonts w:ascii="Arial" w:hAnsi="Arial" w:cs="Arial"/>
          <w:b/>
          <w:sz w:val="20"/>
          <w:szCs w:val="20"/>
        </w:rPr>
        <w:t>Estado de resultados integrales del periodo 2014</w:t>
      </w:r>
    </w:p>
    <w:p w14:paraId="553D6ECB" w14:textId="77777777" w:rsidR="00D63AD3" w:rsidRDefault="00D63AD3" w:rsidP="007B6735">
      <w:pPr>
        <w:pStyle w:val="Prrafodelista"/>
        <w:ind w:left="142"/>
        <w:rPr>
          <w:rFonts w:ascii="Arial" w:hAnsi="Arial" w:cs="Arial"/>
          <w:sz w:val="20"/>
          <w:szCs w:val="20"/>
        </w:rPr>
      </w:pPr>
    </w:p>
    <w:tbl>
      <w:tblPr>
        <w:tblStyle w:val="Tablaconcuadrcula"/>
        <w:tblW w:w="0" w:type="auto"/>
        <w:tblInd w:w="250" w:type="dxa"/>
        <w:tblLayout w:type="fixed"/>
        <w:tblLook w:val="04A0" w:firstRow="1" w:lastRow="0" w:firstColumn="1" w:lastColumn="0" w:noHBand="0" w:noVBand="1"/>
      </w:tblPr>
      <w:tblGrid>
        <w:gridCol w:w="2693"/>
        <w:gridCol w:w="709"/>
        <w:gridCol w:w="624"/>
        <w:gridCol w:w="624"/>
        <w:gridCol w:w="624"/>
        <w:gridCol w:w="624"/>
        <w:gridCol w:w="624"/>
        <w:gridCol w:w="624"/>
        <w:gridCol w:w="624"/>
        <w:gridCol w:w="624"/>
        <w:gridCol w:w="678"/>
        <w:gridCol w:w="709"/>
      </w:tblGrid>
      <w:tr w:rsidR="00447EE1" w:rsidRPr="000E0234" w14:paraId="04148EC7" w14:textId="77777777" w:rsidTr="00447EE1">
        <w:trPr>
          <w:trHeight w:val="323"/>
        </w:trPr>
        <w:tc>
          <w:tcPr>
            <w:tcW w:w="269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0D052E4" w14:textId="77777777" w:rsidR="00447EE1" w:rsidRDefault="00447EE1" w:rsidP="00370618">
            <w:pPr>
              <w:pStyle w:val="Prrafodelista"/>
              <w:ind w:left="-108"/>
              <w:rPr>
                <w:rFonts w:ascii="Arial" w:hAnsi="Arial" w:cs="Arial"/>
                <w:b/>
                <w:sz w:val="14"/>
                <w:szCs w:val="14"/>
              </w:rPr>
            </w:pPr>
            <w:r>
              <w:rPr>
                <w:rFonts w:ascii="Arial" w:hAnsi="Arial" w:cs="Arial"/>
                <w:b/>
                <w:sz w:val="14"/>
                <w:szCs w:val="14"/>
              </w:rPr>
              <w:t>Por el periodo 2014</w:t>
            </w:r>
          </w:p>
          <w:p w14:paraId="4308B2F2" w14:textId="77777777" w:rsidR="00447EE1" w:rsidRPr="000E0234" w:rsidRDefault="00447EE1" w:rsidP="00370618">
            <w:pPr>
              <w:pStyle w:val="Prrafodelista"/>
              <w:ind w:left="-108"/>
              <w:rPr>
                <w:rFonts w:ascii="Arial" w:hAnsi="Arial" w:cs="Arial"/>
                <w:b/>
                <w:sz w:val="14"/>
                <w:szCs w:val="14"/>
              </w:rPr>
            </w:pPr>
            <w:r>
              <w:rPr>
                <w:rFonts w:ascii="Arial" w:hAnsi="Arial" w:cs="Arial"/>
                <w:b/>
                <w:sz w:val="14"/>
                <w:szCs w:val="14"/>
              </w:rPr>
              <w:t>Cifras en S</w:t>
            </w:r>
            <w:proofErr w:type="gramStart"/>
            <w:r>
              <w:rPr>
                <w:rFonts w:ascii="Arial" w:hAnsi="Arial" w:cs="Arial"/>
                <w:b/>
                <w:sz w:val="14"/>
                <w:szCs w:val="14"/>
              </w:rPr>
              <w:t>/(</w:t>
            </w:r>
            <w:proofErr w:type="gramEnd"/>
            <w:r>
              <w:rPr>
                <w:rFonts w:ascii="Arial" w:hAnsi="Arial" w:cs="Arial"/>
                <w:b/>
                <w:sz w:val="14"/>
                <w:szCs w:val="14"/>
              </w:rPr>
              <w:t>000)</w:t>
            </w: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FC5B7A5" w14:textId="77777777" w:rsidR="00447EE1" w:rsidRPr="000E0234" w:rsidRDefault="00447EE1" w:rsidP="00370618">
            <w:pPr>
              <w:pStyle w:val="Prrafodelista"/>
              <w:ind w:left="-108" w:right="-108"/>
              <w:jc w:val="center"/>
              <w:rPr>
                <w:rFonts w:ascii="Arial" w:hAnsi="Arial" w:cs="Arial"/>
                <w:b/>
                <w:sz w:val="14"/>
                <w:szCs w:val="14"/>
              </w:rPr>
            </w:pPr>
            <w:r>
              <w:rPr>
                <w:rFonts w:ascii="Arial" w:hAnsi="Arial" w:cs="Arial"/>
                <w:b/>
                <w:sz w:val="14"/>
                <w:szCs w:val="14"/>
              </w:rPr>
              <w:t>Perú GAAP</w:t>
            </w:r>
          </w:p>
        </w:tc>
        <w:tc>
          <w:tcPr>
            <w:tcW w:w="5670" w:type="dxa"/>
            <w:gridSpan w:val="9"/>
            <w:tcBorders>
              <w:top w:val="single" w:sz="4" w:space="0" w:color="auto"/>
              <w:left w:val="single" w:sz="4" w:space="0" w:color="auto"/>
              <w:right w:val="single" w:sz="4" w:space="0" w:color="auto"/>
            </w:tcBorders>
            <w:shd w:val="clear" w:color="auto" w:fill="D9D9D9" w:themeFill="background1" w:themeFillShade="D9"/>
            <w:vAlign w:val="center"/>
          </w:tcPr>
          <w:p w14:paraId="1F230498" w14:textId="77777777" w:rsidR="00447EE1" w:rsidRPr="000E0234" w:rsidRDefault="00447EE1" w:rsidP="00370618">
            <w:pPr>
              <w:pStyle w:val="Prrafodelista"/>
              <w:ind w:left="-108" w:right="-108"/>
              <w:jc w:val="center"/>
              <w:rPr>
                <w:rFonts w:ascii="Arial" w:hAnsi="Arial" w:cs="Arial"/>
                <w:b/>
                <w:sz w:val="14"/>
                <w:szCs w:val="14"/>
              </w:rPr>
            </w:pPr>
            <w:r>
              <w:rPr>
                <w:rFonts w:ascii="Arial" w:hAnsi="Arial" w:cs="Arial"/>
                <w:b/>
                <w:sz w:val="14"/>
                <w:szCs w:val="14"/>
              </w:rPr>
              <w:t xml:space="preserve">Asientos de adopción </w:t>
            </w: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D73F1EB" w14:textId="77777777" w:rsidR="00447EE1" w:rsidRPr="000E0234" w:rsidRDefault="00447EE1" w:rsidP="00370618">
            <w:pPr>
              <w:pStyle w:val="Prrafodelista"/>
              <w:ind w:left="-108" w:right="-108"/>
              <w:jc w:val="center"/>
              <w:rPr>
                <w:rFonts w:ascii="Arial" w:hAnsi="Arial" w:cs="Arial"/>
                <w:b/>
                <w:sz w:val="14"/>
                <w:szCs w:val="14"/>
              </w:rPr>
            </w:pPr>
            <w:r>
              <w:rPr>
                <w:rFonts w:ascii="Arial" w:hAnsi="Arial" w:cs="Arial"/>
                <w:b/>
                <w:sz w:val="14"/>
                <w:szCs w:val="14"/>
              </w:rPr>
              <w:t>NIIF</w:t>
            </w:r>
          </w:p>
        </w:tc>
      </w:tr>
      <w:tr w:rsidR="00447EE1" w:rsidRPr="000E0234" w14:paraId="5CBF47CC" w14:textId="77777777" w:rsidTr="00447EE1">
        <w:trPr>
          <w:trHeight w:val="270"/>
        </w:trPr>
        <w:tc>
          <w:tcPr>
            <w:tcW w:w="2693" w:type="dxa"/>
            <w:vMerge/>
            <w:tcBorders>
              <w:left w:val="single" w:sz="4" w:space="0" w:color="auto"/>
              <w:right w:val="single" w:sz="4" w:space="0" w:color="auto"/>
            </w:tcBorders>
            <w:shd w:val="clear" w:color="auto" w:fill="D9D9D9" w:themeFill="background1" w:themeFillShade="D9"/>
            <w:vAlign w:val="center"/>
          </w:tcPr>
          <w:p w14:paraId="23B629EF" w14:textId="77777777" w:rsidR="00447EE1" w:rsidRDefault="00447EE1" w:rsidP="00370618">
            <w:pPr>
              <w:pStyle w:val="Prrafodelista"/>
              <w:ind w:left="-108"/>
              <w:rPr>
                <w:rFonts w:ascii="Arial" w:hAnsi="Arial" w:cs="Arial"/>
                <w:b/>
                <w:sz w:val="14"/>
                <w:szCs w:val="14"/>
              </w:rPr>
            </w:pPr>
          </w:p>
        </w:tc>
        <w:tc>
          <w:tcPr>
            <w:tcW w:w="709" w:type="dxa"/>
            <w:vMerge/>
            <w:tcBorders>
              <w:left w:val="single" w:sz="4" w:space="0" w:color="auto"/>
              <w:right w:val="single" w:sz="4" w:space="0" w:color="auto"/>
            </w:tcBorders>
            <w:shd w:val="clear" w:color="auto" w:fill="D9D9D9" w:themeFill="background1" w:themeFillShade="D9"/>
            <w:vAlign w:val="center"/>
          </w:tcPr>
          <w:p w14:paraId="1E736DCC" w14:textId="77777777" w:rsidR="00447EE1" w:rsidRDefault="00447EE1" w:rsidP="00370618">
            <w:pPr>
              <w:pStyle w:val="Prrafodelista"/>
              <w:ind w:left="-108" w:right="-108"/>
              <w:jc w:val="center"/>
              <w:rPr>
                <w:rFonts w:ascii="Arial" w:hAnsi="Arial" w:cs="Arial"/>
                <w:b/>
                <w:sz w:val="14"/>
                <w:szCs w:val="14"/>
              </w:rPr>
            </w:pPr>
          </w:p>
        </w:tc>
        <w:tc>
          <w:tcPr>
            <w:tcW w:w="624" w:type="dxa"/>
            <w:tcBorders>
              <w:top w:val="single" w:sz="4" w:space="0" w:color="auto"/>
              <w:left w:val="single" w:sz="4" w:space="0" w:color="auto"/>
              <w:right w:val="single" w:sz="4" w:space="0" w:color="auto"/>
            </w:tcBorders>
            <w:shd w:val="clear" w:color="auto" w:fill="D9D9D9" w:themeFill="background1" w:themeFillShade="D9"/>
            <w:vAlign w:val="center"/>
          </w:tcPr>
          <w:p w14:paraId="4D47F8E2" w14:textId="77777777" w:rsidR="00447EE1"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447EE1">
              <w:rPr>
                <w:rFonts w:ascii="Arial" w:hAnsi="Arial" w:cs="Arial"/>
                <w:b/>
                <w:sz w:val="14"/>
                <w:szCs w:val="14"/>
              </w:rPr>
              <w:t>.1</w:t>
            </w:r>
          </w:p>
        </w:tc>
        <w:tc>
          <w:tcPr>
            <w:tcW w:w="624" w:type="dxa"/>
            <w:tcBorders>
              <w:top w:val="single" w:sz="4" w:space="0" w:color="auto"/>
              <w:left w:val="single" w:sz="4" w:space="0" w:color="auto"/>
              <w:right w:val="single" w:sz="4" w:space="0" w:color="auto"/>
            </w:tcBorders>
            <w:shd w:val="clear" w:color="auto" w:fill="D9D9D9" w:themeFill="background1" w:themeFillShade="D9"/>
            <w:vAlign w:val="center"/>
          </w:tcPr>
          <w:p w14:paraId="5D23E4C5" w14:textId="77777777" w:rsidR="00447EE1"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447EE1">
              <w:rPr>
                <w:rFonts w:ascii="Arial" w:hAnsi="Arial" w:cs="Arial"/>
                <w:b/>
                <w:sz w:val="14"/>
                <w:szCs w:val="14"/>
              </w:rPr>
              <w:t>.2</w:t>
            </w:r>
          </w:p>
        </w:tc>
        <w:tc>
          <w:tcPr>
            <w:tcW w:w="624" w:type="dxa"/>
            <w:tcBorders>
              <w:top w:val="single" w:sz="4" w:space="0" w:color="auto"/>
              <w:left w:val="single" w:sz="4" w:space="0" w:color="auto"/>
              <w:right w:val="single" w:sz="4" w:space="0" w:color="auto"/>
            </w:tcBorders>
            <w:shd w:val="clear" w:color="auto" w:fill="D9D9D9" w:themeFill="background1" w:themeFillShade="D9"/>
            <w:vAlign w:val="center"/>
          </w:tcPr>
          <w:p w14:paraId="450C3E45" w14:textId="77777777" w:rsidR="00447EE1"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447EE1">
              <w:rPr>
                <w:rFonts w:ascii="Arial" w:hAnsi="Arial" w:cs="Arial"/>
                <w:b/>
                <w:sz w:val="14"/>
                <w:szCs w:val="14"/>
              </w:rPr>
              <w:t>.3</w:t>
            </w:r>
          </w:p>
        </w:tc>
        <w:tc>
          <w:tcPr>
            <w:tcW w:w="624" w:type="dxa"/>
            <w:tcBorders>
              <w:top w:val="single" w:sz="4" w:space="0" w:color="auto"/>
              <w:left w:val="single" w:sz="4" w:space="0" w:color="auto"/>
              <w:right w:val="single" w:sz="4" w:space="0" w:color="auto"/>
            </w:tcBorders>
            <w:shd w:val="clear" w:color="auto" w:fill="D9D9D9" w:themeFill="background1" w:themeFillShade="D9"/>
            <w:vAlign w:val="center"/>
          </w:tcPr>
          <w:p w14:paraId="01BDBBB4" w14:textId="77777777" w:rsidR="00447EE1"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447EE1">
              <w:rPr>
                <w:rFonts w:ascii="Arial" w:hAnsi="Arial" w:cs="Arial"/>
                <w:b/>
                <w:sz w:val="14"/>
                <w:szCs w:val="14"/>
              </w:rPr>
              <w:t>.4</w:t>
            </w:r>
          </w:p>
        </w:tc>
        <w:tc>
          <w:tcPr>
            <w:tcW w:w="624" w:type="dxa"/>
            <w:tcBorders>
              <w:top w:val="single" w:sz="4" w:space="0" w:color="auto"/>
              <w:left w:val="single" w:sz="4" w:space="0" w:color="auto"/>
              <w:right w:val="single" w:sz="4" w:space="0" w:color="auto"/>
            </w:tcBorders>
            <w:shd w:val="clear" w:color="auto" w:fill="D9D9D9" w:themeFill="background1" w:themeFillShade="D9"/>
            <w:vAlign w:val="center"/>
          </w:tcPr>
          <w:p w14:paraId="66D6ABAD" w14:textId="77777777" w:rsidR="00447EE1"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447EE1">
              <w:rPr>
                <w:rFonts w:ascii="Arial" w:hAnsi="Arial" w:cs="Arial"/>
                <w:b/>
                <w:sz w:val="14"/>
                <w:szCs w:val="14"/>
              </w:rPr>
              <w:t>.6.3</w:t>
            </w:r>
          </w:p>
        </w:tc>
        <w:tc>
          <w:tcPr>
            <w:tcW w:w="624" w:type="dxa"/>
            <w:tcBorders>
              <w:top w:val="single" w:sz="4" w:space="0" w:color="auto"/>
              <w:left w:val="single" w:sz="4" w:space="0" w:color="auto"/>
              <w:right w:val="single" w:sz="4" w:space="0" w:color="auto"/>
            </w:tcBorders>
            <w:shd w:val="clear" w:color="auto" w:fill="D9D9D9" w:themeFill="background1" w:themeFillShade="D9"/>
            <w:vAlign w:val="center"/>
          </w:tcPr>
          <w:p w14:paraId="5484EA09" w14:textId="77777777" w:rsidR="00447EE1"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447EE1">
              <w:rPr>
                <w:rFonts w:ascii="Arial" w:hAnsi="Arial" w:cs="Arial"/>
                <w:b/>
                <w:sz w:val="14"/>
                <w:szCs w:val="14"/>
              </w:rPr>
              <w:t>.6.4</w:t>
            </w:r>
          </w:p>
        </w:tc>
        <w:tc>
          <w:tcPr>
            <w:tcW w:w="624" w:type="dxa"/>
            <w:tcBorders>
              <w:top w:val="single" w:sz="4" w:space="0" w:color="auto"/>
              <w:left w:val="single" w:sz="4" w:space="0" w:color="auto"/>
              <w:right w:val="single" w:sz="4" w:space="0" w:color="auto"/>
            </w:tcBorders>
            <w:shd w:val="clear" w:color="auto" w:fill="D9D9D9" w:themeFill="background1" w:themeFillShade="D9"/>
            <w:vAlign w:val="center"/>
          </w:tcPr>
          <w:p w14:paraId="0A13321D" w14:textId="77777777" w:rsidR="00447EE1"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447EE1">
              <w:rPr>
                <w:rFonts w:ascii="Arial" w:hAnsi="Arial" w:cs="Arial"/>
                <w:b/>
                <w:sz w:val="14"/>
                <w:szCs w:val="14"/>
              </w:rPr>
              <w:t>.7</w:t>
            </w:r>
          </w:p>
        </w:tc>
        <w:tc>
          <w:tcPr>
            <w:tcW w:w="624" w:type="dxa"/>
            <w:tcBorders>
              <w:top w:val="single" w:sz="4" w:space="0" w:color="auto"/>
              <w:left w:val="single" w:sz="4" w:space="0" w:color="auto"/>
              <w:right w:val="single" w:sz="4" w:space="0" w:color="auto"/>
            </w:tcBorders>
            <w:shd w:val="clear" w:color="auto" w:fill="D9D9D9" w:themeFill="background1" w:themeFillShade="D9"/>
            <w:vAlign w:val="center"/>
          </w:tcPr>
          <w:p w14:paraId="1D764A05" w14:textId="77777777" w:rsidR="00447EE1"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447EE1">
              <w:rPr>
                <w:rFonts w:ascii="Arial" w:hAnsi="Arial" w:cs="Arial"/>
                <w:b/>
                <w:sz w:val="14"/>
                <w:szCs w:val="14"/>
              </w:rPr>
              <w:t>.8</w:t>
            </w:r>
          </w:p>
        </w:tc>
        <w:tc>
          <w:tcPr>
            <w:tcW w:w="678" w:type="dxa"/>
            <w:tcBorders>
              <w:top w:val="single" w:sz="4" w:space="0" w:color="auto"/>
              <w:left w:val="single" w:sz="4" w:space="0" w:color="auto"/>
              <w:right w:val="single" w:sz="4" w:space="0" w:color="auto"/>
            </w:tcBorders>
            <w:shd w:val="clear" w:color="auto" w:fill="D9D9D9" w:themeFill="background1" w:themeFillShade="D9"/>
            <w:vAlign w:val="center"/>
          </w:tcPr>
          <w:p w14:paraId="5E02603B" w14:textId="77777777" w:rsidR="00447EE1" w:rsidRDefault="00FD7C50" w:rsidP="00370618">
            <w:pPr>
              <w:pStyle w:val="Prrafodelista"/>
              <w:ind w:left="-108" w:right="-108"/>
              <w:jc w:val="center"/>
              <w:rPr>
                <w:rFonts w:ascii="Arial" w:hAnsi="Arial" w:cs="Arial"/>
                <w:b/>
                <w:sz w:val="14"/>
                <w:szCs w:val="14"/>
              </w:rPr>
            </w:pPr>
            <w:r>
              <w:rPr>
                <w:rFonts w:ascii="Arial" w:hAnsi="Arial" w:cs="Arial"/>
                <w:b/>
                <w:sz w:val="14"/>
                <w:szCs w:val="14"/>
              </w:rPr>
              <w:t>7</w:t>
            </w:r>
            <w:r w:rsidR="00447EE1">
              <w:rPr>
                <w:rFonts w:ascii="Arial" w:hAnsi="Arial" w:cs="Arial"/>
                <w:b/>
                <w:sz w:val="14"/>
                <w:szCs w:val="14"/>
              </w:rPr>
              <w:t>.10</w:t>
            </w:r>
          </w:p>
        </w:tc>
        <w:tc>
          <w:tcPr>
            <w:tcW w:w="709" w:type="dxa"/>
            <w:vMerge/>
            <w:tcBorders>
              <w:left w:val="single" w:sz="4" w:space="0" w:color="auto"/>
              <w:right w:val="single" w:sz="4" w:space="0" w:color="auto"/>
            </w:tcBorders>
            <w:shd w:val="clear" w:color="auto" w:fill="D9D9D9" w:themeFill="background1" w:themeFillShade="D9"/>
            <w:vAlign w:val="center"/>
          </w:tcPr>
          <w:p w14:paraId="1C329D0A" w14:textId="77777777" w:rsidR="00447EE1" w:rsidRDefault="00447EE1" w:rsidP="00370618">
            <w:pPr>
              <w:pStyle w:val="Prrafodelista"/>
              <w:ind w:left="-108" w:right="-108"/>
              <w:jc w:val="center"/>
              <w:rPr>
                <w:rFonts w:ascii="Arial" w:hAnsi="Arial" w:cs="Arial"/>
                <w:b/>
                <w:sz w:val="14"/>
                <w:szCs w:val="14"/>
              </w:rPr>
            </w:pPr>
          </w:p>
        </w:tc>
      </w:tr>
      <w:tr w:rsidR="00447EE1" w:rsidRPr="000E0234" w14:paraId="55275C58"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31323BAC" w14:textId="77777777" w:rsidR="007B6735" w:rsidRPr="000E0234" w:rsidRDefault="007B6735" w:rsidP="00370618">
            <w:pPr>
              <w:pStyle w:val="Prrafodelista"/>
              <w:ind w:left="-108" w:right="-108"/>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27F1CD"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7427C7"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526E320"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E3F055"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87BF14"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BA1FB5"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5F3A7F"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53E883"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50BC348"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4F64E5" w14:textId="77777777" w:rsidR="007B6735" w:rsidRPr="000E0234" w:rsidRDefault="007B6735" w:rsidP="00370618">
            <w:pPr>
              <w:pStyle w:val="Prrafodelista"/>
              <w:ind w:left="-108" w:right="-108"/>
              <w:jc w:val="right"/>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DE6076" w14:textId="77777777" w:rsidR="007B6735" w:rsidRPr="000E0234" w:rsidRDefault="007B6735" w:rsidP="00370618">
            <w:pPr>
              <w:pStyle w:val="Prrafodelista"/>
              <w:ind w:left="-108" w:right="-108"/>
              <w:jc w:val="right"/>
              <w:rPr>
                <w:rFonts w:ascii="Arial" w:hAnsi="Arial" w:cs="Arial"/>
                <w:sz w:val="14"/>
                <w:szCs w:val="14"/>
              </w:rPr>
            </w:pPr>
          </w:p>
        </w:tc>
      </w:tr>
      <w:tr w:rsidR="00447EE1" w:rsidRPr="000E0234" w14:paraId="36ECEEAE"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620E6EC3"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Ventas netas</w:t>
            </w:r>
          </w:p>
        </w:tc>
        <w:tc>
          <w:tcPr>
            <w:tcW w:w="709" w:type="dxa"/>
            <w:tcBorders>
              <w:top w:val="single" w:sz="4" w:space="0" w:color="auto"/>
              <w:left w:val="single" w:sz="4" w:space="0" w:color="auto"/>
              <w:bottom w:val="single" w:sz="4" w:space="0" w:color="auto"/>
              <w:right w:val="single" w:sz="4" w:space="0" w:color="auto"/>
            </w:tcBorders>
            <w:vAlign w:val="bottom"/>
          </w:tcPr>
          <w:p w14:paraId="5EBC2407"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254,005</w:t>
            </w:r>
          </w:p>
        </w:tc>
        <w:tc>
          <w:tcPr>
            <w:tcW w:w="624" w:type="dxa"/>
            <w:tcBorders>
              <w:top w:val="single" w:sz="4" w:space="0" w:color="auto"/>
              <w:left w:val="single" w:sz="4" w:space="0" w:color="auto"/>
              <w:bottom w:val="single" w:sz="4" w:space="0" w:color="auto"/>
              <w:right w:val="single" w:sz="4" w:space="0" w:color="auto"/>
            </w:tcBorders>
            <w:vAlign w:val="bottom"/>
          </w:tcPr>
          <w:p w14:paraId="72BEFDAD"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416CD96"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9D9B129"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4F6E382D"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526DFEB9"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60D1DA05"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6DA5D159"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0D5D33E1"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4B9BEB9F" w14:textId="77777777" w:rsidR="007B6735" w:rsidRPr="000E0234" w:rsidRDefault="007B6735" w:rsidP="00370618">
            <w:pPr>
              <w:pStyle w:val="Prrafodelista"/>
              <w:ind w:left="-108" w:right="-108"/>
              <w:jc w:val="right"/>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vAlign w:val="bottom"/>
          </w:tcPr>
          <w:p w14:paraId="37AB0509"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254,005</w:t>
            </w:r>
          </w:p>
        </w:tc>
      </w:tr>
      <w:tr w:rsidR="00447EE1" w:rsidRPr="000E0234" w14:paraId="38B89590"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3A8D5CD5"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Costo de venta</w:t>
            </w:r>
          </w:p>
        </w:tc>
        <w:tc>
          <w:tcPr>
            <w:tcW w:w="709" w:type="dxa"/>
            <w:tcBorders>
              <w:top w:val="single" w:sz="4" w:space="0" w:color="auto"/>
              <w:left w:val="single" w:sz="4" w:space="0" w:color="auto"/>
              <w:bottom w:val="single" w:sz="4" w:space="0" w:color="auto"/>
              <w:right w:val="single" w:sz="4" w:space="0" w:color="auto"/>
            </w:tcBorders>
            <w:vAlign w:val="bottom"/>
          </w:tcPr>
          <w:p w14:paraId="5C2F2621"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(230,639)</w:t>
            </w:r>
          </w:p>
        </w:tc>
        <w:tc>
          <w:tcPr>
            <w:tcW w:w="624" w:type="dxa"/>
            <w:tcBorders>
              <w:top w:val="single" w:sz="4" w:space="0" w:color="auto"/>
              <w:left w:val="single" w:sz="4" w:space="0" w:color="auto"/>
              <w:bottom w:val="single" w:sz="4" w:space="0" w:color="auto"/>
              <w:right w:val="single" w:sz="4" w:space="0" w:color="auto"/>
            </w:tcBorders>
            <w:vAlign w:val="bottom"/>
          </w:tcPr>
          <w:p w14:paraId="17D69629"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E4B5207"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(480)</w:t>
            </w:r>
          </w:p>
        </w:tc>
        <w:tc>
          <w:tcPr>
            <w:tcW w:w="624" w:type="dxa"/>
            <w:tcBorders>
              <w:top w:val="single" w:sz="4" w:space="0" w:color="auto"/>
              <w:left w:val="single" w:sz="4" w:space="0" w:color="auto"/>
              <w:bottom w:val="single" w:sz="4" w:space="0" w:color="auto"/>
              <w:right w:val="single" w:sz="4" w:space="0" w:color="auto"/>
            </w:tcBorders>
            <w:vAlign w:val="bottom"/>
          </w:tcPr>
          <w:p w14:paraId="4A9693AF"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(250)</w:t>
            </w:r>
          </w:p>
        </w:tc>
        <w:tc>
          <w:tcPr>
            <w:tcW w:w="624" w:type="dxa"/>
            <w:tcBorders>
              <w:top w:val="single" w:sz="4" w:space="0" w:color="auto"/>
              <w:left w:val="single" w:sz="4" w:space="0" w:color="auto"/>
              <w:bottom w:val="single" w:sz="4" w:space="0" w:color="auto"/>
              <w:right w:val="single" w:sz="4" w:space="0" w:color="auto"/>
            </w:tcBorders>
            <w:vAlign w:val="bottom"/>
          </w:tcPr>
          <w:p w14:paraId="0DAC82CF"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E22F7B2"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75</w:t>
            </w:r>
          </w:p>
        </w:tc>
        <w:tc>
          <w:tcPr>
            <w:tcW w:w="624" w:type="dxa"/>
            <w:tcBorders>
              <w:top w:val="single" w:sz="4" w:space="0" w:color="auto"/>
              <w:left w:val="single" w:sz="4" w:space="0" w:color="auto"/>
              <w:bottom w:val="single" w:sz="4" w:space="0" w:color="auto"/>
              <w:right w:val="single" w:sz="4" w:space="0" w:color="auto"/>
            </w:tcBorders>
            <w:vAlign w:val="bottom"/>
          </w:tcPr>
          <w:p w14:paraId="0E853FDC"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150</w:t>
            </w:r>
          </w:p>
        </w:tc>
        <w:tc>
          <w:tcPr>
            <w:tcW w:w="624" w:type="dxa"/>
            <w:tcBorders>
              <w:top w:val="single" w:sz="4" w:space="0" w:color="auto"/>
              <w:left w:val="single" w:sz="4" w:space="0" w:color="auto"/>
              <w:bottom w:val="single" w:sz="4" w:space="0" w:color="auto"/>
              <w:right w:val="single" w:sz="4" w:space="0" w:color="auto"/>
            </w:tcBorders>
            <w:vAlign w:val="bottom"/>
          </w:tcPr>
          <w:p w14:paraId="28EF8662"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08031E91"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7AB866A8"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(2,200)</w:t>
            </w:r>
          </w:p>
        </w:tc>
        <w:tc>
          <w:tcPr>
            <w:tcW w:w="709" w:type="dxa"/>
            <w:tcBorders>
              <w:top w:val="single" w:sz="4" w:space="0" w:color="auto"/>
              <w:left w:val="single" w:sz="4" w:space="0" w:color="auto"/>
              <w:bottom w:val="single" w:sz="4" w:space="0" w:color="auto"/>
              <w:right w:val="single" w:sz="4" w:space="0" w:color="auto"/>
            </w:tcBorders>
            <w:vAlign w:val="bottom"/>
          </w:tcPr>
          <w:p w14:paraId="0F472DE6"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(233,344)</w:t>
            </w:r>
          </w:p>
        </w:tc>
      </w:tr>
      <w:tr w:rsidR="00447EE1" w:rsidRPr="000E0234" w14:paraId="54462DB9" w14:textId="77777777" w:rsidTr="00447EE1">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4E9A51" w14:textId="77777777" w:rsidR="007B6735" w:rsidRPr="000E0234" w:rsidRDefault="007B6735" w:rsidP="00370618">
            <w:pPr>
              <w:pStyle w:val="Prrafodelista"/>
              <w:ind w:left="-108"/>
              <w:rPr>
                <w:rFonts w:ascii="Arial" w:hAnsi="Arial" w:cs="Arial"/>
                <w:b/>
                <w:sz w:val="14"/>
                <w:szCs w:val="14"/>
              </w:rPr>
            </w:pPr>
            <w:r>
              <w:rPr>
                <w:rFonts w:ascii="Arial" w:hAnsi="Arial" w:cs="Arial"/>
                <w:b/>
                <w:sz w:val="14"/>
                <w:szCs w:val="14"/>
              </w:rPr>
              <w:t>Utilidad bruta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E82E993" w14:textId="77777777" w:rsidR="007B6735" w:rsidRPr="000E0234" w:rsidRDefault="009F70CB" w:rsidP="00370618">
            <w:pPr>
              <w:pStyle w:val="Prrafodelista"/>
              <w:ind w:left="-108" w:right="-108"/>
              <w:jc w:val="right"/>
              <w:rPr>
                <w:rFonts w:ascii="Arial" w:hAnsi="Arial" w:cs="Arial"/>
                <w:b/>
                <w:sz w:val="14"/>
                <w:szCs w:val="14"/>
              </w:rPr>
            </w:pPr>
            <w:r>
              <w:rPr>
                <w:rFonts w:ascii="Arial" w:hAnsi="Arial" w:cs="Arial"/>
                <w:b/>
                <w:sz w:val="14"/>
                <w:szCs w:val="14"/>
              </w:rPr>
              <w:t>23,366</w:t>
            </w: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475F34"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1C2D94"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40D3884"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3E112D"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259874"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568150"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ABDED5"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0908C7D" w14:textId="77777777" w:rsidR="007B6735" w:rsidRPr="000E0234" w:rsidRDefault="007B6735" w:rsidP="00370618">
            <w:pPr>
              <w:pStyle w:val="Prrafodelista"/>
              <w:ind w:left="-108" w:right="-108"/>
              <w:jc w:val="right"/>
              <w:rPr>
                <w:rFonts w:ascii="Arial" w:hAnsi="Arial" w:cs="Arial"/>
                <w:b/>
                <w:sz w:val="14"/>
                <w:szCs w:val="14"/>
              </w:rPr>
            </w:pP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6A5B99" w14:textId="77777777" w:rsidR="007B6735" w:rsidRPr="000E0234" w:rsidRDefault="007B6735" w:rsidP="00370618">
            <w:pPr>
              <w:pStyle w:val="Prrafodelista"/>
              <w:ind w:left="-108" w:right="-108"/>
              <w:jc w:val="right"/>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48BB4B" w14:textId="77777777" w:rsidR="007B6735" w:rsidRPr="000E0234" w:rsidRDefault="009F70CB" w:rsidP="00370618">
            <w:pPr>
              <w:pStyle w:val="Prrafodelista"/>
              <w:ind w:left="-108" w:right="-108"/>
              <w:jc w:val="right"/>
              <w:rPr>
                <w:rFonts w:ascii="Arial" w:hAnsi="Arial" w:cs="Arial"/>
                <w:b/>
                <w:sz w:val="14"/>
                <w:szCs w:val="14"/>
              </w:rPr>
            </w:pPr>
            <w:r>
              <w:rPr>
                <w:rFonts w:ascii="Arial" w:hAnsi="Arial" w:cs="Arial"/>
                <w:b/>
                <w:sz w:val="14"/>
                <w:szCs w:val="14"/>
              </w:rPr>
              <w:t>20,661</w:t>
            </w:r>
          </w:p>
        </w:tc>
      </w:tr>
      <w:tr w:rsidR="00447EE1" w:rsidRPr="000E0234" w14:paraId="15888503"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2354E741"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Gasto de administración</w:t>
            </w:r>
          </w:p>
        </w:tc>
        <w:tc>
          <w:tcPr>
            <w:tcW w:w="709" w:type="dxa"/>
            <w:tcBorders>
              <w:top w:val="single" w:sz="4" w:space="0" w:color="auto"/>
              <w:left w:val="single" w:sz="4" w:space="0" w:color="auto"/>
              <w:bottom w:val="single" w:sz="4" w:space="0" w:color="auto"/>
              <w:right w:val="single" w:sz="4" w:space="0" w:color="auto"/>
            </w:tcBorders>
            <w:vAlign w:val="bottom"/>
          </w:tcPr>
          <w:p w14:paraId="0B386250"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(9,167)</w:t>
            </w:r>
          </w:p>
        </w:tc>
        <w:tc>
          <w:tcPr>
            <w:tcW w:w="624" w:type="dxa"/>
            <w:tcBorders>
              <w:top w:val="single" w:sz="4" w:space="0" w:color="auto"/>
              <w:left w:val="single" w:sz="4" w:space="0" w:color="auto"/>
              <w:bottom w:val="single" w:sz="4" w:space="0" w:color="auto"/>
              <w:right w:val="single" w:sz="4" w:space="0" w:color="auto"/>
            </w:tcBorders>
            <w:vAlign w:val="bottom"/>
          </w:tcPr>
          <w:p w14:paraId="0D20454C"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A0F2ADC"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2EC00E2"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(100)</w:t>
            </w:r>
          </w:p>
        </w:tc>
        <w:tc>
          <w:tcPr>
            <w:tcW w:w="624" w:type="dxa"/>
            <w:tcBorders>
              <w:top w:val="single" w:sz="4" w:space="0" w:color="auto"/>
              <w:left w:val="single" w:sz="4" w:space="0" w:color="auto"/>
              <w:bottom w:val="single" w:sz="4" w:space="0" w:color="auto"/>
              <w:right w:val="single" w:sz="4" w:space="0" w:color="auto"/>
            </w:tcBorders>
            <w:vAlign w:val="bottom"/>
          </w:tcPr>
          <w:p w14:paraId="52EA921A" w14:textId="77777777" w:rsidR="007B6735" w:rsidRPr="000E0234" w:rsidRDefault="009F70CB" w:rsidP="009F70CB">
            <w:pPr>
              <w:pStyle w:val="Prrafodelista"/>
              <w:ind w:left="-108" w:right="-108"/>
              <w:jc w:val="right"/>
              <w:rPr>
                <w:rFonts w:ascii="Arial" w:hAnsi="Arial" w:cs="Arial"/>
                <w:sz w:val="14"/>
                <w:szCs w:val="14"/>
              </w:rPr>
            </w:pPr>
            <w:r>
              <w:rPr>
                <w:rFonts w:ascii="Arial" w:hAnsi="Arial" w:cs="Arial"/>
                <w:sz w:val="14"/>
                <w:szCs w:val="14"/>
              </w:rPr>
              <w:t>100</w:t>
            </w:r>
          </w:p>
        </w:tc>
        <w:tc>
          <w:tcPr>
            <w:tcW w:w="624" w:type="dxa"/>
            <w:tcBorders>
              <w:top w:val="single" w:sz="4" w:space="0" w:color="auto"/>
              <w:left w:val="single" w:sz="4" w:space="0" w:color="auto"/>
              <w:bottom w:val="single" w:sz="4" w:space="0" w:color="auto"/>
              <w:right w:val="single" w:sz="4" w:space="0" w:color="auto"/>
            </w:tcBorders>
            <w:vAlign w:val="bottom"/>
          </w:tcPr>
          <w:p w14:paraId="0BF3CB89"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2D40350"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A8FE4E9"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D4D981C"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64D13F5D"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(500)</w:t>
            </w:r>
          </w:p>
        </w:tc>
        <w:tc>
          <w:tcPr>
            <w:tcW w:w="709" w:type="dxa"/>
            <w:tcBorders>
              <w:top w:val="single" w:sz="4" w:space="0" w:color="auto"/>
              <w:left w:val="single" w:sz="4" w:space="0" w:color="auto"/>
              <w:bottom w:val="single" w:sz="4" w:space="0" w:color="auto"/>
              <w:right w:val="single" w:sz="4" w:space="0" w:color="auto"/>
            </w:tcBorders>
            <w:vAlign w:val="bottom"/>
          </w:tcPr>
          <w:p w14:paraId="4A78C0C8" w14:textId="77777777" w:rsidR="007B6735" w:rsidRPr="000E0234" w:rsidRDefault="00EA07CD" w:rsidP="00370618">
            <w:pPr>
              <w:pStyle w:val="Prrafodelista"/>
              <w:ind w:left="-108" w:right="-108"/>
              <w:jc w:val="right"/>
              <w:rPr>
                <w:rFonts w:ascii="Arial" w:hAnsi="Arial" w:cs="Arial"/>
                <w:sz w:val="14"/>
                <w:szCs w:val="14"/>
              </w:rPr>
            </w:pPr>
            <w:r>
              <w:rPr>
                <w:rFonts w:ascii="Arial" w:hAnsi="Arial" w:cs="Arial"/>
                <w:sz w:val="14"/>
                <w:szCs w:val="14"/>
              </w:rPr>
              <w:t>(</w:t>
            </w:r>
            <w:r w:rsidR="009F70CB">
              <w:rPr>
                <w:rFonts w:ascii="Arial" w:hAnsi="Arial" w:cs="Arial"/>
                <w:sz w:val="14"/>
                <w:szCs w:val="14"/>
              </w:rPr>
              <w:t>9,667</w:t>
            </w:r>
            <w:r>
              <w:rPr>
                <w:rFonts w:ascii="Arial" w:hAnsi="Arial" w:cs="Arial"/>
                <w:sz w:val="14"/>
                <w:szCs w:val="14"/>
              </w:rPr>
              <w:t>)</w:t>
            </w:r>
          </w:p>
        </w:tc>
      </w:tr>
      <w:tr w:rsidR="00447EE1" w:rsidRPr="000E0234" w14:paraId="37997B28"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31637B17"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 xml:space="preserve">Gasto de ventas </w:t>
            </w:r>
          </w:p>
        </w:tc>
        <w:tc>
          <w:tcPr>
            <w:tcW w:w="709" w:type="dxa"/>
            <w:tcBorders>
              <w:top w:val="single" w:sz="4" w:space="0" w:color="auto"/>
              <w:left w:val="single" w:sz="4" w:space="0" w:color="auto"/>
              <w:bottom w:val="single" w:sz="4" w:space="0" w:color="auto"/>
              <w:right w:val="single" w:sz="4" w:space="0" w:color="auto"/>
            </w:tcBorders>
            <w:vAlign w:val="bottom"/>
          </w:tcPr>
          <w:p w14:paraId="5075E145"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(4,953)</w:t>
            </w:r>
          </w:p>
        </w:tc>
        <w:tc>
          <w:tcPr>
            <w:tcW w:w="624" w:type="dxa"/>
            <w:tcBorders>
              <w:top w:val="single" w:sz="4" w:space="0" w:color="auto"/>
              <w:left w:val="single" w:sz="4" w:space="0" w:color="auto"/>
              <w:bottom w:val="single" w:sz="4" w:space="0" w:color="auto"/>
              <w:right w:val="single" w:sz="4" w:space="0" w:color="auto"/>
            </w:tcBorders>
            <w:vAlign w:val="bottom"/>
          </w:tcPr>
          <w:p w14:paraId="554FEB95" w14:textId="77777777" w:rsidR="007B6735" w:rsidRPr="009F70CB" w:rsidRDefault="007B6735" w:rsidP="009F70CB">
            <w:pPr>
              <w:ind w:right="-108"/>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760D92F6"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01CBCD6C"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(50)</w:t>
            </w:r>
          </w:p>
        </w:tc>
        <w:tc>
          <w:tcPr>
            <w:tcW w:w="624" w:type="dxa"/>
            <w:tcBorders>
              <w:top w:val="single" w:sz="4" w:space="0" w:color="auto"/>
              <w:left w:val="single" w:sz="4" w:space="0" w:color="auto"/>
              <w:bottom w:val="single" w:sz="4" w:space="0" w:color="auto"/>
              <w:right w:val="single" w:sz="4" w:space="0" w:color="auto"/>
            </w:tcBorders>
            <w:vAlign w:val="bottom"/>
          </w:tcPr>
          <w:p w14:paraId="02946B00"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2D98C69"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EEC6577"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0DFD69D5"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4DD1CB59"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0472ED4D" w14:textId="77777777" w:rsidR="007B6735" w:rsidRPr="000E0234" w:rsidRDefault="009F70CB" w:rsidP="009F70CB">
            <w:pPr>
              <w:pStyle w:val="Prrafodelista"/>
              <w:ind w:left="-108" w:right="-108"/>
              <w:jc w:val="right"/>
              <w:rPr>
                <w:rFonts w:ascii="Arial" w:hAnsi="Arial" w:cs="Arial"/>
                <w:sz w:val="14"/>
                <w:szCs w:val="14"/>
              </w:rPr>
            </w:pPr>
            <w:r>
              <w:rPr>
                <w:rFonts w:ascii="Arial" w:hAnsi="Arial" w:cs="Arial"/>
                <w:sz w:val="14"/>
                <w:szCs w:val="14"/>
              </w:rPr>
              <w:t>(300)</w:t>
            </w:r>
          </w:p>
        </w:tc>
        <w:tc>
          <w:tcPr>
            <w:tcW w:w="709" w:type="dxa"/>
            <w:tcBorders>
              <w:top w:val="single" w:sz="4" w:space="0" w:color="auto"/>
              <w:left w:val="single" w:sz="4" w:space="0" w:color="auto"/>
              <w:bottom w:val="single" w:sz="4" w:space="0" w:color="auto"/>
              <w:right w:val="single" w:sz="4" w:space="0" w:color="auto"/>
            </w:tcBorders>
            <w:vAlign w:val="bottom"/>
          </w:tcPr>
          <w:p w14:paraId="48065FE4"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(5,303)</w:t>
            </w:r>
          </w:p>
        </w:tc>
      </w:tr>
      <w:tr w:rsidR="00447EE1" w:rsidRPr="000E0234" w14:paraId="0672E08E"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16167265"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Valor razonable de inversión inmobiliaria</w:t>
            </w:r>
          </w:p>
        </w:tc>
        <w:tc>
          <w:tcPr>
            <w:tcW w:w="709" w:type="dxa"/>
            <w:tcBorders>
              <w:top w:val="single" w:sz="4" w:space="0" w:color="auto"/>
              <w:left w:val="single" w:sz="4" w:space="0" w:color="auto"/>
              <w:bottom w:val="single" w:sz="4" w:space="0" w:color="auto"/>
              <w:right w:val="single" w:sz="4" w:space="0" w:color="auto"/>
            </w:tcBorders>
            <w:vAlign w:val="bottom"/>
          </w:tcPr>
          <w:p w14:paraId="762F3D64" w14:textId="77777777" w:rsidR="007B6735" w:rsidRDefault="007B6735" w:rsidP="00370618">
            <w:pPr>
              <w:pStyle w:val="Prrafodelista"/>
              <w:ind w:left="-108" w:right="-108"/>
              <w:jc w:val="right"/>
              <w:rPr>
                <w:rFonts w:ascii="Arial" w:hAnsi="Arial" w:cs="Arial"/>
                <w:sz w:val="14"/>
                <w:szCs w:val="14"/>
              </w:rPr>
            </w:pPr>
            <w:r>
              <w:rPr>
                <w:rFonts w:ascii="Arial" w:hAnsi="Arial" w:cs="Arial"/>
                <w:sz w:val="14"/>
                <w:szCs w:val="14"/>
              </w:rPr>
              <w:t>-</w:t>
            </w:r>
          </w:p>
        </w:tc>
        <w:tc>
          <w:tcPr>
            <w:tcW w:w="624" w:type="dxa"/>
            <w:tcBorders>
              <w:top w:val="single" w:sz="4" w:space="0" w:color="auto"/>
              <w:left w:val="single" w:sz="4" w:space="0" w:color="auto"/>
              <w:bottom w:val="single" w:sz="4" w:space="0" w:color="auto"/>
              <w:right w:val="single" w:sz="4" w:space="0" w:color="auto"/>
            </w:tcBorders>
            <w:vAlign w:val="bottom"/>
          </w:tcPr>
          <w:p w14:paraId="0D532815" w14:textId="77777777" w:rsidR="007B6735"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4A355FC1" w14:textId="77777777" w:rsidR="007B6735"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7CA75CCE" w14:textId="77777777" w:rsidR="007B6735"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BA0480B" w14:textId="77777777" w:rsidR="007B6735"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0EF8958E" w14:textId="77777777" w:rsidR="007B6735"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718E2DF8" w14:textId="77777777" w:rsidR="007B6735"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76866493" w14:textId="77777777" w:rsidR="007B6735"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CCD4162" w14:textId="77777777" w:rsidR="007B6735" w:rsidRDefault="009F70CB" w:rsidP="00370618">
            <w:pPr>
              <w:pStyle w:val="Prrafodelista"/>
              <w:ind w:left="-108" w:right="-108"/>
              <w:jc w:val="right"/>
              <w:rPr>
                <w:rFonts w:ascii="Arial" w:hAnsi="Arial" w:cs="Arial"/>
                <w:sz w:val="14"/>
                <w:szCs w:val="14"/>
              </w:rPr>
            </w:pPr>
            <w:r>
              <w:rPr>
                <w:rFonts w:ascii="Arial" w:hAnsi="Arial" w:cs="Arial"/>
                <w:sz w:val="14"/>
                <w:szCs w:val="14"/>
              </w:rPr>
              <w:t>100</w:t>
            </w:r>
          </w:p>
        </w:tc>
        <w:tc>
          <w:tcPr>
            <w:tcW w:w="678" w:type="dxa"/>
            <w:tcBorders>
              <w:top w:val="single" w:sz="4" w:space="0" w:color="auto"/>
              <w:left w:val="single" w:sz="4" w:space="0" w:color="auto"/>
              <w:bottom w:val="single" w:sz="4" w:space="0" w:color="auto"/>
              <w:right w:val="single" w:sz="4" w:space="0" w:color="auto"/>
            </w:tcBorders>
            <w:vAlign w:val="bottom"/>
          </w:tcPr>
          <w:p w14:paraId="09520853" w14:textId="77777777" w:rsidR="007B6735" w:rsidRDefault="007B6735" w:rsidP="00370618">
            <w:pPr>
              <w:pStyle w:val="Prrafodelista"/>
              <w:ind w:left="-108" w:right="-108"/>
              <w:jc w:val="right"/>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vAlign w:val="bottom"/>
          </w:tcPr>
          <w:p w14:paraId="2B1602B7" w14:textId="77777777" w:rsidR="007B6735" w:rsidRDefault="009F70CB" w:rsidP="00370618">
            <w:pPr>
              <w:pStyle w:val="Prrafodelista"/>
              <w:ind w:left="-108" w:right="-108"/>
              <w:jc w:val="right"/>
              <w:rPr>
                <w:rFonts w:ascii="Arial" w:hAnsi="Arial" w:cs="Arial"/>
                <w:sz w:val="14"/>
                <w:szCs w:val="14"/>
              </w:rPr>
            </w:pPr>
            <w:r>
              <w:rPr>
                <w:rFonts w:ascii="Arial" w:hAnsi="Arial" w:cs="Arial"/>
                <w:sz w:val="14"/>
                <w:szCs w:val="14"/>
              </w:rPr>
              <w:t>100</w:t>
            </w:r>
          </w:p>
        </w:tc>
      </w:tr>
      <w:tr w:rsidR="00447EE1" w:rsidRPr="000E0234" w14:paraId="5AE1E7D9" w14:textId="77777777" w:rsidTr="00447EE1">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1D524D" w14:textId="77777777" w:rsidR="007B6735" w:rsidRPr="000E0234" w:rsidRDefault="007B6735" w:rsidP="00370618">
            <w:pPr>
              <w:pStyle w:val="Prrafodelista"/>
              <w:ind w:left="-108"/>
              <w:rPr>
                <w:rFonts w:ascii="Arial" w:hAnsi="Arial" w:cs="Arial"/>
                <w:b/>
                <w:sz w:val="14"/>
                <w:szCs w:val="14"/>
              </w:rPr>
            </w:pPr>
            <w:r>
              <w:rPr>
                <w:rFonts w:ascii="Arial" w:hAnsi="Arial" w:cs="Arial"/>
                <w:b/>
                <w:sz w:val="14"/>
                <w:szCs w:val="14"/>
              </w:rPr>
              <w:t>Utilidad operativa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FEAF59D" w14:textId="77777777" w:rsidR="007B6735" w:rsidRPr="000E0234" w:rsidRDefault="009F70CB" w:rsidP="00370618">
            <w:pPr>
              <w:pStyle w:val="Prrafodelista"/>
              <w:ind w:left="-108" w:right="-108"/>
              <w:jc w:val="right"/>
              <w:rPr>
                <w:rFonts w:ascii="Arial" w:hAnsi="Arial" w:cs="Arial"/>
                <w:b/>
                <w:sz w:val="14"/>
                <w:szCs w:val="14"/>
              </w:rPr>
            </w:pPr>
            <w:r>
              <w:rPr>
                <w:rFonts w:ascii="Arial" w:hAnsi="Arial" w:cs="Arial"/>
                <w:b/>
                <w:sz w:val="14"/>
                <w:szCs w:val="14"/>
              </w:rPr>
              <w:t>9,246</w:t>
            </w: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DD773A"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33E994"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948FD4"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5EB9A5"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04ABB5"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3C2482"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515C53"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4FD8D6" w14:textId="77777777" w:rsidR="007B6735" w:rsidRPr="000E0234" w:rsidRDefault="007B6735" w:rsidP="00370618">
            <w:pPr>
              <w:pStyle w:val="Prrafodelista"/>
              <w:ind w:left="-108" w:right="-108"/>
              <w:jc w:val="right"/>
              <w:rPr>
                <w:rFonts w:ascii="Arial" w:hAnsi="Arial" w:cs="Arial"/>
                <w:b/>
                <w:sz w:val="14"/>
                <w:szCs w:val="14"/>
              </w:rPr>
            </w:pP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3E46CF" w14:textId="77777777" w:rsidR="007B6735" w:rsidRPr="000E0234" w:rsidRDefault="007B6735" w:rsidP="00370618">
            <w:pPr>
              <w:pStyle w:val="Prrafodelista"/>
              <w:ind w:left="-108" w:right="-108"/>
              <w:jc w:val="right"/>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2F4E76" w14:textId="77777777" w:rsidR="007B6735" w:rsidRPr="000E0234" w:rsidRDefault="009F70CB" w:rsidP="00370618">
            <w:pPr>
              <w:pStyle w:val="Prrafodelista"/>
              <w:ind w:left="-108" w:right="-108"/>
              <w:jc w:val="right"/>
              <w:rPr>
                <w:rFonts w:ascii="Arial" w:hAnsi="Arial" w:cs="Arial"/>
                <w:b/>
                <w:sz w:val="14"/>
                <w:szCs w:val="14"/>
              </w:rPr>
            </w:pPr>
            <w:r>
              <w:rPr>
                <w:rFonts w:ascii="Arial" w:hAnsi="Arial" w:cs="Arial"/>
                <w:b/>
                <w:sz w:val="14"/>
                <w:szCs w:val="14"/>
              </w:rPr>
              <w:t>5,791</w:t>
            </w:r>
          </w:p>
        </w:tc>
      </w:tr>
      <w:tr w:rsidR="00447EE1" w:rsidRPr="000E0234" w14:paraId="62FE71A9"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278847A6" w14:textId="77777777" w:rsidR="007B6735" w:rsidRPr="000E0234" w:rsidRDefault="007B6735" w:rsidP="00370618">
            <w:pPr>
              <w:pStyle w:val="Prrafodelista"/>
              <w:ind w:left="-108"/>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vAlign w:val="bottom"/>
          </w:tcPr>
          <w:p w14:paraId="323180A6"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02135E0"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051C967D"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4C5F128"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8C16AC4"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F29B5E0"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E330F98"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7E9FD0E"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569DDCD3"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012D6339" w14:textId="77777777" w:rsidR="007B6735" w:rsidRPr="000E0234" w:rsidRDefault="007B6735" w:rsidP="00370618">
            <w:pPr>
              <w:pStyle w:val="Prrafodelista"/>
              <w:ind w:left="-108" w:right="-108"/>
              <w:jc w:val="right"/>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vAlign w:val="bottom"/>
          </w:tcPr>
          <w:p w14:paraId="454429A5" w14:textId="77777777" w:rsidR="007B6735" w:rsidRPr="000E0234" w:rsidRDefault="007B6735" w:rsidP="00370618">
            <w:pPr>
              <w:pStyle w:val="Prrafodelista"/>
              <w:ind w:left="-108" w:right="-108"/>
              <w:jc w:val="right"/>
              <w:rPr>
                <w:rFonts w:ascii="Arial" w:hAnsi="Arial" w:cs="Arial"/>
                <w:sz w:val="14"/>
                <w:szCs w:val="14"/>
              </w:rPr>
            </w:pPr>
          </w:p>
        </w:tc>
      </w:tr>
      <w:tr w:rsidR="00447EE1" w:rsidRPr="000E0234" w14:paraId="4970B4CA"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565B5A14"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Ingresos financieros</w:t>
            </w:r>
          </w:p>
        </w:tc>
        <w:tc>
          <w:tcPr>
            <w:tcW w:w="709" w:type="dxa"/>
            <w:tcBorders>
              <w:top w:val="single" w:sz="4" w:space="0" w:color="auto"/>
              <w:left w:val="single" w:sz="4" w:space="0" w:color="auto"/>
              <w:bottom w:val="single" w:sz="4" w:space="0" w:color="auto"/>
              <w:right w:val="single" w:sz="4" w:space="0" w:color="auto"/>
            </w:tcBorders>
            <w:vAlign w:val="bottom"/>
          </w:tcPr>
          <w:p w14:paraId="099B8A82"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578</w:t>
            </w:r>
          </w:p>
        </w:tc>
        <w:tc>
          <w:tcPr>
            <w:tcW w:w="624" w:type="dxa"/>
            <w:tcBorders>
              <w:top w:val="single" w:sz="4" w:space="0" w:color="auto"/>
              <w:left w:val="single" w:sz="4" w:space="0" w:color="auto"/>
              <w:bottom w:val="single" w:sz="4" w:space="0" w:color="auto"/>
              <w:right w:val="single" w:sz="4" w:space="0" w:color="auto"/>
            </w:tcBorders>
            <w:vAlign w:val="bottom"/>
          </w:tcPr>
          <w:p w14:paraId="2F1D5D84"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49964F3"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5BC28981"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512201CA"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0AB79C0"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6D6A8CA5"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BA2843D"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4B7DA06"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6C33E50E" w14:textId="77777777" w:rsidR="007B6735" w:rsidRPr="000E0234" w:rsidRDefault="007B6735" w:rsidP="00370618">
            <w:pPr>
              <w:pStyle w:val="Prrafodelista"/>
              <w:ind w:left="-108" w:right="-108"/>
              <w:jc w:val="right"/>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vAlign w:val="bottom"/>
          </w:tcPr>
          <w:p w14:paraId="1DE731DD"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578</w:t>
            </w:r>
          </w:p>
        </w:tc>
      </w:tr>
      <w:tr w:rsidR="00447EE1" w:rsidRPr="000E0234" w14:paraId="1263492B"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03D48A7E"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Gastos financieros</w:t>
            </w:r>
          </w:p>
        </w:tc>
        <w:tc>
          <w:tcPr>
            <w:tcW w:w="709" w:type="dxa"/>
            <w:tcBorders>
              <w:top w:val="single" w:sz="4" w:space="0" w:color="auto"/>
              <w:left w:val="single" w:sz="4" w:space="0" w:color="auto"/>
              <w:bottom w:val="single" w:sz="4" w:space="0" w:color="auto"/>
              <w:right w:val="single" w:sz="4" w:space="0" w:color="auto"/>
            </w:tcBorders>
            <w:vAlign w:val="bottom"/>
          </w:tcPr>
          <w:p w14:paraId="0BD1C6D6"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(208)</w:t>
            </w:r>
          </w:p>
        </w:tc>
        <w:tc>
          <w:tcPr>
            <w:tcW w:w="624" w:type="dxa"/>
            <w:tcBorders>
              <w:top w:val="single" w:sz="4" w:space="0" w:color="auto"/>
              <w:left w:val="single" w:sz="4" w:space="0" w:color="auto"/>
              <w:bottom w:val="single" w:sz="4" w:space="0" w:color="auto"/>
              <w:right w:val="single" w:sz="4" w:space="0" w:color="auto"/>
            </w:tcBorders>
            <w:vAlign w:val="bottom"/>
          </w:tcPr>
          <w:p w14:paraId="09C5C907" w14:textId="77777777" w:rsidR="007B6735" w:rsidRPr="000E0234" w:rsidRDefault="007B6735" w:rsidP="00370618">
            <w:pPr>
              <w:pStyle w:val="Prrafodelista"/>
              <w:ind w:left="-108" w:right="-108"/>
              <w:jc w:val="center"/>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03BDB763"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(695)</w:t>
            </w:r>
          </w:p>
        </w:tc>
        <w:tc>
          <w:tcPr>
            <w:tcW w:w="624" w:type="dxa"/>
            <w:tcBorders>
              <w:top w:val="single" w:sz="4" w:space="0" w:color="auto"/>
              <w:left w:val="single" w:sz="4" w:space="0" w:color="auto"/>
              <w:bottom w:val="single" w:sz="4" w:space="0" w:color="auto"/>
              <w:right w:val="single" w:sz="4" w:space="0" w:color="auto"/>
            </w:tcBorders>
            <w:vAlign w:val="bottom"/>
          </w:tcPr>
          <w:p w14:paraId="2030FA07"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1F4A6B4"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71ABF7CB"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6D4E0D9F"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666D75BC"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(559)</w:t>
            </w:r>
          </w:p>
        </w:tc>
        <w:tc>
          <w:tcPr>
            <w:tcW w:w="624" w:type="dxa"/>
            <w:tcBorders>
              <w:top w:val="single" w:sz="4" w:space="0" w:color="auto"/>
              <w:left w:val="single" w:sz="4" w:space="0" w:color="auto"/>
              <w:bottom w:val="single" w:sz="4" w:space="0" w:color="auto"/>
              <w:right w:val="single" w:sz="4" w:space="0" w:color="auto"/>
            </w:tcBorders>
            <w:vAlign w:val="bottom"/>
          </w:tcPr>
          <w:p w14:paraId="104A9992"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18F23B93" w14:textId="77777777" w:rsidR="007B6735" w:rsidRPr="000E0234" w:rsidRDefault="007B6735" w:rsidP="00370618">
            <w:pPr>
              <w:pStyle w:val="Prrafodelista"/>
              <w:ind w:left="-108" w:right="-108"/>
              <w:jc w:val="right"/>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vAlign w:val="bottom"/>
          </w:tcPr>
          <w:p w14:paraId="1FE43F76"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(1,462)</w:t>
            </w:r>
          </w:p>
        </w:tc>
      </w:tr>
      <w:tr w:rsidR="00447EE1" w:rsidRPr="000E0234" w14:paraId="3F3D097C"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05FAAC0D"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Ganancia por diferencia en cambio</w:t>
            </w:r>
          </w:p>
        </w:tc>
        <w:tc>
          <w:tcPr>
            <w:tcW w:w="709" w:type="dxa"/>
            <w:tcBorders>
              <w:top w:val="single" w:sz="4" w:space="0" w:color="auto"/>
              <w:left w:val="single" w:sz="4" w:space="0" w:color="auto"/>
              <w:bottom w:val="single" w:sz="4" w:space="0" w:color="auto"/>
              <w:right w:val="single" w:sz="4" w:space="0" w:color="auto"/>
            </w:tcBorders>
            <w:vAlign w:val="bottom"/>
          </w:tcPr>
          <w:p w14:paraId="7CA70F63"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816</w:t>
            </w:r>
          </w:p>
        </w:tc>
        <w:tc>
          <w:tcPr>
            <w:tcW w:w="624" w:type="dxa"/>
            <w:tcBorders>
              <w:top w:val="single" w:sz="4" w:space="0" w:color="auto"/>
              <w:left w:val="single" w:sz="4" w:space="0" w:color="auto"/>
              <w:bottom w:val="single" w:sz="4" w:space="0" w:color="auto"/>
              <w:right w:val="single" w:sz="4" w:space="0" w:color="auto"/>
            </w:tcBorders>
            <w:vAlign w:val="bottom"/>
          </w:tcPr>
          <w:p w14:paraId="300650A9"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7D513B6F"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061FB93"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9FCFFC2"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9EC88A6"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4243139C"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2541034"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0DFE6E24"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74D406FC" w14:textId="77777777" w:rsidR="007B6735" w:rsidRPr="000E0234" w:rsidRDefault="007B6735" w:rsidP="00370618">
            <w:pPr>
              <w:pStyle w:val="Prrafodelista"/>
              <w:ind w:left="-108" w:right="-108"/>
              <w:jc w:val="right"/>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vAlign w:val="bottom"/>
          </w:tcPr>
          <w:p w14:paraId="051CDC53"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816</w:t>
            </w:r>
          </w:p>
        </w:tc>
      </w:tr>
      <w:tr w:rsidR="00447EE1" w:rsidRPr="000E0234" w14:paraId="1D6FA600" w14:textId="77777777" w:rsidTr="00447EE1">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A1AFC4" w14:textId="77777777" w:rsidR="007B6735" w:rsidRPr="000E0234" w:rsidRDefault="007B6735" w:rsidP="00370618">
            <w:pPr>
              <w:pStyle w:val="Prrafodelista"/>
              <w:ind w:left="-108"/>
              <w:rPr>
                <w:rFonts w:ascii="Arial" w:hAnsi="Arial" w:cs="Arial"/>
                <w:b/>
                <w:sz w:val="14"/>
                <w:szCs w:val="14"/>
              </w:rPr>
            </w:pPr>
            <w:r>
              <w:rPr>
                <w:rFonts w:ascii="Arial" w:hAnsi="Arial" w:cs="Arial"/>
                <w:b/>
                <w:sz w:val="14"/>
                <w:szCs w:val="14"/>
              </w:rPr>
              <w:t>Utilidad antes de impuestos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CE0C441" w14:textId="77777777" w:rsidR="007B6735" w:rsidRPr="000E0234" w:rsidRDefault="009F70CB" w:rsidP="00370618">
            <w:pPr>
              <w:pStyle w:val="Prrafodelista"/>
              <w:ind w:left="-108" w:right="-108"/>
              <w:jc w:val="right"/>
              <w:rPr>
                <w:rFonts w:ascii="Arial" w:hAnsi="Arial" w:cs="Arial"/>
                <w:b/>
                <w:sz w:val="14"/>
                <w:szCs w:val="14"/>
              </w:rPr>
            </w:pPr>
            <w:r>
              <w:rPr>
                <w:rFonts w:ascii="Arial" w:hAnsi="Arial" w:cs="Arial"/>
                <w:b/>
                <w:sz w:val="14"/>
                <w:szCs w:val="14"/>
              </w:rPr>
              <w:t>10,432</w:t>
            </w: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5D5A11F"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92DBE3"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0A3ABB"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7BD24D"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3FC0EA"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8D8D568"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17FCF20"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39B804" w14:textId="77777777" w:rsidR="007B6735" w:rsidRPr="000E0234" w:rsidRDefault="007B6735" w:rsidP="00370618">
            <w:pPr>
              <w:pStyle w:val="Prrafodelista"/>
              <w:ind w:left="-108" w:right="-108"/>
              <w:jc w:val="right"/>
              <w:rPr>
                <w:rFonts w:ascii="Arial" w:hAnsi="Arial" w:cs="Arial"/>
                <w:b/>
                <w:sz w:val="14"/>
                <w:szCs w:val="14"/>
              </w:rPr>
            </w:pP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5576E7" w14:textId="77777777" w:rsidR="007B6735" w:rsidRPr="000E0234" w:rsidRDefault="007B6735" w:rsidP="00370618">
            <w:pPr>
              <w:pStyle w:val="Prrafodelista"/>
              <w:ind w:left="-108" w:right="-108"/>
              <w:jc w:val="right"/>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DBF42BA" w14:textId="77777777" w:rsidR="007B6735" w:rsidRPr="000E0234" w:rsidRDefault="009F70CB" w:rsidP="00325943">
            <w:pPr>
              <w:pStyle w:val="Prrafodelista"/>
              <w:ind w:left="-108" w:right="-108"/>
              <w:jc w:val="right"/>
              <w:rPr>
                <w:rFonts w:ascii="Arial" w:hAnsi="Arial" w:cs="Arial"/>
                <w:b/>
                <w:sz w:val="14"/>
                <w:szCs w:val="14"/>
              </w:rPr>
            </w:pPr>
            <w:r>
              <w:rPr>
                <w:rFonts w:ascii="Arial" w:hAnsi="Arial" w:cs="Arial"/>
                <w:b/>
                <w:sz w:val="14"/>
                <w:szCs w:val="14"/>
              </w:rPr>
              <w:t>5,72</w:t>
            </w:r>
            <w:r w:rsidR="00325943">
              <w:rPr>
                <w:rFonts w:ascii="Arial" w:hAnsi="Arial" w:cs="Arial"/>
                <w:b/>
                <w:sz w:val="14"/>
                <w:szCs w:val="14"/>
              </w:rPr>
              <w:t>3</w:t>
            </w:r>
          </w:p>
        </w:tc>
      </w:tr>
      <w:tr w:rsidR="00447EE1" w:rsidRPr="000E0234" w14:paraId="446F83A2"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5F400BF7"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Participación de trabajadores</w:t>
            </w:r>
          </w:p>
        </w:tc>
        <w:tc>
          <w:tcPr>
            <w:tcW w:w="709" w:type="dxa"/>
            <w:tcBorders>
              <w:top w:val="single" w:sz="4" w:space="0" w:color="auto"/>
              <w:left w:val="single" w:sz="4" w:space="0" w:color="auto"/>
              <w:bottom w:val="single" w:sz="4" w:space="0" w:color="auto"/>
              <w:right w:val="single" w:sz="4" w:space="0" w:color="auto"/>
            </w:tcBorders>
            <w:vAlign w:val="bottom"/>
          </w:tcPr>
          <w:p w14:paraId="3717E4E3"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(3,000)</w:t>
            </w:r>
          </w:p>
        </w:tc>
        <w:tc>
          <w:tcPr>
            <w:tcW w:w="624" w:type="dxa"/>
            <w:tcBorders>
              <w:top w:val="single" w:sz="4" w:space="0" w:color="auto"/>
              <w:left w:val="single" w:sz="4" w:space="0" w:color="auto"/>
              <w:bottom w:val="single" w:sz="4" w:space="0" w:color="auto"/>
              <w:right w:val="single" w:sz="4" w:space="0" w:color="auto"/>
            </w:tcBorders>
            <w:vAlign w:val="bottom"/>
          </w:tcPr>
          <w:p w14:paraId="2AB4B05B" w14:textId="77777777" w:rsidR="007B6735" w:rsidRPr="000E0234" w:rsidRDefault="007B6735" w:rsidP="00370618">
            <w:pPr>
              <w:pStyle w:val="Prrafodelista"/>
              <w:ind w:left="-108" w:right="-108"/>
              <w:jc w:val="center"/>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70DE6F5E"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06360F6"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F8B81EE"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460442A7"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C7DED8A"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760E9E0C"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29D2272D"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7E35A3B7"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3,000</w:t>
            </w:r>
          </w:p>
        </w:tc>
        <w:tc>
          <w:tcPr>
            <w:tcW w:w="709" w:type="dxa"/>
            <w:tcBorders>
              <w:top w:val="single" w:sz="4" w:space="0" w:color="auto"/>
              <w:left w:val="single" w:sz="4" w:space="0" w:color="auto"/>
              <w:bottom w:val="single" w:sz="4" w:space="0" w:color="auto"/>
              <w:right w:val="single" w:sz="4" w:space="0" w:color="auto"/>
            </w:tcBorders>
            <w:vAlign w:val="bottom"/>
          </w:tcPr>
          <w:p w14:paraId="6AD6906D"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w:t>
            </w:r>
          </w:p>
        </w:tc>
      </w:tr>
      <w:tr w:rsidR="00447EE1" w:rsidRPr="000E0234" w14:paraId="30E4EE9D" w14:textId="77777777" w:rsidTr="00447EE1">
        <w:tc>
          <w:tcPr>
            <w:tcW w:w="2693" w:type="dxa"/>
            <w:tcBorders>
              <w:top w:val="single" w:sz="4" w:space="0" w:color="auto"/>
              <w:left w:val="single" w:sz="4" w:space="0" w:color="auto"/>
              <w:bottom w:val="single" w:sz="4" w:space="0" w:color="auto"/>
              <w:right w:val="single" w:sz="4" w:space="0" w:color="auto"/>
            </w:tcBorders>
            <w:vAlign w:val="bottom"/>
          </w:tcPr>
          <w:p w14:paraId="0519B632" w14:textId="77777777" w:rsidR="007B6735" w:rsidRPr="000E0234" w:rsidRDefault="007B6735" w:rsidP="00370618">
            <w:pPr>
              <w:pStyle w:val="Prrafodelista"/>
              <w:ind w:left="-108"/>
              <w:rPr>
                <w:rFonts w:ascii="Arial" w:hAnsi="Arial" w:cs="Arial"/>
                <w:sz w:val="14"/>
                <w:szCs w:val="14"/>
              </w:rPr>
            </w:pPr>
            <w:r>
              <w:rPr>
                <w:rFonts w:ascii="Arial" w:hAnsi="Arial" w:cs="Arial"/>
                <w:sz w:val="14"/>
                <w:szCs w:val="14"/>
              </w:rPr>
              <w:t>Impuesto a la renta</w:t>
            </w:r>
          </w:p>
        </w:tc>
        <w:tc>
          <w:tcPr>
            <w:tcW w:w="709" w:type="dxa"/>
            <w:tcBorders>
              <w:top w:val="single" w:sz="4" w:space="0" w:color="auto"/>
              <w:left w:val="single" w:sz="4" w:space="0" w:color="auto"/>
              <w:bottom w:val="single" w:sz="4" w:space="0" w:color="auto"/>
              <w:right w:val="single" w:sz="4" w:space="0" w:color="auto"/>
            </w:tcBorders>
            <w:vAlign w:val="bottom"/>
          </w:tcPr>
          <w:p w14:paraId="466F558F"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(2,432)</w:t>
            </w:r>
          </w:p>
        </w:tc>
        <w:tc>
          <w:tcPr>
            <w:tcW w:w="624" w:type="dxa"/>
            <w:tcBorders>
              <w:top w:val="single" w:sz="4" w:space="0" w:color="auto"/>
              <w:left w:val="single" w:sz="4" w:space="0" w:color="auto"/>
              <w:bottom w:val="single" w:sz="4" w:space="0" w:color="auto"/>
              <w:right w:val="single" w:sz="4" w:space="0" w:color="auto"/>
            </w:tcBorders>
            <w:vAlign w:val="bottom"/>
          </w:tcPr>
          <w:p w14:paraId="38322E09" w14:textId="77777777" w:rsidR="007B6735" w:rsidRPr="000E0234" w:rsidRDefault="009F70CB" w:rsidP="00370618">
            <w:pPr>
              <w:pStyle w:val="Prrafodelista"/>
              <w:ind w:left="-108" w:right="-108"/>
              <w:jc w:val="right"/>
              <w:rPr>
                <w:rFonts w:ascii="Arial" w:hAnsi="Arial" w:cs="Arial"/>
                <w:sz w:val="14"/>
                <w:szCs w:val="14"/>
              </w:rPr>
            </w:pPr>
            <w:r>
              <w:rPr>
                <w:rFonts w:ascii="Arial" w:hAnsi="Arial" w:cs="Arial"/>
                <w:sz w:val="14"/>
                <w:szCs w:val="14"/>
              </w:rPr>
              <w:t>502</w:t>
            </w:r>
          </w:p>
        </w:tc>
        <w:tc>
          <w:tcPr>
            <w:tcW w:w="624" w:type="dxa"/>
            <w:tcBorders>
              <w:top w:val="single" w:sz="4" w:space="0" w:color="auto"/>
              <w:left w:val="single" w:sz="4" w:space="0" w:color="auto"/>
              <w:bottom w:val="single" w:sz="4" w:space="0" w:color="auto"/>
              <w:right w:val="single" w:sz="4" w:space="0" w:color="auto"/>
            </w:tcBorders>
            <w:vAlign w:val="bottom"/>
          </w:tcPr>
          <w:p w14:paraId="781CD600"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054AA9D3"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1C61C5D1"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6DEEA54F"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7748C55A"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DC7FF10" w14:textId="77777777" w:rsidR="007B6735" w:rsidRPr="000E0234" w:rsidRDefault="007B6735" w:rsidP="00370618">
            <w:pPr>
              <w:pStyle w:val="Prrafodelista"/>
              <w:ind w:left="-108" w:right="-108"/>
              <w:jc w:val="right"/>
              <w:rPr>
                <w:rFonts w:ascii="Arial" w:hAnsi="Arial" w:cs="Arial"/>
                <w:sz w:val="14"/>
                <w:szCs w:val="14"/>
              </w:rPr>
            </w:pPr>
          </w:p>
        </w:tc>
        <w:tc>
          <w:tcPr>
            <w:tcW w:w="624" w:type="dxa"/>
            <w:tcBorders>
              <w:top w:val="single" w:sz="4" w:space="0" w:color="auto"/>
              <w:left w:val="single" w:sz="4" w:space="0" w:color="auto"/>
              <w:bottom w:val="single" w:sz="4" w:space="0" w:color="auto"/>
              <w:right w:val="single" w:sz="4" w:space="0" w:color="auto"/>
            </w:tcBorders>
            <w:vAlign w:val="bottom"/>
          </w:tcPr>
          <w:p w14:paraId="3C90DBE9" w14:textId="77777777" w:rsidR="007B6735" w:rsidRPr="000E0234" w:rsidRDefault="007B6735" w:rsidP="00370618">
            <w:pPr>
              <w:pStyle w:val="Prrafodelista"/>
              <w:ind w:left="-108" w:right="-108"/>
              <w:jc w:val="right"/>
              <w:rPr>
                <w:rFonts w:ascii="Arial" w:hAnsi="Arial" w:cs="Arial"/>
                <w:sz w:val="14"/>
                <w:szCs w:val="14"/>
              </w:rPr>
            </w:pPr>
          </w:p>
        </w:tc>
        <w:tc>
          <w:tcPr>
            <w:tcW w:w="678" w:type="dxa"/>
            <w:tcBorders>
              <w:top w:val="single" w:sz="4" w:space="0" w:color="auto"/>
              <w:left w:val="single" w:sz="4" w:space="0" w:color="auto"/>
              <w:bottom w:val="single" w:sz="4" w:space="0" w:color="auto"/>
              <w:right w:val="single" w:sz="4" w:space="0" w:color="auto"/>
            </w:tcBorders>
            <w:vAlign w:val="bottom"/>
          </w:tcPr>
          <w:p w14:paraId="1C513DFB" w14:textId="77777777" w:rsidR="007B6735" w:rsidRPr="000E0234" w:rsidRDefault="007B6735" w:rsidP="00370618">
            <w:pPr>
              <w:pStyle w:val="Prrafodelista"/>
              <w:ind w:left="-108" w:right="-108"/>
              <w:jc w:val="right"/>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vAlign w:val="bottom"/>
          </w:tcPr>
          <w:p w14:paraId="73C392D5" w14:textId="77777777" w:rsidR="007B6735" w:rsidRPr="000E0234" w:rsidRDefault="00325943" w:rsidP="00EA07CD">
            <w:pPr>
              <w:pStyle w:val="Prrafodelista"/>
              <w:ind w:left="-108" w:right="-108"/>
              <w:jc w:val="right"/>
              <w:rPr>
                <w:rFonts w:ascii="Arial" w:hAnsi="Arial" w:cs="Arial"/>
                <w:sz w:val="14"/>
                <w:szCs w:val="14"/>
              </w:rPr>
            </w:pPr>
            <w:r>
              <w:rPr>
                <w:rFonts w:ascii="Arial" w:hAnsi="Arial" w:cs="Arial"/>
                <w:sz w:val="14"/>
                <w:szCs w:val="14"/>
              </w:rPr>
              <w:t>(</w:t>
            </w:r>
            <w:r w:rsidR="009F70CB">
              <w:rPr>
                <w:rFonts w:ascii="Arial" w:hAnsi="Arial" w:cs="Arial"/>
                <w:sz w:val="14"/>
                <w:szCs w:val="14"/>
              </w:rPr>
              <w:t>1,9</w:t>
            </w:r>
            <w:r w:rsidR="00EA07CD">
              <w:rPr>
                <w:rFonts w:ascii="Arial" w:hAnsi="Arial" w:cs="Arial"/>
                <w:sz w:val="14"/>
                <w:szCs w:val="14"/>
              </w:rPr>
              <w:t>30</w:t>
            </w:r>
            <w:r>
              <w:rPr>
                <w:rFonts w:ascii="Arial" w:hAnsi="Arial" w:cs="Arial"/>
                <w:sz w:val="14"/>
                <w:szCs w:val="14"/>
              </w:rPr>
              <w:t>)</w:t>
            </w:r>
          </w:p>
        </w:tc>
      </w:tr>
      <w:tr w:rsidR="00447EE1" w:rsidRPr="000E0234" w14:paraId="696D7F4C" w14:textId="77777777" w:rsidTr="00447EE1">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9A2D2FA" w14:textId="77777777" w:rsidR="007B6735" w:rsidRPr="000E0234" w:rsidRDefault="007B6735" w:rsidP="00370618">
            <w:pPr>
              <w:pStyle w:val="Prrafodelista"/>
              <w:ind w:left="-108"/>
              <w:rPr>
                <w:rFonts w:ascii="Arial" w:hAnsi="Arial" w:cs="Arial"/>
                <w:b/>
                <w:sz w:val="14"/>
                <w:szCs w:val="14"/>
              </w:rPr>
            </w:pPr>
            <w:r>
              <w:rPr>
                <w:rFonts w:ascii="Arial" w:hAnsi="Arial" w:cs="Arial"/>
                <w:b/>
                <w:sz w:val="14"/>
                <w:szCs w:val="14"/>
              </w:rPr>
              <w:t>Utilidad neta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84A7C5" w14:textId="77777777" w:rsidR="007B6735" w:rsidRPr="000E0234" w:rsidRDefault="009F70CB" w:rsidP="00370618">
            <w:pPr>
              <w:pStyle w:val="Prrafodelista"/>
              <w:ind w:left="-108" w:right="-108"/>
              <w:jc w:val="right"/>
              <w:rPr>
                <w:rFonts w:ascii="Arial" w:hAnsi="Arial" w:cs="Arial"/>
                <w:b/>
                <w:sz w:val="14"/>
                <w:szCs w:val="14"/>
              </w:rPr>
            </w:pPr>
            <w:r>
              <w:rPr>
                <w:rFonts w:ascii="Arial" w:hAnsi="Arial" w:cs="Arial"/>
                <w:b/>
                <w:sz w:val="14"/>
                <w:szCs w:val="14"/>
              </w:rPr>
              <w:t>5,000</w:t>
            </w: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25206F"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5A236F"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0E1C63"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63CB3F"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78FC16"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6BCDC9"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3C239D1" w14:textId="77777777" w:rsidR="007B6735" w:rsidRPr="000E0234" w:rsidRDefault="007B6735" w:rsidP="00370618">
            <w:pPr>
              <w:pStyle w:val="Prrafodelista"/>
              <w:ind w:left="-108" w:right="-108"/>
              <w:jc w:val="right"/>
              <w:rPr>
                <w:rFonts w:ascii="Arial" w:hAnsi="Arial" w:cs="Arial"/>
                <w:b/>
                <w:sz w:val="14"/>
                <w:szCs w:val="14"/>
              </w:rPr>
            </w:pPr>
          </w:p>
        </w:tc>
        <w:tc>
          <w:tcPr>
            <w:tcW w:w="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30B755" w14:textId="77777777" w:rsidR="007B6735" w:rsidRPr="000E0234" w:rsidRDefault="007B6735" w:rsidP="00370618">
            <w:pPr>
              <w:pStyle w:val="Prrafodelista"/>
              <w:ind w:left="-108" w:right="-108"/>
              <w:jc w:val="right"/>
              <w:rPr>
                <w:rFonts w:ascii="Arial" w:hAnsi="Arial" w:cs="Arial"/>
                <w:b/>
                <w:sz w:val="14"/>
                <w:szCs w:val="14"/>
              </w:rPr>
            </w:pP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F5F864" w14:textId="77777777" w:rsidR="007B6735" w:rsidRPr="000E0234" w:rsidRDefault="007B6735" w:rsidP="00370618">
            <w:pPr>
              <w:pStyle w:val="Prrafodelista"/>
              <w:ind w:left="-108" w:right="-108"/>
              <w:jc w:val="right"/>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46FD3B" w14:textId="77777777" w:rsidR="007B6735" w:rsidRPr="000E0234" w:rsidRDefault="009F70CB" w:rsidP="003C3BFD">
            <w:pPr>
              <w:pStyle w:val="Prrafodelista"/>
              <w:ind w:left="-108" w:right="-108"/>
              <w:jc w:val="right"/>
              <w:rPr>
                <w:rFonts w:ascii="Arial" w:hAnsi="Arial" w:cs="Arial"/>
                <w:b/>
                <w:sz w:val="14"/>
                <w:szCs w:val="14"/>
              </w:rPr>
            </w:pPr>
            <w:r>
              <w:rPr>
                <w:rFonts w:ascii="Arial" w:hAnsi="Arial" w:cs="Arial"/>
                <w:b/>
                <w:sz w:val="14"/>
                <w:szCs w:val="14"/>
              </w:rPr>
              <w:t>3,79</w:t>
            </w:r>
            <w:r w:rsidR="003C3BFD">
              <w:rPr>
                <w:rFonts w:ascii="Arial" w:hAnsi="Arial" w:cs="Arial"/>
                <w:b/>
                <w:sz w:val="14"/>
                <w:szCs w:val="14"/>
              </w:rPr>
              <w:t>3</w:t>
            </w:r>
          </w:p>
        </w:tc>
      </w:tr>
    </w:tbl>
    <w:p w14:paraId="28B96FA9" w14:textId="77777777" w:rsidR="007B6735" w:rsidRDefault="007B6735" w:rsidP="007B6735">
      <w:pPr>
        <w:pStyle w:val="Prrafodelista"/>
        <w:ind w:left="142"/>
        <w:rPr>
          <w:rFonts w:ascii="Arial" w:hAnsi="Arial" w:cs="Arial"/>
          <w:sz w:val="20"/>
          <w:szCs w:val="20"/>
        </w:rPr>
      </w:pPr>
    </w:p>
    <w:p w14:paraId="6CFD7332" w14:textId="77777777" w:rsidR="007B6735" w:rsidRDefault="00F14A40" w:rsidP="007B6735">
      <w:pPr>
        <w:pStyle w:val="Prrafodelista"/>
        <w:spacing w:line="360" w:lineRule="auto"/>
        <w:ind w:left="142"/>
        <w:jc w:val="both"/>
        <w:rPr>
          <w:rFonts w:ascii="Arial" w:hAnsi="Arial" w:cs="Arial"/>
          <w:sz w:val="20"/>
          <w:szCs w:val="20"/>
        </w:rPr>
      </w:pPr>
      <w:r w:rsidRPr="007032E4">
        <w:rPr>
          <w:rFonts w:ascii="Arial" w:hAnsi="Arial" w:cs="Arial"/>
          <w:sz w:val="20"/>
          <w:szCs w:val="20"/>
        </w:rPr>
        <w:t>Los cuadros 9.2</w:t>
      </w:r>
      <w:r w:rsidR="00382F5A">
        <w:rPr>
          <w:rFonts w:ascii="Arial" w:hAnsi="Arial" w:cs="Arial"/>
          <w:sz w:val="20"/>
          <w:szCs w:val="20"/>
        </w:rPr>
        <w:t>;</w:t>
      </w:r>
      <w:r w:rsidRPr="007032E4">
        <w:rPr>
          <w:rFonts w:ascii="Arial" w:hAnsi="Arial" w:cs="Arial"/>
          <w:sz w:val="20"/>
          <w:szCs w:val="20"/>
        </w:rPr>
        <w:t xml:space="preserve"> 9.3 y 9.4 muestran las hojas de trabajo de reestructuración de los estados financieros emitidos previamente según los Perú GAAP. Hemos construido cada </w:t>
      </w:r>
      <w:r w:rsidR="006C4919" w:rsidRPr="007032E4">
        <w:rPr>
          <w:rFonts w:ascii="Arial" w:hAnsi="Arial" w:cs="Arial"/>
          <w:sz w:val="20"/>
          <w:szCs w:val="20"/>
        </w:rPr>
        <w:t>estado financiero</w:t>
      </w:r>
      <w:r w:rsidRPr="007032E4">
        <w:rPr>
          <w:rFonts w:ascii="Arial" w:hAnsi="Arial" w:cs="Arial"/>
          <w:sz w:val="20"/>
          <w:szCs w:val="20"/>
        </w:rPr>
        <w:t xml:space="preserve"> haciendo uso de una hoja de cálculo donde hemos incluido los asientos contables </w:t>
      </w:r>
      <w:r w:rsidR="006C4919" w:rsidRPr="007032E4">
        <w:rPr>
          <w:rFonts w:ascii="Arial" w:hAnsi="Arial" w:cs="Arial"/>
          <w:sz w:val="20"/>
          <w:szCs w:val="20"/>
        </w:rPr>
        <w:t xml:space="preserve">referenciados con la Sección 8. Puede </w:t>
      </w:r>
      <w:r w:rsidR="00CD2E29" w:rsidRPr="007032E4">
        <w:rPr>
          <w:rFonts w:ascii="Arial" w:hAnsi="Arial" w:cs="Arial"/>
          <w:sz w:val="20"/>
          <w:szCs w:val="20"/>
        </w:rPr>
        <w:t>u</w:t>
      </w:r>
      <w:r w:rsidR="006C4919" w:rsidRPr="007032E4">
        <w:rPr>
          <w:rFonts w:ascii="Arial" w:hAnsi="Arial" w:cs="Arial"/>
          <w:sz w:val="20"/>
          <w:szCs w:val="20"/>
        </w:rPr>
        <w:t xml:space="preserve">sted hacer </w:t>
      </w:r>
      <w:r w:rsidR="00CD2E29" w:rsidRPr="007032E4">
        <w:rPr>
          <w:rFonts w:ascii="Arial" w:hAnsi="Arial" w:cs="Arial"/>
          <w:sz w:val="20"/>
          <w:szCs w:val="20"/>
        </w:rPr>
        <w:t xml:space="preserve">el </w:t>
      </w:r>
      <w:r w:rsidR="006C4919" w:rsidRPr="007032E4">
        <w:rPr>
          <w:rFonts w:ascii="Arial" w:hAnsi="Arial" w:cs="Arial"/>
          <w:sz w:val="20"/>
          <w:szCs w:val="20"/>
        </w:rPr>
        <w:t>cruce de información</w:t>
      </w:r>
      <w:r w:rsidR="007B6735">
        <w:rPr>
          <w:rFonts w:ascii="Arial" w:hAnsi="Arial" w:cs="Arial"/>
          <w:sz w:val="20"/>
          <w:szCs w:val="20"/>
        </w:rPr>
        <w:t>.</w:t>
      </w:r>
    </w:p>
    <w:p w14:paraId="523925F8" w14:textId="77777777" w:rsidR="002939D5" w:rsidRDefault="002939D5" w:rsidP="007B6735">
      <w:pPr>
        <w:pStyle w:val="Prrafodelista"/>
        <w:spacing w:line="360" w:lineRule="auto"/>
        <w:ind w:left="142"/>
        <w:jc w:val="both"/>
        <w:rPr>
          <w:rFonts w:ascii="Arial" w:hAnsi="Arial" w:cs="Arial"/>
          <w:sz w:val="20"/>
          <w:szCs w:val="20"/>
        </w:rPr>
        <w:sectPr w:rsidR="002939D5" w:rsidSect="002939D5">
          <w:headerReference w:type="default" r:id="rId19"/>
          <w:pgSz w:w="11907" w:h="8392" w:orient="landscape" w:code="11"/>
          <w:pgMar w:top="1080" w:right="992" w:bottom="595" w:left="993" w:header="708" w:footer="0" w:gutter="0"/>
          <w:cols w:space="708"/>
          <w:docGrid w:linePitch="360"/>
        </w:sectPr>
      </w:pPr>
    </w:p>
    <w:p w14:paraId="75728F01" w14:textId="77777777" w:rsidR="002374CB" w:rsidRPr="0033482C" w:rsidRDefault="002374CB" w:rsidP="008E458D">
      <w:pPr>
        <w:pStyle w:val="Prrafodelista"/>
        <w:numPr>
          <w:ilvl w:val="1"/>
          <w:numId w:val="57"/>
        </w:numPr>
        <w:spacing w:line="360" w:lineRule="auto"/>
        <w:ind w:left="426"/>
        <w:jc w:val="both"/>
        <w:rPr>
          <w:rFonts w:ascii="Arial" w:hAnsi="Arial" w:cs="Arial"/>
          <w:b/>
          <w:sz w:val="20"/>
          <w:szCs w:val="20"/>
        </w:rPr>
      </w:pPr>
      <w:r w:rsidRPr="0033482C">
        <w:rPr>
          <w:rFonts w:ascii="Arial" w:hAnsi="Arial" w:cs="Arial"/>
          <w:b/>
          <w:sz w:val="20"/>
          <w:szCs w:val="20"/>
        </w:rPr>
        <w:lastRenderedPageBreak/>
        <w:t>Reconciliación de los Patrimonios</w:t>
      </w:r>
    </w:p>
    <w:p w14:paraId="46E5197E" w14:textId="77777777" w:rsidR="002374CB" w:rsidRDefault="006A3D83" w:rsidP="00370618">
      <w:pPr>
        <w:pStyle w:val="Prrafodelista"/>
        <w:spacing w:line="360" w:lineRule="auto"/>
        <w:ind w:left="0"/>
        <w:jc w:val="both"/>
        <w:rPr>
          <w:rFonts w:ascii="Arial" w:hAnsi="Arial" w:cs="Arial"/>
          <w:sz w:val="20"/>
          <w:szCs w:val="20"/>
        </w:rPr>
      </w:pPr>
      <w:r>
        <w:rPr>
          <w:rFonts w:ascii="Arial" w:hAnsi="Arial" w:cs="Arial"/>
          <w:sz w:val="20"/>
          <w:szCs w:val="20"/>
        </w:rPr>
        <w:t>P</w:t>
      </w:r>
      <w:r w:rsidR="002374CB" w:rsidRPr="002374CB">
        <w:rPr>
          <w:rFonts w:ascii="Arial" w:hAnsi="Arial" w:cs="Arial"/>
          <w:sz w:val="20"/>
          <w:szCs w:val="20"/>
        </w:rPr>
        <w:t xml:space="preserve">resentamos la reconciliación entre los patrimonios al 01 de enero y al 31 de diciembre de 2014 preparados bajo los criterios contables anteriores (Perú GAAP) y los preparados según NIIF. </w:t>
      </w:r>
      <w:r>
        <w:rPr>
          <w:rFonts w:ascii="Arial" w:hAnsi="Arial" w:cs="Arial"/>
          <w:sz w:val="20"/>
          <w:szCs w:val="20"/>
        </w:rPr>
        <w:t xml:space="preserve">Haga </w:t>
      </w:r>
      <w:r w:rsidR="002374CB" w:rsidRPr="002374CB">
        <w:rPr>
          <w:rFonts w:ascii="Arial" w:hAnsi="Arial" w:cs="Arial"/>
          <w:sz w:val="20"/>
          <w:szCs w:val="20"/>
        </w:rPr>
        <w:t xml:space="preserve">las comprobaciones correspondientes con los estados </w:t>
      </w:r>
      <w:r w:rsidR="00A17442">
        <w:rPr>
          <w:rFonts w:ascii="Arial" w:hAnsi="Arial" w:cs="Arial"/>
          <w:sz w:val="20"/>
          <w:szCs w:val="20"/>
        </w:rPr>
        <w:t xml:space="preserve">financieros reestructurados al </w:t>
      </w:r>
      <w:r w:rsidR="002374CB" w:rsidRPr="002374CB">
        <w:rPr>
          <w:rFonts w:ascii="Arial" w:hAnsi="Arial" w:cs="Arial"/>
          <w:sz w:val="20"/>
          <w:szCs w:val="20"/>
        </w:rPr>
        <w:t xml:space="preserve">1 de enero de 2014 y al 31 de diciembre de 2014 mostrados en la sección </w:t>
      </w:r>
      <w:r w:rsidR="00A17442">
        <w:rPr>
          <w:rFonts w:ascii="Arial" w:hAnsi="Arial" w:cs="Arial"/>
          <w:sz w:val="20"/>
          <w:szCs w:val="20"/>
        </w:rPr>
        <w:t>8</w:t>
      </w:r>
      <w:r w:rsidR="002374CB" w:rsidRPr="002374CB">
        <w:rPr>
          <w:rFonts w:ascii="Arial" w:hAnsi="Arial" w:cs="Arial"/>
          <w:sz w:val="20"/>
          <w:szCs w:val="20"/>
        </w:rPr>
        <w:t xml:space="preserve">.2 y </w:t>
      </w:r>
      <w:r w:rsidR="00A17442">
        <w:rPr>
          <w:rFonts w:ascii="Arial" w:hAnsi="Arial" w:cs="Arial"/>
          <w:sz w:val="20"/>
          <w:szCs w:val="20"/>
        </w:rPr>
        <w:t>8</w:t>
      </w:r>
      <w:r w:rsidR="002374CB" w:rsidRPr="002374CB">
        <w:rPr>
          <w:rFonts w:ascii="Arial" w:hAnsi="Arial" w:cs="Arial"/>
          <w:sz w:val="20"/>
          <w:szCs w:val="20"/>
        </w:rPr>
        <w:t xml:space="preserve">.3. </w:t>
      </w:r>
      <w:r>
        <w:rPr>
          <w:rFonts w:ascii="Arial" w:hAnsi="Arial" w:cs="Arial"/>
          <w:sz w:val="20"/>
          <w:szCs w:val="20"/>
        </w:rPr>
        <w:t xml:space="preserve">Siga </w:t>
      </w:r>
      <w:r w:rsidR="002374CB" w:rsidRPr="002374CB">
        <w:rPr>
          <w:rFonts w:ascii="Arial" w:hAnsi="Arial" w:cs="Arial"/>
          <w:sz w:val="20"/>
          <w:szCs w:val="20"/>
        </w:rPr>
        <w:t xml:space="preserve">las referencias cruzadas </w:t>
      </w:r>
      <w:r>
        <w:rPr>
          <w:rFonts w:ascii="Arial" w:hAnsi="Arial" w:cs="Arial"/>
          <w:sz w:val="20"/>
          <w:szCs w:val="20"/>
        </w:rPr>
        <w:t xml:space="preserve">con </w:t>
      </w:r>
      <w:r w:rsidR="002374CB" w:rsidRPr="002374CB">
        <w:rPr>
          <w:rFonts w:ascii="Arial" w:hAnsi="Arial" w:cs="Arial"/>
          <w:sz w:val="20"/>
          <w:szCs w:val="20"/>
        </w:rPr>
        <w:t xml:space="preserve">la Sección 8. </w:t>
      </w:r>
    </w:p>
    <w:tbl>
      <w:tblPr>
        <w:tblStyle w:val="Tablaconcuadrcula"/>
        <w:tblW w:w="6694" w:type="dxa"/>
        <w:jc w:val="center"/>
        <w:tblLayout w:type="fixed"/>
        <w:tblLook w:val="04A0" w:firstRow="1" w:lastRow="0" w:firstColumn="1" w:lastColumn="0" w:noHBand="0" w:noVBand="1"/>
      </w:tblPr>
      <w:tblGrid>
        <w:gridCol w:w="3859"/>
        <w:gridCol w:w="567"/>
        <w:gridCol w:w="992"/>
        <w:gridCol w:w="962"/>
        <w:gridCol w:w="314"/>
      </w:tblGrid>
      <w:tr w:rsidR="001D3E71" w:rsidRPr="003B2EC7" w14:paraId="41DDA4AA" w14:textId="77777777" w:rsidTr="00693427">
        <w:trPr>
          <w:jc w:val="center"/>
        </w:trPr>
        <w:tc>
          <w:tcPr>
            <w:tcW w:w="3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E0FC1A0" w14:textId="77777777" w:rsidR="001D3E71" w:rsidRPr="00ED3BEE" w:rsidRDefault="001D3E71" w:rsidP="00F834C9">
            <w:pPr>
              <w:pStyle w:val="Prrafodelista"/>
              <w:ind w:left="-108"/>
              <w:rPr>
                <w:rFonts w:ascii="Arial" w:hAnsi="Arial" w:cs="Arial"/>
                <w:b/>
                <w:sz w:val="16"/>
                <w:szCs w:val="16"/>
              </w:rPr>
            </w:pPr>
            <w:r w:rsidRPr="00ED3BEE">
              <w:rPr>
                <w:rFonts w:ascii="Arial" w:hAnsi="Arial" w:cs="Arial"/>
                <w:b/>
                <w:sz w:val="16"/>
                <w:szCs w:val="16"/>
              </w:rPr>
              <w:t>Saldos según PERU GAAP</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840293" w14:textId="77777777" w:rsidR="001D3E71" w:rsidRPr="00DD7D3F" w:rsidRDefault="001D3E71" w:rsidP="00693427">
            <w:pPr>
              <w:pStyle w:val="Prrafodelista"/>
              <w:ind w:left="-108"/>
              <w:jc w:val="center"/>
              <w:rPr>
                <w:rFonts w:ascii="Arial" w:hAnsi="Arial" w:cs="Arial"/>
                <w:b/>
                <w:sz w:val="16"/>
                <w:szCs w:val="16"/>
              </w:rPr>
            </w:pPr>
            <w:r>
              <w:rPr>
                <w:rFonts w:ascii="Arial" w:hAnsi="Arial" w:cs="Arial"/>
                <w:b/>
                <w:sz w:val="16"/>
                <w:szCs w:val="16"/>
              </w:rPr>
              <w:t>Ref.</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638702" w14:textId="77777777" w:rsidR="001D3E71" w:rsidRDefault="00693427" w:rsidP="00F834C9">
            <w:pPr>
              <w:pStyle w:val="Prrafodelista"/>
              <w:ind w:left="-108"/>
              <w:jc w:val="center"/>
              <w:rPr>
                <w:rFonts w:ascii="Arial" w:hAnsi="Arial" w:cs="Arial"/>
                <w:b/>
                <w:sz w:val="16"/>
                <w:szCs w:val="16"/>
              </w:rPr>
            </w:pPr>
            <w:r>
              <w:rPr>
                <w:rFonts w:ascii="Arial" w:hAnsi="Arial" w:cs="Arial"/>
                <w:b/>
                <w:sz w:val="16"/>
                <w:szCs w:val="16"/>
              </w:rPr>
              <w:t xml:space="preserve">1 </w:t>
            </w:r>
            <w:proofErr w:type="gramStart"/>
            <w:r>
              <w:rPr>
                <w:rFonts w:ascii="Arial" w:hAnsi="Arial" w:cs="Arial"/>
                <w:b/>
                <w:sz w:val="16"/>
                <w:szCs w:val="16"/>
              </w:rPr>
              <w:t>Ene.</w:t>
            </w:r>
            <w:proofErr w:type="gramEnd"/>
          </w:p>
          <w:p w14:paraId="413F4E1D" w14:textId="77777777" w:rsidR="001D3E71" w:rsidRPr="00DD7D3F" w:rsidRDefault="001D3E71" w:rsidP="00F834C9">
            <w:pPr>
              <w:pStyle w:val="Prrafodelista"/>
              <w:ind w:left="-108"/>
              <w:jc w:val="center"/>
              <w:rPr>
                <w:rFonts w:ascii="Arial" w:hAnsi="Arial" w:cs="Arial"/>
                <w:b/>
                <w:sz w:val="16"/>
                <w:szCs w:val="16"/>
              </w:rPr>
            </w:pPr>
            <w:r>
              <w:rPr>
                <w:rFonts w:ascii="Arial" w:hAnsi="Arial" w:cs="Arial"/>
                <w:b/>
                <w:sz w:val="16"/>
                <w:szCs w:val="16"/>
              </w:rPr>
              <w:t>2014</w:t>
            </w:r>
          </w:p>
        </w:tc>
        <w:tc>
          <w:tcPr>
            <w:tcW w:w="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A48813" w14:textId="77777777" w:rsidR="001D3E71" w:rsidRDefault="001D3E71" w:rsidP="00F834C9">
            <w:pPr>
              <w:pStyle w:val="Prrafodelista"/>
              <w:ind w:left="-108"/>
              <w:jc w:val="center"/>
              <w:rPr>
                <w:rFonts w:ascii="Arial" w:hAnsi="Arial" w:cs="Arial"/>
                <w:b/>
                <w:sz w:val="16"/>
                <w:szCs w:val="16"/>
              </w:rPr>
            </w:pPr>
            <w:r>
              <w:rPr>
                <w:rFonts w:ascii="Arial" w:hAnsi="Arial" w:cs="Arial"/>
                <w:b/>
                <w:sz w:val="16"/>
                <w:szCs w:val="16"/>
              </w:rPr>
              <w:t xml:space="preserve">31 </w:t>
            </w:r>
            <w:proofErr w:type="gramStart"/>
            <w:r>
              <w:rPr>
                <w:rFonts w:ascii="Arial" w:hAnsi="Arial" w:cs="Arial"/>
                <w:b/>
                <w:sz w:val="16"/>
                <w:szCs w:val="16"/>
              </w:rPr>
              <w:t>Dic</w:t>
            </w:r>
            <w:r w:rsidR="00693427">
              <w:rPr>
                <w:rFonts w:ascii="Arial" w:hAnsi="Arial" w:cs="Arial"/>
                <w:b/>
                <w:sz w:val="16"/>
                <w:szCs w:val="16"/>
              </w:rPr>
              <w:t>.</w:t>
            </w:r>
            <w:proofErr w:type="gramEnd"/>
          </w:p>
          <w:p w14:paraId="27051D11" w14:textId="77777777" w:rsidR="001D3E71" w:rsidRPr="00DD7D3F" w:rsidRDefault="001D3E71" w:rsidP="00F834C9">
            <w:pPr>
              <w:pStyle w:val="Prrafodelista"/>
              <w:ind w:left="-108"/>
              <w:jc w:val="center"/>
              <w:rPr>
                <w:rFonts w:ascii="Arial" w:hAnsi="Arial" w:cs="Arial"/>
                <w:b/>
                <w:sz w:val="16"/>
                <w:szCs w:val="16"/>
              </w:rPr>
            </w:pPr>
            <w:r>
              <w:rPr>
                <w:rFonts w:ascii="Arial" w:hAnsi="Arial" w:cs="Arial"/>
                <w:b/>
                <w:sz w:val="16"/>
                <w:szCs w:val="16"/>
              </w:rPr>
              <w:t>2014</w:t>
            </w:r>
          </w:p>
        </w:tc>
        <w:tc>
          <w:tcPr>
            <w:tcW w:w="314" w:type="dxa"/>
            <w:tcBorders>
              <w:top w:val="nil"/>
              <w:left w:val="single" w:sz="4" w:space="0" w:color="auto"/>
              <w:bottom w:val="nil"/>
              <w:right w:val="nil"/>
            </w:tcBorders>
            <w:shd w:val="clear" w:color="auto" w:fill="FFFFFF" w:themeFill="background1"/>
          </w:tcPr>
          <w:p w14:paraId="0A38D8B1" w14:textId="77777777" w:rsidR="001D3E71" w:rsidRDefault="001D3E71" w:rsidP="00F834C9">
            <w:pPr>
              <w:pStyle w:val="Prrafodelista"/>
              <w:ind w:left="-108"/>
              <w:jc w:val="center"/>
              <w:rPr>
                <w:rFonts w:ascii="Arial" w:hAnsi="Arial" w:cs="Arial"/>
                <w:b/>
                <w:sz w:val="16"/>
                <w:szCs w:val="16"/>
              </w:rPr>
            </w:pPr>
          </w:p>
        </w:tc>
      </w:tr>
      <w:tr w:rsidR="00C320EB" w:rsidRPr="003B2EC7" w14:paraId="7A4B220A" w14:textId="77777777" w:rsidTr="00693427">
        <w:trPr>
          <w:jc w:val="center"/>
        </w:trPr>
        <w:tc>
          <w:tcPr>
            <w:tcW w:w="3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02E798" w14:textId="77777777" w:rsidR="00C320EB" w:rsidRPr="00C320EB" w:rsidRDefault="00C320EB" w:rsidP="00F834C9">
            <w:pPr>
              <w:pStyle w:val="Prrafodelista"/>
              <w:ind w:left="-108"/>
              <w:rPr>
                <w:rFonts w:ascii="Arial" w:hAnsi="Arial" w:cs="Arial"/>
                <w:b/>
                <w:sz w:val="16"/>
                <w:szCs w:val="16"/>
              </w:rPr>
            </w:pPr>
            <w:r w:rsidRPr="00C320EB">
              <w:rPr>
                <w:rFonts w:ascii="Arial" w:hAnsi="Arial" w:cs="Arial"/>
                <w:b/>
                <w:sz w:val="16"/>
                <w:szCs w:val="16"/>
              </w:rPr>
              <w:t>En nuevos soles</w:t>
            </w:r>
            <w:r>
              <w:rPr>
                <w:rFonts w:ascii="Arial" w:hAnsi="Arial" w:cs="Arial"/>
                <w:b/>
                <w:sz w:val="16"/>
                <w:szCs w:val="16"/>
              </w:rPr>
              <w:t xml:space="preserve"> (S/)</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7BAA41" w14:textId="77777777" w:rsidR="00C320EB" w:rsidRPr="00DD7D3F" w:rsidRDefault="00C320EB" w:rsidP="00693427">
            <w:pPr>
              <w:pStyle w:val="Prrafodelista"/>
              <w:ind w:left="-108"/>
              <w:jc w:val="center"/>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3F5926" w14:textId="77777777" w:rsidR="00C320EB" w:rsidRDefault="00A17442" w:rsidP="00F834C9">
            <w:pPr>
              <w:pStyle w:val="Prrafodelista"/>
              <w:ind w:left="-108"/>
              <w:jc w:val="center"/>
              <w:rPr>
                <w:rFonts w:ascii="Arial" w:hAnsi="Arial" w:cs="Arial"/>
                <w:b/>
                <w:sz w:val="16"/>
                <w:szCs w:val="16"/>
              </w:rPr>
            </w:pPr>
            <w:r>
              <w:rPr>
                <w:rFonts w:ascii="Arial" w:hAnsi="Arial" w:cs="Arial"/>
                <w:b/>
                <w:sz w:val="16"/>
                <w:szCs w:val="16"/>
              </w:rPr>
              <w:t>8.1</w:t>
            </w:r>
            <w:r w:rsidR="00C320EB">
              <w:rPr>
                <w:rFonts w:ascii="Arial" w:hAnsi="Arial" w:cs="Arial"/>
                <w:b/>
                <w:sz w:val="16"/>
                <w:szCs w:val="16"/>
              </w:rPr>
              <w:t xml:space="preserve"> </w:t>
            </w:r>
          </w:p>
          <w:p w14:paraId="554C0954" w14:textId="77777777" w:rsidR="00C320EB" w:rsidRDefault="00C320EB" w:rsidP="00F834C9">
            <w:pPr>
              <w:pStyle w:val="Prrafodelista"/>
              <w:ind w:left="-108"/>
              <w:jc w:val="center"/>
              <w:rPr>
                <w:rFonts w:ascii="Arial" w:hAnsi="Arial" w:cs="Arial"/>
                <w:b/>
                <w:sz w:val="16"/>
                <w:szCs w:val="16"/>
              </w:rPr>
            </w:pPr>
            <w:r>
              <w:rPr>
                <w:rFonts w:ascii="Arial" w:hAnsi="Arial" w:cs="Arial"/>
                <w:b/>
                <w:sz w:val="16"/>
                <w:szCs w:val="16"/>
              </w:rPr>
              <w:t xml:space="preserve">Perú </w:t>
            </w:r>
          </w:p>
          <w:p w14:paraId="610EC58A" w14:textId="77777777" w:rsidR="00C320EB" w:rsidRDefault="00C320EB" w:rsidP="00F834C9">
            <w:pPr>
              <w:pStyle w:val="Prrafodelista"/>
              <w:ind w:left="-108"/>
              <w:jc w:val="center"/>
              <w:rPr>
                <w:rFonts w:ascii="Arial" w:hAnsi="Arial" w:cs="Arial"/>
                <w:b/>
                <w:sz w:val="16"/>
                <w:szCs w:val="16"/>
              </w:rPr>
            </w:pPr>
            <w:r>
              <w:rPr>
                <w:rFonts w:ascii="Arial" w:hAnsi="Arial" w:cs="Arial"/>
                <w:b/>
                <w:sz w:val="16"/>
                <w:szCs w:val="16"/>
              </w:rPr>
              <w:t>GAAP</w:t>
            </w:r>
          </w:p>
        </w:tc>
        <w:tc>
          <w:tcPr>
            <w:tcW w:w="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EBD19CD" w14:textId="77777777" w:rsidR="00C320EB" w:rsidRDefault="00A17442" w:rsidP="00C320EB">
            <w:pPr>
              <w:pStyle w:val="Prrafodelista"/>
              <w:ind w:left="-108"/>
              <w:jc w:val="center"/>
              <w:rPr>
                <w:rFonts w:ascii="Arial" w:hAnsi="Arial" w:cs="Arial"/>
                <w:b/>
                <w:sz w:val="16"/>
                <w:szCs w:val="16"/>
              </w:rPr>
            </w:pPr>
            <w:r>
              <w:rPr>
                <w:rFonts w:ascii="Arial" w:hAnsi="Arial" w:cs="Arial"/>
                <w:b/>
                <w:sz w:val="16"/>
                <w:szCs w:val="16"/>
              </w:rPr>
              <w:t>8.1</w:t>
            </w:r>
            <w:r w:rsidR="00C320EB">
              <w:rPr>
                <w:rFonts w:ascii="Arial" w:hAnsi="Arial" w:cs="Arial"/>
                <w:b/>
                <w:sz w:val="16"/>
                <w:szCs w:val="16"/>
              </w:rPr>
              <w:t xml:space="preserve"> </w:t>
            </w:r>
          </w:p>
          <w:p w14:paraId="079378B6" w14:textId="77777777" w:rsidR="00C320EB" w:rsidRDefault="00C320EB" w:rsidP="00C320EB">
            <w:pPr>
              <w:pStyle w:val="Prrafodelista"/>
              <w:ind w:left="-108"/>
              <w:jc w:val="center"/>
              <w:rPr>
                <w:rFonts w:ascii="Arial" w:hAnsi="Arial" w:cs="Arial"/>
                <w:b/>
                <w:sz w:val="16"/>
                <w:szCs w:val="16"/>
              </w:rPr>
            </w:pPr>
            <w:r>
              <w:rPr>
                <w:rFonts w:ascii="Arial" w:hAnsi="Arial" w:cs="Arial"/>
                <w:b/>
                <w:sz w:val="16"/>
                <w:szCs w:val="16"/>
              </w:rPr>
              <w:t xml:space="preserve">Perú </w:t>
            </w:r>
          </w:p>
          <w:p w14:paraId="3F8A8A2D" w14:textId="77777777" w:rsidR="00C320EB" w:rsidRDefault="00C320EB" w:rsidP="00C320EB">
            <w:pPr>
              <w:pStyle w:val="Prrafodelista"/>
              <w:ind w:left="-108"/>
              <w:jc w:val="center"/>
              <w:rPr>
                <w:rFonts w:ascii="Arial" w:hAnsi="Arial" w:cs="Arial"/>
                <w:b/>
                <w:sz w:val="16"/>
                <w:szCs w:val="16"/>
              </w:rPr>
            </w:pPr>
            <w:r>
              <w:rPr>
                <w:rFonts w:ascii="Arial" w:hAnsi="Arial" w:cs="Arial"/>
                <w:b/>
                <w:sz w:val="16"/>
                <w:szCs w:val="16"/>
              </w:rPr>
              <w:t>GAAP</w:t>
            </w:r>
          </w:p>
        </w:tc>
        <w:tc>
          <w:tcPr>
            <w:tcW w:w="314" w:type="dxa"/>
            <w:tcBorders>
              <w:top w:val="nil"/>
              <w:left w:val="single" w:sz="4" w:space="0" w:color="auto"/>
              <w:bottom w:val="single" w:sz="4" w:space="0" w:color="auto"/>
              <w:right w:val="nil"/>
            </w:tcBorders>
            <w:shd w:val="clear" w:color="auto" w:fill="FFFFFF" w:themeFill="background1"/>
          </w:tcPr>
          <w:p w14:paraId="40E3B2B2" w14:textId="77777777" w:rsidR="00C320EB" w:rsidRDefault="00C320EB" w:rsidP="00F834C9">
            <w:pPr>
              <w:pStyle w:val="Prrafodelista"/>
              <w:ind w:left="-108"/>
              <w:jc w:val="center"/>
              <w:rPr>
                <w:rFonts w:ascii="Arial" w:hAnsi="Arial" w:cs="Arial"/>
                <w:b/>
                <w:sz w:val="16"/>
                <w:szCs w:val="16"/>
              </w:rPr>
            </w:pPr>
          </w:p>
        </w:tc>
      </w:tr>
      <w:tr w:rsidR="001D3E71" w:rsidRPr="003B2EC7" w14:paraId="6F9499E7"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F65CF7F" w14:textId="77777777" w:rsidR="001D3E71" w:rsidRPr="004F4CE5" w:rsidRDefault="001D3E71" w:rsidP="001C0EC8">
            <w:pPr>
              <w:pStyle w:val="Prrafodelista"/>
              <w:ind w:left="-108"/>
              <w:rPr>
                <w:rFonts w:ascii="Arial" w:hAnsi="Arial" w:cs="Arial"/>
                <w:b/>
                <w:sz w:val="16"/>
                <w:szCs w:val="16"/>
              </w:rPr>
            </w:pPr>
            <w:r w:rsidRPr="004F4CE5">
              <w:rPr>
                <w:rFonts w:ascii="Arial" w:hAnsi="Arial" w:cs="Arial"/>
                <w:b/>
                <w:sz w:val="16"/>
                <w:szCs w:val="16"/>
              </w:rPr>
              <w:t>Patrimonio según Perú GAAP</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FD60A55" w14:textId="77777777" w:rsidR="001D3E71" w:rsidRPr="004F4CE5" w:rsidRDefault="00A17442" w:rsidP="00693427">
            <w:pPr>
              <w:pStyle w:val="Prrafodelista"/>
              <w:ind w:left="-108"/>
              <w:jc w:val="center"/>
              <w:rPr>
                <w:rFonts w:ascii="Arial" w:hAnsi="Arial" w:cs="Arial"/>
                <w:b/>
                <w:sz w:val="16"/>
                <w:szCs w:val="16"/>
              </w:rPr>
            </w:pPr>
            <w:r>
              <w:rPr>
                <w:rFonts w:ascii="Arial" w:hAnsi="Arial" w:cs="Arial"/>
                <w:b/>
                <w:sz w:val="16"/>
                <w:szCs w:val="16"/>
              </w:rPr>
              <w:t>8</w:t>
            </w:r>
            <w:r w:rsidR="001D3E71" w:rsidRPr="004F4CE5">
              <w:rPr>
                <w:rFonts w:ascii="Arial" w:hAnsi="Arial" w:cs="Arial"/>
                <w:b/>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1575EDC" w14:textId="77777777" w:rsidR="001D3E71" w:rsidRPr="004F4CE5" w:rsidRDefault="001D3E71" w:rsidP="00F834C9">
            <w:pPr>
              <w:pStyle w:val="Prrafodelista"/>
              <w:ind w:left="-108"/>
              <w:jc w:val="right"/>
              <w:rPr>
                <w:rFonts w:ascii="Arial" w:hAnsi="Arial" w:cs="Arial"/>
                <w:b/>
                <w:sz w:val="16"/>
                <w:szCs w:val="16"/>
              </w:rPr>
            </w:pPr>
            <w:r w:rsidRPr="004F4CE5">
              <w:rPr>
                <w:rFonts w:ascii="Arial" w:hAnsi="Arial" w:cs="Arial"/>
                <w:b/>
                <w:sz w:val="16"/>
                <w:szCs w:val="16"/>
              </w:rPr>
              <w:t>5,937,000</w:t>
            </w:r>
          </w:p>
        </w:tc>
        <w:tc>
          <w:tcPr>
            <w:tcW w:w="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FDEDAB1" w14:textId="77777777" w:rsidR="001D3E71" w:rsidRPr="004F4CE5" w:rsidRDefault="001D3E71" w:rsidP="001C0EC8">
            <w:pPr>
              <w:pStyle w:val="Prrafodelista"/>
              <w:ind w:left="-108" w:right="-54"/>
              <w:jc w:val="right"/>
              <w:rPr>
                <w:rFonts w:ascii="Arial" w:hAnsi="Arial" w:cs="Arial"/>
                <w:b/>
                <w:sz w:val="16"/>
                <w:szCs w:val="16"/>
              </w:rPr>
            </w:pPr>
            <w:r w:rsidRPr="004F4CE5">
              <w:rPr>
                <w:rFonts w:ascii="Arial" w:hAnsi="Arial" w:cs="Arial"/>
                <w:b/>
                <w:sz w:val="16"/>
                <w:szCs w:val="16"/>
              </w:rPr>
              <w:t>12,130,000</w:t>
            </w:r>
          </w:p>
        </w:tc>
        <w:tc>
          <w:tcPr>
            <w:tcW w:w="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877B0" w14:textId="77777777" w:rsidR="001D3E71" w:rsidRPr="004F4CE5" w:rsidRDefault="001D3E71" w:rsidP="001C0EC8">
            <w:pPr>
              <w:pStyle w:val="Prrafodelista"/>
              <w:ind w:left="-108" w:right="-54"/>
              <w:jc w:val="right"/>
              <w:rPr>
                <w:rFonts w:ascii="Arial" w:hAnsi="Arial" w:cs="Arial"/>
                <w:b/>
                <w:sz w:val="16"/>
                <w:szCs w:val="16"/>
              </w:rPr>
            </w:pPr>
            <w:r>
              <w:rPr>
                <w:rFonts w:ascii="Arial" w:hAnsi="Arial" w:cs="Arial"/>
                <w:b/>
                <w:sz w:val="16"/>
                <w:szCs w:val="16"/>
              </w:rPr>
              <w:t>[a]</w:t>
            </w:r>
          </w:p>
        </w:tc>
      </w:tr>
      <w:tr w:rsidR="001D3E71" w:rsidRPr="003B2EC7" w14:paraId="5AF5B6AA" w14:textId="77777777" w:rsidTr="00AF375C">
        <w:trPr>
          <w:jc w:val="center"/>
        </w:trPr>
        <w:tc>
          <w:tcPr>
            <w:tcW w:w="63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2E117FF" w14:textId="77777777" w:rsidR="001D3E71" w:rsidRPr="001C0EC8" w:rsidRDefault="001D3E71" w:rsidP="00693427">
            <w:pPr>
              <w:pStyle w:val="Prrafodelista"/>
              <w:ind w:left="-108"/>
              <w:rPr>
                <w:rFonts w:ascii="Arial" w:hAnsi="Arial" w:cs="Arial"/>
                <w:b/>
                <w:sz w:val="16"/>
                <w:szCs w:val="16"/>
              </w:rPr>
            </w:pPr>
            <w:r w:rsidRPr="001C0EC8">
              <w:rPr>
                <w:rFonts w:ascii="Arial" w:hAnsi="Arial" w:cs="Arial"/>
                <w:b/>
                <w:sz w:val="16"/>
                <w:szCs w:val="16"/>
              </w:rPr>
              <w:t>Ajustes NIIF: Con efecto en patrimonio al 01.01.2014</w:t>
            </w:r>
          </w:p>
        </w:tc>
        <w:tc>
          <w:tcPr>
            <w:tcW w:w="314" w:type="dxa"/>
            <w:tcBorders>
              <w:top w:val="single" w:sz="4" w:space="0" w:color="auto"/>
              <w:left w:val="single" w:sz="4" w:space="0" w:color="auto"/>
              <w:bottom w:val="nil"/>
              <w:right w:val="nil"/>
            </w:tcBorders>
          </w:tcPr>
          <w:p w14:paraId="00626CD4" w14:textId="77777777" w:rsidR="001D3E71" w:rsidRPr="001C0EC8" w:rsidRDefault="001D3E71" w:rsidP="001C0EC8">
            <w:pPr>
              <w:pStyle w:val="Prrafodelista"/>
              <w:ind w:left="-108"/>
              <w:rPr>
                <w:rFonts w:ascii="Arial" w:hAnsi="Arial" w:cs="Arial"/>
                <w:b/>
                <w:sz w:val="16"/>
                <w:szCs w:val="16"/>
              </w:rPr>
            </w:pPr>
          </w:p>
        </w:tc>
      </w:tr>
      <w:tr w:rsidR="00A17442" w:rsidRPr="003B2EC7" w14:paraId="47E953E0" w14:textId="77777777" w:rsidTr="002141A7">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1F6D73B3" w14:textId="77777777" w:rsidR="00A17442" w:rsidRDefault="00A17442" w:rsidP="002141A7">
            <w:pPr>
              <w:pStyle w:val="Prrafodelista"/>
              <w:ind w:left="-108"/>
              <w:rPr>
                <w:rFonts w:ascii="Arial" w:hAnsi="Arial" w:cs="Arial"/>
                <w:sz w:val="16"/>
                <w:szCs w:val="16"/>
              </w:rPr>
            </w:pPr>
            <w:r>
              <w:rPr>
                <w:rFonts w:ascii="Arial" w:hAnsi="Arial" w:cs="Arial"/>
                <w:sz w:val="16"/>
                <w:szCs w:val="16"/>
              </w:rPr>
              <w:t>Incremento en valor razonable de terreno (E.R.I.)</w:t>
            </w:r>
          </w:p>
        </w:tc>
        <w:tc>
          <w:tcPr>
            <w:tcW w:w="567" w:type="dxa"/>
            <w:tcBorders>
              <w:top w:val="single" w:sz="4" w:space="0" w:color="auto"/>
              <w:left w:val="single" w:sz="4" w:space="0" w:color="auto"/>
              <w:bottom w:val="single" w:sz="4" w:space="0" w:color="auto"/>
              <w:right w:val="single" w:sz="4" w:space="0" w:color="auto"/>
            </w:tcBorders>
            <w:vAlign w:val="bottom"/>
          </w:tcPr>
          <w:p w14:paraId="44FC5705" w14:textId="77777777" w:rsidR="00A17442" w:rsidRDefault="00A17442" w:rsidP="002141A7">
            <w:pPr>
              <w:pStyle w:val="Prrafodelista"/>
              <w:ind w:left="-108"/>
              <w:jc w:val="center"/>
              <w:rPr>
                <w:rFonts w:ascii="Arial" w:hAnsi="Arial" w:cs="Arial"/>
                <w:sz w:val="16"/>
                <w:szCs w:val="16"/>
              </w:rPr>
            </w:pPr>
            <w:r>
              <w:rPr>
                <w:rFonts w:ascii="Arial" w:hAnsi="Arial" w:cs="Arial"/>
                <w:sz w:val="16"/>
                <w:szCs w:val="16"/>
              </w:rPr>
              <w:t>7.6.2</w:t>
            </w:r>
          </w:p>
        </w:tc>
        <w:tc>
          <w:tcPr>
            <w:tcW w:w="992" w:type="dxa"/>
            <w:tcBorders>
              <w:top w:val="single" w:sz="4" w:space="0" w:color="auto"/>
              <w:left w:val="single" w:sz="4" w:space="0" w:color="auto"/>
              <w:bottom w:val="single" w:sz="4" w:space="0" w:color="auto"/>
              <w:right w:val="single" w:sz="4" w:space="0" w:color="auto"/>
            </w:tcBorders>
            <w:vAlign w:val="bottom"/>
          </w:tcPr>
          <w:p w14:paraId="1FA32F1D" w14:textId="77777777" w:rsidR="00A17442" w:rsidRDefault="00A17442" w:rsidP="002141A7">
            <w:pPr>
              <w:pStyle w:val="Prrafodelista"/>
              <w:ind w:left="-108"/>
              <w:jc w:val="right"/>
              <w:rPr>
                <w:rFonts w:ascii="Arial" w:hAnsi="Arial" w:cs="Arial"/>
                <w:sz w:val="16"/>
                <w:szCs w:val="16"/>
              </w:rPr>
            </w:pPr>
            <w:r>
              <w:rPr>
                <w:rFonts w:ascii="Arial" w:hAnsi="Arial" w:cs="Arial"/>
                <w:sz w:val="16"/>
                <w:szCs w:val="16"/>
              </w:rPr>
              <w:t>600,000</w:t>
            </w:r>
          </w:p>
        </w:tc>
        <w:tc>
          <w:tcPr>
            <w:tcW w:w="962" w:type="dxa"/>
            <w:tcBorders>
              <w:top w:val="single" w:sz="4" w:space="0" w:color="auto"/>
              <w:left w:val="single" w:sz="4" w:space="0" w:color="auto"/>
              <w:bottom w:val="single" w:sz="4" w:space="0" w:color="auto"/>
              <w:right w:val="single" w:sz="4" w:space="0" w:color="auto"/>
            </w:tcBorders>
            <w:vAlign w:val="bottom"/>
          </w:tcPr>
          <w:p w14:paraId="52532C46" w14:textId="77777777" w:rsidR="00A17442" w:rsidRDefault="00A17442" w:rsidP="002141A7">
            <w:pPr>
              <w:pStyle w:val="Prrafodelista"/>
              <w:ind w:left="-108"/>
              <w:jc w:val="right"/>
              <w:rPr>
                <w:rFonts w:ascii="Arial" w:hAnsi="Arial" w:cs="Arial"/>
                <w:sz w:val="16"/>
                <w:szCs w:val="16"/>
              </w:rPr>
            </w:pPr>
            <w:r>
              <w:rPr>
                <w:rFonts w:ascii="Arial" w:hAnsi="Arial" w:cs="Arial"/>
                <w:sz w:val="16"/>
                <w:szCs w:val="16"/>
              </w:rPr>
              <w:t>600,000</w:t>
            </w:r>
          </w:p>
        </w:tc>
        <w:tc>
          <w:tcPr>
            <w:tcW w:w="314" w:type="dxa"/>
            <w:tcBorders>
              <w:top w:val="nil"/>
              <w:left w:val="single" w:sz="4" w:space="0" w:color="auto"/>
              <w:bottom w:val="nil"/>
              <w:right w:val="nil"/>
            </w:tcBorders>
          </w:tcPr>
          <w:p w14:paraId="5BD650DF" w14:textId="77777777" w:rsidR="00A17442" w:rsidRDefault="00A17442" w:rsidP="002141A7">
            <w:pPr>
              <w:pStyle w:val="Prrafodelista"/>
              <w:ind w:left="-108"/>
              <w:jc w:val="right"/>
              <w:rPr>
                <w:rFonts w:ascii="Arial" w:hAnsi="Arial" w:cs="Arial"/>
                <w:sz w:val="16"/>
                <w:szCs w:val="16"/>
              </w:rPr>
            </w:pPr>
          </w:p>
        </w:tc>
      </w:tr>
      <w:tr w:rsidR="00A17442" w:rsidRPr="003B2EC7" w14:paraId="53C1AF87" w14:textId="77777777" w:rsidTr="00A17442">
        <w:trPr>
          <w:jc w:val="center"/>
        </w:trPr>
        <w:tc>
          <w:tcPr>
            <w:tcW w:w="3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43A28C" w14:textId="77777777" w:rsidR="00A17442" w:rsidRPr="00A17442" w:rsidRDefault="00A17442" w:rsidP="00A17442">
            <w:pPr>
              <w:pStyle w:val="Prrafodelista"/>
              <w:ind w:left="-108"/>
              <w:rPr>
                <w:rFonts w:ascii="Arial" w:hAnsi="Arial" w:cs="Arial"/>
                <w:b/>
                <w:sz w:val="16"/>
                <w:szCs w:val="16"/>
              </w:rPr>
            </w:pPr>
            <w:r w:rsidRPr="00A17442">
              <w:rPr>
                <w:rFonts w:ascii="Arial" w:hAnsi="Arial" w:cs="Arial"/>
                <w:b/>
                <w:sz w:val="16"/>
                <w:szCs w:val="16"/>
              </w:rPr>
              <w:t xml:space="preserve">Ajuste </w:t>
            </w:r>
            <w:r>
              <w:rPr>
                <w:rFonts w:ascii="Arial" w:hAnsi="Arial" w:cs="Arial"/>
                <w:b/>
                <w:sz w:val="16"/>
                <w:szCs w:val="16"/>
              </w:rPr>
              <w:t>a</w:t>
            </w:r>
            <w:r w:rsidRPr="00A17442">
              <w:rPr>
                <w:rFonts w:ascii="Arial" w:hAnsi="Arial" w:cs="Arial"/>
                <w:b/>
                <w:sz w:val="16"/>
                <w:szCs w:val="16"/>
              </w:rPr>
              <w:t xml:space="preserve"> Otros Resultados Integrales</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6BFBD77" w14:textId="77777777" w:rsidR="00A17442" w:rsidRPr="00A17442" w:rsidRDefault="00A17442" w:rsidP="00A17442">
            <w:pPr>
              <w:pStyle w:val="Prrafodelista"/>
              <w:ind w:left="-108"/>
              <w:jc w:val="center"/>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D4213A" w14:textId="77777777" w:rsidR="00A17442" w:rsidRPr="00A17442" w:rsidRDefault="00A17442" w:rsidP="00A17442">
            <w:pPr>
              <w:pStyle w:val="Prrafodelista"/>
              <w:ind w:left="-108"/>
              <w:jc w:val="right"/>
              <w:rPr>
                <w:rFonts w:ascii="Arial" w:hAnsi="Arial" w:cs="Arial"/>
                <w:b/>
                <w:sz w:val="16"/>
                <w:szCs w:val="16"/>
              </w:rPr>
            </w:pPr>
            <w:r w:rsidRPr="00A17442">
              <w:rPr>
                <w:rFonts w:ascii="Arial" w:hAnsi="Arial" w:cs="Arial"/>
                <w:b/>
                <w:sz w:val="16"/>
                <w:szCs w:val="16"/>
              </w:rPr>
              <w:t>600,000</w:t>
            </w:r>
          </w:p>
        </w:tc>
        <w:tc>
          <w:tcPr>
            <w:tcW w:w="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90B5AE0" w14:textId="77777777" w:rsidR="00A17442" w:rsidRPr="00A17442" w:rsidRDefault="00A17442" w:rsidP="00A17442">
            <w:pPr>
              <w:pStyle w:val="Prrafodelista"/>
              <w:ind w:left="-108"/>
              <w:jc w:val="right"/>
              <w:rPr>
                <w:rFonts w:ascii="Arial" w:hAnsi="Arial" w:cs="Arial"/>
                <w:b/>
                <w:sz w:val="16"/>
                <w:szCs w:val="16"/>
              </w:rPr>
            </w:pPr>
            <w:r w:rsidRPr="00A17442">
              <w:rPr>
                <w:rFonts w:ascii="Arial" w:hAnsi="Arial" w:cs="Arial"/>
                <w:b/>
                <w:sz w:val="16"/>
                <w:szCs w:val="16"/>
              </w:rPr>
              <w:t>600,000</w:t>
            </w:r>
          </w:p>
        </w:tc>
        <w:tc>
          <w:tcPr>
            <w:tcW w:w="314" w:type="dxa"/>
            <w:tcBorders>
              <w:top w:val="nil"/>
              <w:left w:val="single" w:sz="4" w:space="0" w:color="auto"/>
              <w:bottom w:val="nil"/>
              <w:right w:val="nil"/>
            </w:tcBorders>
          </w:tcPr>
          <w:p w14:paraId="23AA350B" w14:textId="77777777" w:rsidR="00A17442" w:rsidRDefault="00A17442" w:rsidP="00A17442">
            <w:pPr>
              <w:pStyle w:val="Prrafodelista"/>
              <w:ind w:left="-108"/>
              <w:jc w:val="right"/>
              <w:rPr>
                <w:rFonts w:ascii="Arial" w:hAnsi="Arial" w:cs="Arial"/>
                <w:sz w:val="16"/>
                <w:szCs w:val="16"/>
              </w:rPr>
            </w:pPr>
          </w:p>
        </w:tc>
      </w:tr>
      <w:tr w:rsidR="00A17442" w:rsidRPr="003B2EC7" w14:paraId="6DE15976"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4877A14A" w14:textId="77777777" w:rsidR="00A17442" w:rsidRDefault="00A17442" w:rsidP="00A17442">
            <w:pPr>
              <w:pStyle w:val="Prrafodelista"/>
              <w:ind w:left="-108"/>
              <w:rPr>
                <w:rFonts w:ascii="Arial" w:hAnsi="Arial" w:cs="Arial"/>
                <w:sz w:val="16"/>
                <w:szCs w:val="16"/>
              </w:rPr>
            </w:pPr>
            <w:r>
              <w:rPr>
                <w:rFonts w:ascii="Arial" w:hAnsi="Arial" w:cs="Arial"/>
                <w:sz w:val="16"/>
                <w:szCs w:val="16"/>
              </w:rPr>
              <w:t>Impuesto a la renta diferido</w:t>
            </w:r>
          </w:p>
        </w:tc>
        <w:tc>
          <w:tcPr>
            <w:tcW w:w="567" w:type="dxa"/>
            <w:tcBorders>
              <w:top w:val="single" w:sz="4" w:space="0" w:color="auto"/>
              <w:left w:val="single" w:sz="4" w:space="0" w:color="auto"/>
              <w:bottom w:val="single" w:sz="4" w:space="0" w:color="auto"/>
              <w:right w:val="single" w:sz="4" w:space="0" w:color="auto"/>
            </w:tcBorders>
            <w:vAlign w:val="bottom"/>
          </w:tcPr>
          <w:p w14:paraId="30736628"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7.1</w:t>
            </w:r>
          </w:p>
        </w:tc>
        <w:tc>
          <w:tcPr>
            <w:tcW w:w="992" w:type="dxa"/>
            <w:tcBorders>
              <w:top w:val="single" w:sz="4" w:space="0" w:color="auto"/>
              <w:left w:val="single" w:sz="4" w:space="0" w:color="auto"/>
              <w:bottom w:val="single" w:sz="4" w:space="0" w:color="auto"/>
              <w:right w:val="single" w:sz="4" w:space="0" w:color="auto"/>
            </w:tcBorders>
            <w:vAlign w:val="bottom"/>
          </w:tcPr>
          <w:p w14:paraId="5622D0F1"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363,300</w:t>
            </w:r>
          </w:p>
        </w:tc>
        <w:tc>
          <w:tcPr>
            <w:tcW w:w="962" w:type="dxa"/>
            <w:tcBorders>
              <w:top w:val="single" w:sz="4" w:space="0" w:color="auto"/>
              <w:left w:val="single" w:sz="4" w:space="0" w:color="auto"/>
              <w:bottom w:val="single" w:sz="4" w:space="0" w:color="auto"/>
              <w:right w:val="single" w:sz="4" w:space="0" w:color="auto"/>
            </w:tcBorders>
            <w:vAlign w:val="bottom"/>
          </w:tcPr>
          <w:p w14:paraId="10B6812D"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363,300</w:t>
            </w:r>
          </w:p>
        </w:tc>
        <w:tc>
          <w:tcPr>
            <w:tcW w:w="314" w:type="dxa"/>
            <w:tcBorders>
              <w:top w:val="nil"/>
              <w:left w:val="single" w:sz="4" w:space="0" w:color="auto"/>
              <w:bottom w:val="nil"/>
              <w:right w:val="nil"/>
            </w:tcBorders>
          </w:tcPr>
          <w:p w14:paraId="448643BC" w14:textId="77777777" w:rsidR="00A17442" w:rsidRDefault="00A17442" w:rsidP="00A17442">
            <w:pPr>
              <w:pStyle w:val="Prrafodelista"/>
              <w:ind w:left="-108"/>
              <w:jc w:val="right"/>
              <w:rPr>
                <w:rFonts w:ascii="Arial" w:hAnsi="Arial" w:cs="Arial"/>
                <w:sz w:val="16"/>
                <w:szCs w:val="16"/>
              </w:rPr>
            </w:pPr>
          </w:p>
        </w:tc>
      </w:tr>
      <w:tr w:rsidR="00A17442" w:rsidRPr="003B2EC7" w14:paraId="44A4F0AB"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7931FFB8" w14:textId="77777777" w:rsidR="00A17442" w:rsidRDefault="00A17442" w:rsidP="00A17442">
            <w:pPr>
              <w:pStyle w:val="Prrafodelista"/>
              <w:ind w:left="-108"/>
              <w:rPr>
                <w:rFonts w:ascii="Arial" w:hAnsi="Arial" w:cs="Arial"/>
                <w:sz w:val="16"/>
                <w:szCs w:val="16"/>
              </w:rPr>
            </w:pPr>
            <w:r>
              <w:rPr>
                <w:rFonts w:ascii="Arial" w:hAnsi="Arial" w:cs="Arial"/>
                <w:sz w:val="16"/>
                <w:szCs w:val="16"/>
              </w:rPr>
              <w:t>Provisión por retiro de activos fijos</w:t>
            </w:r>
          </w:p>
        </w:tc>
        <w:tc>
          <w:tcPr>
            <w:tcW w:w="567" w:type="dxa"/>
            <w:tcBorders>
              <w:top w:val="single" w:sz="4" w:space="0" w:color="auto"/>
              <w:left w:val="single" w:sz="4" w:space="0" w:color="auto"/>
              <w:bottom w:val="single" w:sz="4" w:space="0" w:color="auto"/>
              <w:right w:val="single" w:sz="4" w:space="0" w:color="auto"/>
            </w:tcBorders>
            <w:vAlign w:val="bottom"/>
          </w:tcPr>
          <w:p w14:paraId="0E2C3FCA"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7.2</w:t>
            </w:r>
          </w:p>
        </w:tc>
        <w:tc>
          <w:tcPr>
            <w:tcW w:w="992" w:type="dxa"/>
            <w:tcBorders>
              <w:top w:val="single" w:sz="4" w:space="0" w:color="auto"/>
              <w:left w:val="single" w:sz="4" w:space="0" w:color="auto"/>
              <w:bottom w:val="single" w:sz="4" w:space="0" w:color="auto"/>
              <w:right w:val="single" w:sz="4" w:space="0" w:color="auto"/>
            </w:tcBorders>
            <w:vAlign w:val="bottom"/>
          </w:tcPr>
          <w:p w14:paraId="5297EB4B"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(3,811,000)</w:t>
            </w:r>
          </w:p>
        </w:tc>
        <w:tc>
          <w:tcPr>
            <w:tcW w:w="962" w:type="dxa"/>
            <w:tcBorders>
              <w:top w:val="single" w:sz="4" w:space="0" w:color="auto"/>
              <w:left w:val="single" w:sz="4" w:space="0" w:color="auto"/>
              <w:bottom w:val="single" w:sz="4" w:space="0" w:color="auto"/>
              <w:right w:val="single" w:sz="4" w:space="0" w:color="auto"/>
            </w:tcBorders>
            <w:vAlign w:val="bottom"/>
          </w:tcPr>
          <w:p w14:paraId="292A7DF4"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(3,811,000)</w:t>
            </w:r>
          </w:p>
        </w:tc>
        <w:tc>
          <w:tcPr>
            <w:tcW w:w="314" w:type="dxa"/>
            <w:tcBorders>
              <w:top w:val="nil"/>
              <w:left w:val="single" w:sz="4" w:space="0" w:color="auto"/>
              <w:bottom w:val="nil"/>
              <w:right w:val="nil"/>
            </w:tcBorders>
          </w:tcPr>
          <w:p w14:paraId="5E2ECE15" w14:textId="77777777" w:rsidR="00A17442" w:rsidRDefault="00A17442" w:rsidP="00A17442">
            <w:pPr>
              <w:pStyle w:val="Prrafodelista"/>
              <w:ind w:left="-108"/>
              <w:jc w:val="right"/>
              <w:rPr>
                <w:rFonts w:ascii="Arial" w:hAnsi="Arial" w:cs="Arial"/>
                <w:sz w:val="16"/>
                <w:szCs w:val="16"/>
              </w:rPr>
            </w:pPr>
          </w:p>
        </w:tc>
      </w:tr>
      <w:tr w:rsidR="00A17442" w:rsidRPr="003B2EC7" w14:paraId="5B21D908"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06B19F53" w14:textId="77777777" w:rsidR="00A17442" w:rsidRDefault="00A17442" w:rsidP="00A17442">
            <w:pPr>
              <w:pStyle w:val="Prrafodelista"/>
              <w:ind w:left="-108"/>
              <w:rPr>
                <w:rFonts w:ascii="Arial" w:hAnsi="Arial" w:cs="Arial"/>
                <w:sz w:val="16"/>
                <w:szCs w:val="16"/>
              </w:rPr>
            </w:pPr>
            <w:r>
              <w:rPr>
                <w:rFonts w:ascii="Arial" w:hAnsi="Arial" w:cs="Arial"/>
                <w:sz w:val="16"/>
                <w:szCs w:val="16"/>
              </w:rPr>
              <w:t>Pasivos laborales devengados (vacaciones)</w:t>
            </w:r>
          </w:p>
        </w:tc>
        <w:tc>
          <w:tcPr>
            <w:tcW w:w="567" w:type="dxa"/>
            <w:tcBorders>
              <w:top w:val="single" w:sz="4" w:space="0" w:color="auto"/>
              <w:left w:val="single" w:sz="4" w:space="0" w:color="auto"/>
              <w:bottom w:val="single" w:sz="4" w:space="0" w:color="auto"/>
              <w:right w:val="single" w:sz="4" w:space="0" w:color="auto"/>
            </w:tcBorders>
            <w:vAlign w:val="bottom"/>
          </w:tcPr>
          <w:p w14:paraId="6739E667"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7.3</w:t>
            </w:r>
          </w:p>
        </w:tc>
        <w:tc>
          <w:tcPr>
            <w:tcW w:w="992" w:type="dxa"/>
            <w:tcBorders>
              <w:top w:val="single" w:sz="4" w:space="0" w:color="auto"/>
              <w:left w:val="single" w:sz="4" w:space="0" w:color="auto"/>
              <w:bottom w:val="single" w:sz="4" w:space="0" w:color="auto"/>
              <w:right w:val="single" w:sz="4" w:space="0" w:color="auto"/>
            </w:tcBorders>
            <w:vAlign w:val="bottom"/>
          </w:tcPr>
          <w:p w14:paraId="3348E08D"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(2,000,000)</w:t>
            </w:r>
          </w:p>
        </w:tc>
        <w:tc>
          <w:tcPr>
            <w:tcW w:w="962" w:type="dxa"/>
            <w:tcBorders>
              <w:top w:val="single" w:sz="4" w:space="0" w:color="auto"/>
              <w:left w:val="single" w:sz="4" w:space="0" w:color="auto"/>
              <w:bottom w:val="single" w:sz="4" w:space="0" w:color="auto"/>
              <w:right w:val="single" w:sz="4" w:space="0" w:color="auto"/>
            </w:tcBorders>
            <w:vAlign w:val="bottom"/>
          </w:tcPr>
          <w:p w14:paraId="0DDB409E"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(2,000,000)</w:t>
            </w:r>
          </w:p>
        </w:tc>
        <w:tc>
          <w:tcPr>
            <w:tcW w:w="314" w:type="dxa"/>
            <w:tcBorders>
              <w:top w:val="nil"/>
              <w:left w:val="single" w:sz="4" w:space="0" w:color="auto"/>
              <w:bottom w:val="nil"/>
              <w:right w:val="nil"/>
            </w:tcBorders>
          </w:tcPr>
          <w:p w14:paraId="2F4A9423" w14:textId="77777777" w:rsidR="00A17442" w:rsidRDefault="00A17442" w:rsidP="00A17442">
            <w:pPr>
              <w:pStyle w:val="Prrafodelista"/>
              <w:ind w:left="-108"/>
              <w:jc w:val="right"/>
              <w:rPr>
                <w:rFonts w:ascii="Arial" w:hAnsi="Arial" w:cs="Arial"/>
                <w:sz w:val="16"/>
                <w:szCs w:val="16"/>
              </w:rPr>
            </w:pPr>
          </w:p>
        </w:tc>
      </w:tr>
      <w:tr w:rsidR="00A17442" w:rsidRPr="003B2EC7" w14:paraId="289214BF"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3C8FEB56" w14:textId="77777777" w:rsidR="00A17442" w:rsidRDefault="00A17442" w:rsidP="00A17442">
            <w:pPr>
              <w:pStyle w:val="Prrafodelista"/>
              <w:ind w:left="-108"/>
              <w:rPr>
                <w:rFonts w:ascii="Arial" w:hAnsi="Arial" w:cs="Arial"/>
                <w:sz w:val="16"/>
                <w:szCs w:val="16"/>
              </w:rPr>
            </w:pPr>
            <w:r>
              <w:rPr>
                <w:rFonts w:ascii="Arial" w:hAnsi="Arial" w:cs="Arial"/>
                <w:sz w:val="16"/>
                <w:szCs w:val="16"/>
              </w:rPr>
              <w:t>Gastos pre operativos (intangibles)</w:t>
            </w:r>
          </w:p>
        </w:tc>
        <w:tc>
          <w:tcPr>
            <w:tcW w:w="567" w:type="dxa"/>
            <w:tcBorders>
              <w:top w:val="single" w:sz="4" w:space="0" w:color="auto"/>
              <w:left w:val="single" w:sz="4" w:space="0" w:color="auto"/>
              <w:bottom w:val="single" w:sz="4" w:space="0" w:color="auto"/>
              <w:right w:val="single" w:sz="4" w:space="0" w:color="auto"/>
            </w:tcBorders>
            <w:vAlign w:val="bottom"/>
          </w:tcPr>
          <w:p w14:paraId="78441D80"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7.4</w:t>
            </w:r>
          </w:p>
        </w:tc>
        <w:tc>
          <w:tcPr>
            <w:tcW w:w="992" w:type="dxa"/>
            <w:tcBorders>
              <w:top w:val="single" w:sz="4" w:space="0" w:color="auto"/>
              <w:left w:val="single" w:sz="4" w:space="0" w:color="auto"/>
              <w:bottom w:val="single" w:sz="4" w:space="0" w:color="auto"/>
              <w:right w:val="single" w:sz="4" w:space="0" w:color="auto"/>
            </w:tcBorders>
            <w:vAlign w:val="bottom"/>
          </w:tcPr>
          <w:p w14:paraId="682CC0D7"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(700,000)</w:t>
            </w:r>
          </w:p>
        </w:tc>
        <w:tc>
          <w:tcPr>
            <w:tcW w:w="962" w:type="dxa"/>
            <w:tcBorders>
              <w:top w:val="single" w:sz="4" w:space="0" w:color="auto"/>
              <w:left w:val="single" w:sz="4" w:space="0" w:color="auto"/>
              <w:bottom w:val="single" w:sz="4" w:space="0" w:color="auto"/>
              <w:right w:val="single" w:sz="4" w:space="0" w:color="auto"/>
            </w:tcBorders>
            <w:vAlign w:val="bottom"/>
          </w:tcPr>
          <w:p w14:paraId="17EEF65D"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(700,000)</w:t>
            </w:r>
          </w:p>
        </w:tc>
        <w:tc>
          <w:tcPr>
            <w:tcW w:w="314" w:type="dxa"/>
            <w:tcBorders>
              <w:top w:val="nil"/>
              <w:left w:val="single" w:sz="4" w:space="0" w:color="auto"/>
              <w:bottom w:val="nil"/>
              <w:right w:val="nil"/>
            </w:tcBorders>
          </w:tcPr>
          <w:p w14:paraId="456E03BC" w14:textId="77777777" w:rsidR="00A17442" w:rsidRDefault="00A17442" w:rsidP="00A17442">
            <w:pPr>
              <w:pStyle w:val="Prrafodelista"/>
              <w:ind w:left="-108"/>
              <w:jc w:val="right"/>
              <w:rPr>
                <w:rFonts w:ascii="Arial" w:hAnsi="Arial" w:cs="Arial"/>
                <w:sz w:val="16"/>
                <w:szCs w:val="16"/>
              </w:rPr>
            </w:pPr>
          </w:p>
        </w:tc>
      </w:tr>
      <w:tr w:rsidR="00A17442" w:rsidRPr="003B2EC7" w14:paraId="07E21F3D"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0732A7E0" w14:textId="77777777" w:rsidR="00A17442" w:rsidRDefault="00A17442" w:rsidP="00A17442">
            <w:pPr>
              <w:pStyle w:val="Prrafodelista"/>
              <w:ind w:left="-108"/>
              <w:rPr>
                <w:rFonts w:ascii="Arial" w:hAnsi="Arial" w:cs="Arial"/>
                <w:sz w:val="16"/>
                <w:szCs w:val="16"/>
              </w:rPr>
            </w:pPr>
            <w:r>
              <w:rPr>
                <w:rFonts w:ascii="Arial" w:hAnsi="Arial" w:cs="Arial"/>
                <w:sz w:val="16"/>
                <w:szCs w:val="16"/>
              </w:rPr>
              <w:t>Corrección de la depreciación acumulada- Edif.</w:t>
            </w:r>
          </w:p>
        </w:tc>
        <w:tc>
          <w:tcPr>
            <w:tcW w:w="567" w:type="dxa"/>
            <w:tcBorders>
              <w:top w:val="single" w:sz="4" w:space="0" w:color="auto"/>
              <w:left w:val="single" w:sz="4" w:space="0" w:color="auto"/>
              <w:bottom w:val="single" w:sz="4" w:space="0" w:color="auto"/>
              <w:right w:val="single" w:sz="4" w:space="0" w:color="auto"/>
            </w:tcBorders>
            <w:vAlign w:val="bottom"/>
          </w:tcPr>
          <w:p w14:paraId="3D5EF09A"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7.6.3</w:t>
            </w:r>
          </w:p>
        </w:tc>
        <w:tc>
          <w:tcPr>
            <w:tcW w:w="992" w:type="dxa"/>
            <w:tcBorders>
              <w:top w:val="single" w:sz="4" w:space="0" w:color="auto"/>
              <w:left w:val="single" w:sz="4" w:space="0" w:color="auto"/>
              <w:bottom w:val="single" w:sz="4" w:space="0" w:color="auto"/>
              <w:right w:val="single" w:sz="4" w:space="0" w:color="auto"/>
            </w:tcBorders>
            <w:vAlign w:val="bottom"/>
          </w:tcPr>
          <w:p w14:paraId="7E410E92"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750,000</w:t>
            </w:r>
          </w:p>
        </w:tc>
        <w:tc>
          <w:tcPr>
            <w:tcW w:w="962" w:type="dxa"/>
            <w:tcBorders>
              <w:top w:val="single" w:sz="4" w:space="0" w:color="auto"/>
              <w:left w:val="single" w:sz="4" w:space="0" w:color="auto"/>
              <w:bottom w:val="single" w:sz="4" w:space="0" w:color="auto"/>
              <w:right w:val="single" w:sz="4" w:space="0" w:color="auto"/>
            </w:tcBorders>
            <w:vAlign w:val="bottom"/>
          </w:tcPr>
          <w:p w14:paraId="20D8F3F2"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750,000</w:t>
            </w:r>
          </w:p>
        </w:tc>
        <w:tc>
          <w:tcPr>
            <w:tcW w:w="314" w:type="dxa"/>
            <w:tcBorders>
              <w:top w:val="nil"/>
              <w:left w:val="single" w:sz="4" w:space="0" w:color="auto"/>
              <w:bottom w:val="nil"/>
              <w:right w:val="nil"/>
            </w:tcBorders>
          </w:tcPr>
          <w:p w14:paraId="3E135CF6" w14:textId="77777777" w:rsidR="00A17442" w:rsidRDefault="00A17442" w:rsidP="00A17442">
            <w:pPr>
              <w:pStyle w:val="Prrafodelista"/>
              <w:ind w:left="-108"/>
              <w:jc w:val="right"/>
              <w:rPr>
                <w:rFonts w:ascii="Arial" w:hAnsi="Arial" w:cs="Arial"/>
                <w:sz w:val="16"/>
                <w:szCs w:val="16"/>
              </w:rPr>
            </w:pPr>
          </w:p>
        </w:tc>
      </w:tr>
      <w:tr w:rsidR="00A17442" w:rsidRPr="003B2EC7" w14:paraId="270A0A00"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08D520C9" w14:textId="77777777" w:rsidR="00A17442" w:rsidRDefault="00A17442" w:rsidP="00A17442">
            <w:pPr>
              <w:pStyle w:val="Prrafodelista"/>
              <w:ind w:left="-108"/>
              <w:rPr>
                <w:rFonts w:ascii="Arial" w:hAnsi="Arial" w:cs="Arial"/>
                <w:sz w:val="16"/>
                <w:szCs w:val="16"/>
              </w:rPr>
            </w:pPr>
            <w:r>
              <w:rPr>
                <w:rFonts w:ascii="Arial" w:hAnsi="Arial" w:cs="Arial"/>
                <w:sz w:val="16"/>
                <w:szCs w:val="16"/>
              </w:rPr>
              <w:t>Corrección de la depreciación acumulada- Maq.</w:t>
            </w:r>
          </w:p>
        </w:tc>
        <w:tc>
          <w:tcPr>
            <w:tcW w:w="567" w:type="dxa"/>
            <w:tcBorders>
              <w:top w:val="single" w:sz="4" w:space="0" w:color="auto"/>
              <w:left w:val="single" w:sz="4" w:space="0" w:color="auto"/>
              <w:bottom w:val="single" w:sz="4" w:space="0" w:color="auto"/>
              <w:right w:val="single" w:sz="4" w:space="0" w:color="auto"/>
            </w:tcBorders>
            <w:vAlign w:val="bottom"/>
          </w:tcPr>
          <w:p w14:paraId="73576647"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7.6.4</w:t>
            </w:r>
          </w:p>
        </w:tc>
        <w:tc>
          <w:tcPr>
            <w:tcW w:w="992" w:type="dxa"/>
            <w:tcBorders>
              <w:top w:val="single" w:sz="4" w:space="0" w:color="auto"/>
              <w:left w:val="single" w:sz="4" w:space="0" w:color="auto"/>
              <w:bottom w:val="single" w:sz="4" w:space="0" w:color="auto"/>
              <w:right w:val="single" w:sz="4" w:space="0" w:color="auto"/>
            </w:tcBorders>
            <w:vAlign w:val="bottom"/>
          </w:tcPr>
          <w:p w14:paraId="7AFBB8E3"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750,000</w:t>
            </w:r>
          </w:p>
        </w:tc>
        <w:tc>
          <w:tcPr>
            <w:tcW w:w="962" w:type="dxa"/>
            <w:tcBorders>
              <w:top w:val="single" w:sz="4" w:space="0" w:color="auto"/>
              <w:left w:val="single" w:sz="4" w:space="0" w:color="auto"/>
              <w:bottom w:val="single" w:sz="4" w:space="0" w:color="auto"/>
              <w:right w:val="single" w:sz="4" w:space="0" w:color="auto"/>
            </w:tcBorders>
            <w:vAlign w:val="bottom"/>
          </w:tcPr>
          <w:p w14:paraId="25F0C97D"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750,000</w:t>
            </w:r>
          </w:p>
        </w:tc>
        <w:tc>
          <w:tcPr>
            <w:tcW w:w="314" w:type="dxa"/>
            <w:tcBorders>
              <w:top w:val="nil"/>
              <w:left w:val="single" w:sz="4" w:space="0" w:color="auto"/>
              <w:bottom w:val="nil"/>
              <w:right w:val="nil"/>
            </w:tcBorders>
          </w:tcPr>
          <w:p w14:paraId="216E7EFA" w14:textId="77777777" w:rsidR="00A17442" w:rsidRDefault="00A17442" w:rsidP="00A17442">
            <w:pPr>
              <w:pStyle w:val="Prrafodelista"/>
              <w:ind w:left="-108"/>
              <w:jc w:val="right"/>
              <w:rPr>
                <w:rFonts w:ascii="Arial" w:hAnsi="Arial" w:cs="Arial"/>
                <w:sz w:val="16"/>
                <w:szCs w:val="16"/>
              </w:rPr>
            </w:pPr>
          </w:p>
        </w:tc>
      </w:tr>
      <w:tr w:rsidR="00A17442" w:rsidRPr="003B2EC7" w14:paraId="5F52B4A5"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472E58EC" w14:textId="77777777" w:rsidR="00A17442" w:rsidRDefault="00A17442" w:rsidP="00A17442">
            <w:pPr>
              <w:pStyle w:val="Prrafodelista"/>
              <w:ind w:left="-108" w:right="-108"/>
              <w:rPr>
                <w:rFonts w:ascii="Arial" w:hAnsi="Arial" w:cs="Arial"/>
                <w:sz w:val="16"/>
                <w:szCs w:val="16"/>
              </w:rPr>
            </w:pPr>
            <w:r>
              <w:rPr>
                <w:rFonts w:ascii="Arial" w:hAnsi="Arial" w:cs="Arial"/>
                <w:sz w:val="16"/>
                <w:szCs w:val="16"/>
              </w:rPr>
              <w:t>Medición: pasivo financiero a costo amortizado</w:t>
            </w:r>
          </w:p>
        </w:tc>
        <w:tc>
          <w:tcPr>
            <w:tcW w:w="567" w:type="dxa"/>
            <w:tcBorders>
              <w:top w:val="single" w:sz="4" w:space="0" w:color="auto"/>
              <w:left w:val="single" w:sz="4" w:space="0" w:color="auto"/>
              <w:bottom w:val="single" w:sz="4" w:space="0" w:color="auto"/>
              <w:right w:val="single" w:sz="4" w:space="0" w:color="auto"/>
            </w:tcBorders>
            <w:vAlign w:val="bottom"/>
          </w:tcPr>
          <w:p w14:paraId="5816350B"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7.7</w:t>
            </w:r>
          </w:p>
        </w:tc>
        <w:tc>
          <w:tcPr>
            <w:tcW w:w="992" w:type="dxa"/>
            <w:tcBorders>
              <w:top w:val="single" w:sz="4" w:space="0" w:color="auto"/>
              <w:left w:val="single" w:sz="4" w:space="0" w:color="auto"/>
              <w:bottom w:val="single" w:sz="4" w:space="0" w:color="auto"/>
              <w:right w:val="single" w:sz="4" w:space="0" w:color="auto"/>
            </w:tcBorders>
            <w:vAlign w:val="bottom"/>
          </w:tcPr>
          <w:p w14:paraId="66FDC2A2"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2,475,471</w:t>
            </w:r>
          </w:p>
        </w:tc>
        <w:tc>
          <w:tcPr>
            <w:tcW w:w="962" w:type="dxa"/>
            <w:tcBorders>
              <w:top w:val="single" w:sz="4" w:space="0" w:color="auto"/>
              <w:left w:val="single" w:sz="4" w:space="0" w:color="auto"/>
              <w:bottom w:val="single" w:sz="4" w:space="0" w:color="auto"/>
              <w:right w:val="single" w:sz="4" w:space="0" w:color="auto"/>
            </w:tcBorders>
            <w:vAlign w:val="bottom"/>
          </w:tcPr>
          <w:p w14:paraId="3020A050"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2,475,471</w:t>
            </w:r>
          </w:p>
        </w:tc>
        <w:tc>
          <w:tcPr>
            <w:tcW w:w="314" w:type="dxa"/>
            <w:tcBorders>
              <w:top w:val="nil"/>
              <w:left w:val="single" w:sz="4" w:space="0" w:color="auto"/>
              <w:bottom w:val="nil"/>
              <w:right w:val="nil"/>
            </w:tcBorders>
          </w:tcPr>
          <w:p w14:paraId="6EB2E045" w14:textId="77777777" w:rsidR="00A17442" w:rsidRDefault="00A17442" w:rsidP="00A17442">
            <w:pPr>
              <w:pStyle w:val="Prrafodelista"/>
              <w:ind w:left="-108"/>
              <w:jc w:val="right"/>
              <w:rPr>
                <w:rFonts w:ascii="Arial" w:hAnsi="Arial" w:cs="Arial"/>
                <w:sz w:val="16"/>
                <w:szCs w:val="16"/>
              </w:rPr>
            </w:pPr>
          </w:p>
        </w:tc>
      </w:tr>
      <w:tr w:rsidR="00A17442" w:rsidRPr="003B2EC7" w14:paraId="4D42B503"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02E90845" w14:textId="77777777" w:rsidR="00A17442" w:rsidRDefault="00A17442" w:rsidP="00A17442">
            <w:pPr>
              <w:pStyle w:val="Prrafodelista"/>
              <w:ind w:left="-108"/>
              <w:rPr>
                <w:rFonts w:ascii="Arial" w:hAnsi="Arial" w:cs="Arial"/>
                <w:sz w:val="16"/>
                <w:szCs w:val="16"/>
              </w:rPr>
            </w:pPr>
            <w:r>
              <w:rPr>
                <w:rFonts w:ascii="Arial" w:hAnsi="Arial" w:cs="Arial"/>
                <w:sz w:val="16"/>
                <w:szCs w:val="16"/>
              </w:rPr>
              <w:t>Valor razonable de inversión inmobiliaria</w:t>
            </w:r>
          </w:p>
        </w:tc>
        <w:tc>
          <w:tcPr>
            <w:tcW w:w="567" w:type="dxa"/>
            <w:tcBorders>
              <w:top w:val="single" w:sz="4" w:space="0" w:color="auto"/>
              <w:left w:val="single" w:sz="4" w:space="0" w:color="auto"/>
              <w:bottom w:val="single" w:sz="4" w:space="0" w:color="auto"/>
              <w:right w:val="single" w:sz="4" w:space="0" w:color="auto"/>
            </w:tcBorders>
            <w:vAlign w:val="bottom"/>
          </w:tcPr>
          <w:p w14:paraId="40EEE8E0"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7.8</w:t>
            </w:r>
          </w:p>
        </w:tc>
        <w:tc>
          <w:tcPr>
            <w:tcW w:w="992" w:type="dxa"/>
            <w:tcBorders>
              <w:top w:val="single" w:sz="4" w:space="0" w:color="auto"/>
              <w:left w:val="single" w:sz="4" w:space="0" w:color="auto"/>
              <w:bottom w:val="single" w:sz="4" w:space="0" w:color="auto"/>
              <w:right w:val="single" w:sz="4" w:space="0" w:color="auto"/>
            </w:tcBorders>
            <w:vAlign w:val="bottom"/>
          </w:tcPr>
          <w:p w14:paraId="2868C0DB"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600,000</w:t>
            </w:r>
          </w:p>
        </w:tc>
        <w:tc>
          <w:tcPr>
            <w:tcW w:w="962" w:type="dxa"/>
            <w:tcBorders>
              <w:top w:val="single" w:sz="4" w:space="0" w:color="auto"/>
              <w:left w:val="single" w:sz="4" w:space="0" w:color="auto"/>
              <w:bottom w:val="single" w:sz="4" w:space="0" w:color="auto"/>
              <w:right w:val="single" w:sz="4" w:space="0" w:color="auto"/>
            </w:tcBorders>
            <w:vAlign w:val="bottom"/>
          </w:tcPr>
          <w:p w14:paraId="55BB561E"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600,000</w:t>
            </w:r>
          </w:p>
        </w:tc>
        <w:tc>
          <w:tcPr>
            <w:tcW w:w="314" w:type="dxa"/>
            <w:tcBorders>
              <w:top w:val="nil"/>
              <w:left w:val="single" w:sz="4" w:space="0" w:color="auto"/>
              <w:bottom w:val="single" w:sz="4" w:space="0" w:color="auto"/>
              <w:right w:val="nil"/>
            </w:tcBorders>
          </w:tcPr>
          <w:p w14:paraId="0EE39E75" w14:textId="77777777" w:rsidR="00A17442" w:rsidRDefault="00A17442" w:rsidP="00A17442">
            <w:pPr>
              <w:pStyle w:val="Prrafodelista"/>
              <w:ind w:left="-108"/>
              <w:jc w:val="right"/>
              <w:rPr>
                <w:rFonts w:ascii="Arial" w:hAnsi="Arial" w:cs="Arial"/>
                <w:sz w:val="16"/>
                <w:szCs w:val="16"/>
              </w:rPr>
            </w:pPr>
          </w:p>
        </w:tc>
      </w:tr>
      <w:tr w:rsidR="00A17442" w:rsidRPr="003B2EC7" w14:paraId="24F150DD" w14:textId="77777777" w:rsidTr="00A17442">
        <w:trPr>
          <w:jc w:val="center"/>
        </w:trPr>
        <w:tc>
          <w:tcPr>
            <w:tcW w:w="3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3270B02" w14:textId="77777777" w:rsidR="00A17442" w:rsidRPr="00A17442" w:rsidRDefault="00A17442" w:rsidP="002141A7">
            <w:pPr>
              <w:pStyle w:val="Prrafodelista"/>
              <w:ind w:left="-108"/>
              <w:rPr>
                <w:rFonts w:ascii="Arial" w:hAnsi="Arial" w:cs="Arial"/>
                <w:b/>
                <w:sz w:val="16"/>
                <w:szCs w:val="16"/>
              </w:rPr>
            </w:pPr>
            <w:r w:rsidRPr="00A17442">
              <w:rPr>
                <w:rFonts w:ascii="Arial" w:hAnsi="Arial" w:cs="Arial"/>
                <w:b/>
                <w:sz w:val="16"/>
                <w:szCs w:val="16"/>
              </w:rPr>
              <w:t xml:space="preserve">Ajuste </w:t>
            </w:r>
            <w:r>
              <w:rPr>
                <w:rFonts w:ascii="Arial" w:hAnsi="Arial" w:cs="Arial"/>
                <w:b/>
                <w:sz w:val="16"/>
                <w:szCs w:val="16"/>
              </w:rPr>
              <w:t>a</w:t>
            </w:r>
            <w:r w:rsidRPr="00A17442">
              <w:rPr>
                <w:rFonts w:ascii="Arial" w:hAnsi="Arial" w:cs="Arial"/>
                <w:b/>
                <w:sz w:val="16"/>
                <w:szCs w:val="16"/>
              </w:rPr>
              <w:t xml:space="preserve"> </w:t>
            </w:r>
            <w:r>
              <w:rPr>
                <w:rFonts w:ascii="Arial" w:hAnsi="Arial" w:cs="Arial"/>
                <w:b/>
                <w:sz w:val="16"/>
                <w:szCs w:val="16"/>
              </w:rPr>
              <w:t>r</w:t>
            </w:r>
            <w:r w:rsidRPr="00A17442">
              <w:rPr>
                <w:rFonts w:ascii="Arial" w:hAnsi="Arial" w:cs="Arial"/>
                <w:b/>
                <w:sz w:val="16"/>
                <w:szCs w:val="16"/>
              </w:rPr>
              <w:t xml:space="preserve">esultados </w:t>
            </w:r>
            <w:r w:rsidR="002141A7">
              <w:rPr>
                <w:rFonts w:ascii="Arial" w:hAnsi="Arial" w:cs="Arial"/>
                <w:b/>
                <w:sz w:val="16"/>
                <w:szCs w:val="16"/>
              </w:rPr>
              <w:t>acumulados al 01.01.2014</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BDE1A2D" w14:textId="77777777" w:rsidR="00A17442" w:rsidRPr="00A17442" w:rsidRDefault="00A17442" w:rsidP="00A17442">
            <w:pPr>
              <w:pStyle w:val="Prrafodelista"/>
              <w:ind w:left="-108"/>
              <w:jc w:val="center"/>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9F1101" w14:textId="77777777" w:rsidR="00A17442" w:rsidRPr="00A17442" w:rsidRDefault="00A17442" w:rsidP="00A17442">
            <w:pPr>
              <w:pStyle w:val="Prrafodelista"/>
              <w:ind w:left="-108"/>
              <w:jc w:val="right"/>
              <w:rPr>
                <w:rFonts w:ascii="Arial" w:hAnsi="Arial" w:cs="Arial"/>
                <w:b/>
                <w:sz w:val="16"/>
                <w:szCs w:val="16"/>
              </w:rPr>
            </w:pPr>
            <w:r>
              <w:rPr>
                <w:rFonts w:ascii="Arial" w:hAnsi="Arial" w:cs="Arial"/>
                <w:b/>
                <w:sz w:val="16"/>
                <w:szCs w:val="16"/>
              </w:rPr>
              <w:t>(1,572,229)</w:t>
            </w:r>
          </w:p>
        </w:tc>
        <w:tc>
          <w:tcPr>
            <w:tcW w:w="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B5C3957" w14:textId="77777777" w:rsidR="00A17442" w:rsidRPr="00A17442" w:rsidRDefault="00A17442" w:rsidP="00A17442">
            <w:pPr>
              <w:pStyle w:val="Prrafodelista"/>
              <w:ind w:left="-108"/>
              <w:jc w:val="right"/>
              <w:rPr>
                <w:rFonts w:ascii="Arial" w:hAnsi="Arial" w:cs="Arial"/>
                <w:b/>
                <w:sz w:val="16"/>
                <w:szCs w:val="16"/>
              </w:rPr>
            </w:pPr>
            <w:r>
              <w:rPr>
                <w:rFonts w:ascii="Arial" w:hAnsi="Arial" w:cs="Arial"/>
                <w:b/>
                <w:sz w:val="16"/>
                <w:szCs w:val="16"/>
              </w:rPr>
              <w:t>(1,572,229)</w:t>
            </w:r>
          </w:p>
        </w:tc>
        <w:tc>
          <w:tcPr>
            <w:tcW w:w="314" w:type="dxa"/>
            <w:tcBorders>
              <w:top w:val="nil"/>
              <w:left w:val="single" w:sz="4" w:space="0" w:color="auto"/>
              <w:bottom w:val="single" w:sz="4" w:space="0" w:color="auto"/>
              <w:right w:val="nil"/>
            </w:tcBorders>
          </w:tcPr>
          <w:p w14:paraId="7C10A0AF" w14:textId="77777777" w:rsidR="00A17442" w:rsidRDefault="00A17442" w:rsidP="00A17442">
            <w:pPr>
              <w:pStyle w:val="Prrafodelista"/>
              <w:ind w:left="-108"/>
              <w:jc w:val="right"/>
              <w:rPr>
                <w:rFonts w:ascii="Arial" w:hAnsi="Arial" w:cs="Arial"/>
                <w:sz w:val="16"/>
                <w:szCs w:val="16"/>
              </w:rPr>
            </w:pPr>
          </w:p>
        </w:tc>
      </w:tr>
      <w:tr w:rsidR="00A17442" w:rsidRPr="003B2EC7" w14:paraId="62142A4C"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58B7E85A" w14:textId="77777777" w:rsidR="00A17442" w:rsidRDefault="00A17442" w:rsidP="00A17442">
            <w:pPr>
              <w:pStyle w:val="Prrafodelista"/>
              <w:ind w:left="-108"/>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59BC22" w14:textId="77777777" w:rsidR="00A17442" w:rsidRPr="004F4CE5" w:rsidRDefault="00A17442" w:rsidP="00A17442">
            <w:pPr>
              <w:pStyle w:val="Prrafodelista"/>
              <w:ind w:left="-108"/>
              <w:jc w:val="center"/>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7932C5B" w14:textId="77777777" w:rsidR="00A17442" w:rsidRPr="004F4CE5" w:rsidRDefault="00A17442" w:rsidP="00A17442">
            <w:pPr>
              <w:pStyle w:val="Prrafodelista"/>
              <w:ind w:left="-108"/>
              <w:jc w:val="right"/>
              <w:rPr>
                <w:rFonts w:ascii="Arial" w:hAnsi="Arial" w:cs="Arial"/>
                <w:b/>
                <w:sz w:val="16"/>
                <w:szCs w:val="16"/>
              </w:rPr>
            </w:pPr>
            <w:r w:rsidRPr="004F4CE5">
              <w:rPr>
                <w:rFonts w:ascii="Arial" w:hAnsi="Arial" w:cs="Arial"/>
                <w:b/>
                <w:sz w:val="16"/>
                <w:szCs w:val="16"/>
              </w:rPr>
              <w:t>(972,229)</w:t>
            </w:r>
          </w:p>
        </w:tc>
        <w:tc>
          <w:tcPr>
            <w:tcW w:w="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198E41" w14:textId="77777777" w:rsidR="00A17442" w:rsidRPr="004F4CE5" w:rsidRDefault="00A17442" w:rsidP="00A17442">
            <w:pPr>
              <w:pStyle w:val="Prrafodelista"/>
              <w:ind w:left="-108"/>
              <w:jc w:val="right"/>
              <w:rPr>
                <w:rFonts w:ascii="Arial" w:hAnsi="Arial" w:cs="Arial"/>
                <w:b/>
                <w:sz w:val="16"/>
                <w:szCs w:val="16"/>
              </w:rPr>
            </w:pPr>
            <w:r w:rsidRPr="004F4CE5">
              <w:rPr>
                <w:rFonts w:ascii="Arial" w:hAnsi="Arial" w:cs="Arial"/>
                <w:b/>
                <w:sz w:val="16"/>
                <w:szCs w:val="16"/>
              </w:rPr>
              <w:t>(972,229)</w:t>
            </w:r>
          </w:p>
        </w:tc>
        <w:tc>
          <w:tcPr>
            <w:tcW w:w="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731C5F" w14:textId="77777777" w:rsidR="00A17442" w:rsidRPr="004F4CE5" w:rsidRDefault="00A17442" w:rsidP="00A17442">
            <w:pPr>
              <w:pStyle w:val="Prrafodelista"/>
              <w:ind w:left="-108"/>
              <w:jc w:val="right"/>
              <w:rPr>
                <w:rFonts w:ascii="Arial" w:hAnsi="Arial" w:cs="Arial"/>
                <w:b/>
                <w:sz w:val="16"/>
                <w:szCs w:val="16"/>
              </w:rPr>
            </w:pPr>
            <w:r>
              <w:rPr>
                <w:rFonts w:ascii="Arial" w:hAnsi="Arial" w:cs="Arial"/>
                <w:b/>
                <w:sz w:val="16"/>
                <w:szCs w:val="16"/>
              </w:rPr>
              <w:t>[b]</w:t>
            </w:r>
          </w:p>
        </w:tc>
      </w:tr>
      <w:tr w:rsidR="00A17442" w:rsidRPr="003B2EC7" w14:paraId="59E64645" w14:textId="77777777" w:rsidTr="00AF375C">
        <w:trPr>
          <w:jc w:val="center"/>
        </w:trPr>
        <w:tc>
          <w:tcPr>
            <w:tcW w:w="63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AA791E2" w14:textId="77777777" w:rsidR="00A17442" w:rsidRDefault="00A17442" w:rsidP="00A17442">
            <w:pPr>
              <w:pStyle w:val="Prrafodelista"/>
              <w:ind w:left="-108"/>
              <w:rPr>
                <w:rFonts w:ascii="Arial" w:hAnsi="Arial" w:cs="Arial"/>
                <w:sz w:val="16"/>
                <w:szCs w:val="16"/>
              </w:rPr>
            </w:pPr>
            <w:r w:rsidRPr="001C0EC8">
              <w:rPr>
                <w:rFonts w:ascii="Arial" w:hAnsi="Arial" w:cs="Arial"/>
                <w:b/>
                <w:sz w:val="16"/>
                <w:szCs w:val="16"/>
              </w:rPr>
              <w:t xml:space="preserve">Ajustes NIIF: Con efecto en </w:t>
            </w:r>
            <w:r>
              <w:rPr>
                <w:rFonts w:ascii="Arial" w:hAnsi="Arial" w:cs="Arial"/>
                <w:b/>
                <w:sz w:val="16"/>
                <w:szCs w:val="16"/>
              </w:rPr>
              <w:t>resultados del 2014</w:t>
            </w:r>
          </w:p>
        </w:tc>
        <w:tc>
          <w:tcPr>
            <w:tcW w:w="314" w:type="dxa"/>
            <w:tcBorders>
              <w:top w:val="single" w:sz="4" w:space="0" w:color="auto"/>
              <w:left w:val="single" w:sz="4" w:space="0" w:color="auto"/>
              <w:bottom w:val="nil"/>
              <w:right w:val="nil"/>
            </w:tcBorders>
          </w:tcPr>
          <w:p w14:paraId="499450A2" w14:textId="77777777" w:rsidR="00A17442" w:rsidRPr="001C0EC8" w:rsidRDefault="00A17442" w:rsidP="00A17442">
            <w:pPr>
              <w:pStyle w:val="Prrafodelista"/>
              <w:ind w:left="-108"/>
              <w:rPr>
                <w:rFonts w:ascii="Arial" w:hAnsi="Arial" w:cs="Arial"/>
                <w:b/>
                <w:sz w:val="16"/>
                <w:szCs w:val="16"/>
              </w:rPr>
            </w:pPr>
          </w:p>
        </w:tc>
      </w:tr>
      <w:tr w:rsidR="00A17442" w:rsidRPr="003B2EC7" w14:paraId="4D771637"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7222A2B9" w14:textId="77777777" w:rsidR="00A17442" w:rsidRDefault="00A17442" w:rsidP="00A17442">
            <w:pPr>
              <w:pStyle w:val="Prrafodelista"/>
              <w:ind w:left="-108"/>
              <w:rPr>
                <w:rFonts w:ascii="Arial" w:hAnsi="Arial" w:cs="Arial"/>
                <w:sz w:val="16"/>
                <w:szCs w:val="16"/>
              </w:rPr>
            </w:pPr>
            <w:r>
              <w:rPr>
                <w:rFonts w:ascii="Arial" w:hAnsi="Arial" w:cs="Arial"/>
                <w:sz w:val="16"/>
                <w:szCs w:val="16"/>
              </w:rPr>
              <w:t>Impuesto a la renta diferido</w:t>
            </w:r>
          </w:p>
        </w:tc>
        <w:tc>
          <w:tcPr>
            <w:tcW w:w="567" w:type="dxa"/>
            <w:tcBorders>
              <w:top w:val="single" w:sz="4" w:space="0" w:color="auto"/>
              <w:left w:val="single" w:sz="4" w:space="0" w:color="auto"/>
              <w:bottom w:val="single" w:sz="4" w:space="0" w:color="auto"/>
              <w:right w:val="single" w:sz="4" w:space="0" w:color="auto"/>
            </w:tcBorders>
            <w:vAlign w:val="bottom"/>
          </w:tcPr>
          <w:p w14:paraId="35C9955C"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7.1</w:t>
            </w:r>
          </w:p>
        </w:tc>
        <w:tc>
          <w:tcPr>
            <w:tcW w:w="992" w:type="dxa"/>
            <w:tcBorders>
              <w:top w:val="single" w:sz="4" w:space="0" w:color="auto"/>
              <w:left w:val="single" w:sz="4" w:space="0" w:color="auto"/>
              <w:bottom w:val="single" w:sz="4" w:space="0" w:color="auto"/>
              <w:right w:val="single" w:sz="4" w:space="0" w:color="auto"/>
            </w:tcBorders>
            <w:vAlign w:val="bottom"/>
          </w:tcPr>
          <w:p w14:paraId="1173B188"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1E6E7058"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502,359</w:t>
            </w:r>
          </w:p>
        </w:tc>
        <w:tc>
          <w:tcPr>
            <w:tcW w:w="314" w:type="dxa"/>
            <w:tcBorders>
              <w:top w:val="nil"/>
              <w:left w:val="single" w:sz="4" w:space="0" w:color="auto"/>
              <w:bottom w:val="nil"/>
              <w:right w:val="nil"/>
            </w:tcBorders>
          </w:tcPr>
          <w:p w14:paraId="0DD8B3D1" w14:textId="77777777" w:rsidR="00A17442" w:rsidRDefault="00A17442" w:rsidP="00A17442">
            <w:pPr>
              <w:pStyle w:val="Prrafodelista"/>
              <w:ind w:left="-108"/>
              <w:jc w:val="right"/>
              <w:rPr>
                <w:rFonts w:ascii="Arial" w:hAnsi="Arial" w:cs="Arial"/>
                <w:sz w:val="16"/>
                <w:szCs w:val="16"/>
              </w:rPr>
            </w:pPr>
          </w:p>
        </w:tc>
      </w:tr>
      <w:tr w:rsidR="00A17442" w:rsidRPr="003B2EC7" w14:paraId="77A84289"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6C9C2C25" w14:textId="77777777" w:rsidR="00A17442" w:rsidRDefault="00A17442" w:rsidP="00A17442">
            <w:pPr>
              <w:pStyle w:val="Prrafodelista"/>
              <w:ind w:left="-108"/>
              <w:rPr>
                <w:rFonts w:ascii="Arial" w:hAnsi="Arial" w:cs="Arial"/>
                <w:sz w:val="16"/>
                <w:szCs w:val="16"/>
              </w:rPr>
            </w:pPr>
            <w:r>
              <w:rPr>
                <w:rFonts w:ascii="Arial" w:hAnsi="Arial" w:cs="Arial"/>
                <w:sz w:val="16"/>
                <w:szCs w:val="16"/>
              </w:rPr>
              <w:t>Provisión por retiro de activos (actualización)</w:t>
            </w:r>
          </w:p>
        </w:tc>
        <w:tc>
          <w:tcPr>
            <w:tcW w:w="567" w:type="dxa"/>
            <w:tcBorders>
              <w:top w:val="single" w:sz="4" w:space="0" w:color="auto"/>
              <w:left w:val="single" w:sz="4" w:space="0" w:color="auto"/>
              <w:bottom w:val="single" w:sz="4" w:space="0" w:color="auto"/>
              <w:right w:val="single" w:sz="4" w:space="0" w:color="auto"/>
            </w:tcBorders>
            <w:vAlign w:val="bottom"/>
          </w:tcPr>
          <w:p w14:paraId="3E56846C"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7.2</w:t>
            </w:r>
          </w:p>
        </w:tc>
        <w:tc>
          <w:tcPr>
            <w:tcW w:w="992" w:type="dxa"/>
            <w:tcBorders>
              <w:top w:val="single" w:sz="4" w:space="0" w:color="auto"/>
              <w:left w:val="single" w:sz="4" w:space="0" w:color="auto"/>
              <w:bottom w:val="single" w:sz="4" w:space="0" w:color="auto"/>
              <w:right w:val="single" w:sz="4" w:space="0" w:color="auto"/>
            </w:tcBorders>
            <w:vAlign w:val="bottom"/>
          </w:tcPr>
          <w:p w14:paraId="1822FC2D"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11311521"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(695,000)</w:t>
            </w:r>
          </w:p>
        </w:tc>
        <w:tc>
          <w:tcPr>
            <w:tcW w:w="314" w:type="dxa"/>
            <w:tcBorders>
              <w:top w:val="nil"/>
              <w:left w:val="single" w:sz="4" w:space="0" w:color="auto"/>
              <w:bottom w:val="nil"/>
              <w:right w:val="nil"/>
            </w:tcBorders>
          </w:tcPr>
          <w:p w14:paraId="2304511B" w14:textId="77777777" w:rsidR="00A17442" w:rsidRDefault="00A17442" w:rsidP="00A17442">
            <w:pPr>
              <w:pStyle w:val="Prrafodelista"/>
              <w:ind w:left="-108"/>
              <w:jc w:val="right"/>
              <w:rPr>
                <w:rFonts w:ascii="Arial" w:hAnsi="Arial" w:cs="Arial"/>
                <w:sz w:val="16"/>
                <w:szCs w:val="16"/>
              </w:rPr>
            </w:pPr>
          </w:p>
        </w:tc>
      </w:tr>
      <w:tr w:rsidR="00A17442" w:rsidRPr="003B2EC7" w14:paraId="7EDB709D"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0D0D77C9" w14:textId="77777777" w:rsidR="00A17442" w:rsidRDefault="00A17442" w:rsidP="00A17442">
            <w:pPr>
              <w:pStyle w:val="Prrafodelista"/>
              <w:ind w:left="-108"/>
              <w:rPr>
                <w:rFonts w:ascii="Arial" w:hAnsi="Arial" w:cs="Arial"/>
                <w:sz w:val="16"/>
                <w:szCs w:val="16"/>
              </w:rPr>
            </w:pPr>
            <w:r>
              <w:rPr>
                <w:rFonts w:ascii="Arial" w:hAnsi="Arial" w:cs="Arial"/>
                <w:sz w:val="16"/>
                <w:szCs w:val="16"/>
              </w:rPr>
              <w:t>Depreciación de costo por retiro de activos</w:t>
            </w:r>
          </w:p>
        </w:tc>
        <w:tc>
          <w:tcPr>
            <w:tcW w:w="567" w:type="dxa"/>
            <w:tcBorders>
              <w:top w:val="single" w:sz="4" w:space="0" w:color="auto"/>
              <w:left w:val="single" w:sz="4" w:space="0" w:color="auto"/>
              <w:bottom w:val="single" w:sz="4" w:space="0" w:color="auto"/>
              <w:right w:val="single" w:sz="4" w:space="0" w:color="auto"/>
            </w:tcBorders>
            <w:vAlign w:val="bottom"/>
          </w:tcPr>
          <w:p w14:paraId="58B910CA"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7.2</w:t>
            </w:r>
          </w:p>
        </w:tc>
        <w:tc>
          <w:tcPr>
            <w:tcW w:w="992" w:type="dxa"/>
            <w:tcBorders>
              <w:top w:val="single" w:sz="4" w:space="0" w:color="auto"/>
              <w:left w:val="single" w:sz="4" w:space="0" w:color="auto"/>
              <w:bottom w:val="single" w:sz="4" w:space="0" w:color="auto"/>
              <w:right w:val="single" w:sz="4" w:space="0" w:color="auto"/>
            </w:tcBorders>
            <w:vAlign w:val="bottom"/>
          </w:tcPr>
          <w:p w14:paraId="4EC60D1E"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1EF21BC8"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(480,000)</w:t>
            </w:r>
          </w:p>
        </w:tc>
        <w:tc>
          <w:tcPr>
            <w:tcW w:w="314" w:type="dxa"/>
            <w:tcBorders>
              <w:top w:val="nil"/>
              <w:left w:val="single" w:sz="4" w:space="0" w:color="auto"/>
              <w:bottom w:val="nil"/>
              <w:right w:val="nil"/>
            </w:tcBorders>
          </w:tcPr>
          <w:p w14:paraId="49208001" w14:textId="77777777" w:rsidR="00A17442" w:rsidRDefault="00A17442" w:rsidP="00A17442">
            <w:pPr>
              <w:pStyle w:val="Prrafodelista"/>
              <w:ind w:left="-108"/>
              <w:jc w:val="right"/>
              <w:rPr>
                <w:rFonts w:ascii="Arial" w:hAnsi="Arial" w:cs="Arial"/>
                <w:sz w:val="16"/>
                <w:szCs w:val="16"/>
              </w:rPr>
            </w:pPr>
          </w:p>
        </w:tc>
      </w:tr>
      <w:tr w:rsidR="00A17442" w:rsidRPr="003B2EC7" w14:paraId="7ED65BEE"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437C3776" w14:textId="77777777" w:rsidR="00A17442" w:rsidRDefault="00A17442" w:rsidP="00A17442">
            <w:pPr>
              <w:pStyle w:val="Prrafodelista"/>
              <w:ind w:left="-108"/>
              <w:rPr>
                <w:rFonts w:ascii="Arial" w:hAnsi="Arial" w:cs="Arial"/>
                <w:sz w:val="16"/>
                <w:szCs w:val="16"/>
              </w:rPr>
            </w:pPr>
            <w:r>
              <w:rPr>
                <w:rFonts w:ascii="Arial" w:hAnsi="Arial" w:cs="Arial"/>
                <w:sz w:val="16"/>
                <w:szCs w:val="16"/>
              </w:rPr>
              <w:t>Pasivos laborales devengados</w:t>
            </w:r>
          </w:p>
        </w:tc>
        <w:tc>
          <w:tcPr>
            <w:tcW w:w="567" w:type="dxa"/>
            <w:tcBorders>
              <w:top w:val="single" w:sz="4" w:space="0" w:color="auto"/>
              <w:left w:val="single" w:sz="4" w:space="0" w:color="auto"/>
              <w:bottom w:val="single" w:sz="4" w:space="0" w:color="auto"/>
              <w:right w:val="single" w:sz="4" w:space="0" w:color="auto"/>
            </w:tcBorders>
            <w:vAlign w:val="bottom"/>
          </w:tcPr>
          <w:p w14:paraId="0F689099"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7.3</w:t>
            </w:r>
          </w:p>
        </w:tc>
        <w:tc>
          <w:tcPr>
            <w:tcW w:w="992" w:type="dxa"/>
            <w:tcBorders>
              <w:top w:val="single" w:sz="4" w:space="0" w:color="auto"/>
              <w:left w:val="single" w:sz="4" w:space="0" w:color="auto"/>
              <w:bottom w:val="single" w:sz="4" w:space="0" w:color="auto"/>
              <w:right w:val="single" w:sz="4" w:space="0" w:color="auto"/>
            </w:tcBorders>
            <w:vAlign w:val="bottom"/>
          </w:tcPr>
          <w:p w14:paraId="397FF22F"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7C7ABC2E"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(400,000)</w:t>
            </w:r>
          </w:p>
        </w:tc>
        <w:tc>
          <w:tcPr>
            <w:tcW w:w="314" w:type="dxa"/>
            <w:tcBorders>
              <w:top w:val="nil"/>
              <w:left w:val="single" w:sz="4" w:space="0" w:color="auto"/>
              <w:bottom w:val="nil"/>
              <w:right w:val="nil"/>
            </w:tcBorders>
          </w:tcPr>
          <w:p w14:paraId="0B921904" w14:textId="77777777" w:rsidR="00A17442" w:rsidRDefault="00A17442" w:rsidP="00A17442">
            <w:pPr>
              <w:pStyle w:val="Prrafodelista"/>
              <w:ind w:left="-108"/>
              <w:jc w:val="right"/>
              <w:rPr>
                <w:rFonts w:ascii="Arial" w:hAnsi="Arial" w:cs="Arial"/>
                <w:sz w:val="16"/>
                <w:szCs w:val="16"/>
              </w:rPr>
            </w:pPr>
          </w:p>
        </w:tc>
      </w:tr>
      <w:tr w:rsidR="00A17442" w:rsidRPr="003B2EC7" w14:paraId="341B4E08"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0091C37C" w14:textId="77777777" w:rsidR="00A17442" w:rsidRDefault="00A17442" w:rsidP="00A17442">
            <w:pPr>
              <w:pStyle w:val="Prrafodelista"/>
              <w:ind w:left="-108"/>
              <w:rPr>
                <w:rFonts w:ascii="Arial" w:hAnsi="Arial" w:cs="Arial"/>
                <w:sz w:val="16"/>
                <w:szCs w:val="16"/>
              </w:rPr>
            </w:pPr>
            <w:proofErr w:type="gramStart"/>
            <w:r>
              <w:rPr>
                <w:rFonts w:ascii="Arial" w:hAnsi="Arial" w:cs="Arial"/>
                <w:sz w:val="16"/>
                <w:szCs w:val="16"/>
              </w:rPr>
              <w:t>Baja :</w:t>
            </w:r>
            <w:proofErr w:type="gramEnd"/>
            <w:r>
              <w:rPr>
                <w:rFonts w:ascii="Arial" w:hAnsi="Arial" w:cs="Arial"/>
                <w:sz w:val="16"/>
                <w:szCs w:val="16"/>
              </w:rPr>
              <w:t xml:space="preserve"> gastos pre operativos (intangibles)</w:t>
            </w:r>
          </w:p>
        </w:tc>
        <w:tc>
          <w:tcPr>
            <w:tcW w:w="567" w:type="dxa"/>
            <w:tcBorders>
              <w:top w:val="single" w:sz="4" w:space="0" w:color="auto"/>
              <w:left w:val="single" w:sz="4" w:space="0" w:color="auto"/>
              <w:bottom w:val="single" w:sz="4" w:space="0" w:color="auto"/>
              <w:right w:val="single" w:sz="4" w:space="0" w:color="auto"/>
            </w:tcBorders>
            <w:vAlign w:val="bottom"/>
          </w:tcPr>
          <w:p w14:paraId="73050FA3"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7.4</w:t>
            </w:r>
          </w:p>
        </w:tc>
        <w:tc>
          <w:tcPr>
            <w:tcW w:w="992" w:type="dxa"/>
            <w:tcBorders>
              <w:top w:val="single" w:sz="4" w:space="0" w:color="auto"/>
              <w:left w:val="single" w:sz="4" w:space="0" w:color="auto"/>
              <w:bottom w:val="single" w:sz="4" w:space="0" w:color="auto"/>
              <w:right w:val="single" w:sz="4" w:space="0" w:color="auto"/>
            </w:tcBorders>
            <w:vAlign w:val="bottom"/>
          </w:tcPr>
          <w:p w14:paraId="2435C4C6"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3DCA95CE"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100,000</w:t>
            </w:r>
          </w:p>
        </w:tc>
        <w:tc>
          <w:tcPr>
            <w:tcW w:w="314" w:type="dxa"/>
            <w:tcBorders>
              <w:top w:val="nil"/>
              <w:left w:val="single" w:sz="4" w:space="0" w:color="auto"/>
              <w:bottom w:val="nil"/>
              <w:right w:val="nil"/>
            </w:tcBorders>
          </w:tcPr>
          <w:p w14:paraId="1FE1CA51" w14:textId="77777777" w:rsidR="00A17442" w:rsidRDefault="00A17442" w:rsidP="00A17442">
            <w:pPr>
              <w:pStyle w:val="Prrafodelista"/>
              <w:ind w:left="-108"/>
              <w:jc w:val="right"/>
              <w:rPr>
                <w:rFonts w:ascii="Arial" w:hAnsi="Arial" w:cs="Arial"/>
                <w:sz w:val="16"/>
                <w:szCs w:val="16"/>
              </w:rPr>
            </w:pPr>
          </w:p>
        </w:tc>
      </w:tr>
      <w:tr w:rsidR="00A17442" w14:paraId="1998D23C"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168D631F" w14:textId="77777777" w:rsidR="00A17442" w:rsidRDefault="00A17442" w:rsidP="00A17442">
            <w:pPr>
              <w:pStyle w:val="Prrafodelista"/>
              <w:ind w:left="-108"/>
              <w:rPr>
                <w:rFonts w:ascii="Arial" w:hAnsi="Arial" w:cs="Arial"/>
                <w:sz w:val="16"/>
                <w:szCs w:val="16"/>
              </w:rPr>
            </w:pPr>
            <w:r>
              <w:rPr>
                <w:rFonts w:ascii="Arial" w:hAnsi="Arial" w:cs="Arial"/>
                <w:sz w:val="16"/>
                <w:szCs w:val="16"/>
              </w:rPr>
              <w:t>Corrección de la depreciación acumulada</w:t>
            </w:r>
          </w:p>
        </w:tc>
        <w:tc>
          <w:tcPr>
            <w:tcW w:w="567" w:type="dxa"/>
            <w:tcBorders>
              <w:top w:val="single" w:sz="4" w:space="0" w:color="auto"/>
              <w:left w:val="single" w:sz="4" w:space="0" w:color="auto"/>
              <w:bottom w:val="single" w:sz="4" w:space="0" w:color="auto"/>
              <w:right w:val="single" w:sz="4" w:space="0" w:color="auto"/>
            </w:tcBorders>
            <w:vAlign w:val="bottom"/>
          </w:tcPr>
          <w:p w14:paraId="49206A69"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7.6.3</w:t>
            </w:r>
          </w:p>
        </w:tc>
        <w:tc>
          <w:tcPr>
            <w:tcW w:w="992" w:type="dxa"/>
            <w:tcBorders>
              <w:top w:val="single" w:sz="4" w:space="0" w:color="auto"/>
              <w:left w:val="single" w:sz="4" w:space="0" w:color="auto"/>
              <w:bottom w:val="single" w:sz="4" w:space="0" w:color="auto"/>
              <w:right w:val="single" w:sz="4" w:space="0" w:color="auto"/>
            </w:tcBorders>
            <w:vAlign w:val="bottom"/>
          </w:tcPr>
          <w:p w14:paraId="7B9F294A"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23FFF259"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75,000</w:t>
            </w:r>
          </w:p>
        </w:tc>
        <w:tc>
          <w:tcPr>
            <w:tcW w:w="314" w:type="dxa"/>
            <w:tcBorders>
              <w:top w:val="nil"/>
              <w:left w:val="single" w:sz="4" w:space="0" w:color="auto"/>
              <w:bottom w:val="nil"/>
              <w:right w:val="nil"/>
            </w:tcBorders>
          </w:tcPr>
          <w:p w14:paraId="2D00FA8E" w14:textId="77777777" w:rsidR="00A17442" w:rsidRDefault="00A17442" w:rsidP="00A17442">
            <w:pPr>
              <w:pStyle w:val="Prrafodelista"/>
              <w:ind w:left="-108"/>
              <w:jc w:val="right"/>
              <w:rPr>
                <w:rFonts w:ascii="Arial" w:hAnsi="Arial" w:cs="Arial"/>
                <w:sz w:val="16"/>
                <w:szCs w:val="16"/>
              </w:rPr>
            </w:pPr>
          </w:p>
        </w:tc>
      </w:tr>
      <w:tr w:rsidR="00A17442" w14:paraId="4843D98A"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16C60790" w14:textId="77777777" w:rsidR="00A17442" w:rsidRDefault="00A17442" w:rsidP="00A17442">
            <w:pPr>
              <w:pStyle w:val="Prrafodelista"/>
              <w:ind w:left="-108"/>
              <w:rPr>
                <w:rFonts w:ascii="Arial" w:hAnsi="Arial" w:cs="Arial"/>
                <w:sz w:val="16"/>
                <w:szCs w:val="16"/>
              </w:rPr>
            </w:pPr>
            <w:r>
              <w:rPr>
                <w:rFonts w:ascii="Arial" w:hAnsi="Arial" w:cs="Arial"/>
                <w:sz w:val="16"/>
                <w:szCs w:val="16"/>
              </w:rPr>
              <w:t>Corrección de la depreciación acumulada</w:t>
            </w:r>
          </w:p>
        </w:tc>
        <w:tc>
          <w:tcPr>
            <w:tcW w:w="567" w:type="dxa"/>
            <w:tcBorders>
              <w:top w:val="single" w:sz="4" w:space="0" w:color="auto"/>
              <w:left w:val="single" w:sz="4" w:space="0" w:color="auto"/>
              <w:bottom w:val="single" w:sz="4" w:space="0" w:color="auto"/>
              <w:right w:val="single" w:sz="4" w:space="0" w:color="auto"/>
            </w:tcBorders>
            <w:vAlign w:val="bottom"/>
          </w:tcPr>
          <w:p w14:paraId="461CE8E4"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7.6.4</w:t>
            </w:r>
          </w:p>
        </w:tc>
        <w:tc>
          <w:tcPr>
            <w:tcW w:w="992" w:type="dxa"/>
            <w:tcBorders>
              <w:top w:val="single" w:sz="4" w:space="0" w:color="auto"/>
              <w:left w:val="single" w:sz="4" w:space="0" w:color="auto"/>
              <w:bottom w:val="single" w:sz="4" w:space="0" w:color="auto"/>
              <w:right w:val="single" w:sz="4" w:space="0" w:color="auto"/>
            </w:tcBorders>
            <w:vAlign w:val="bottom"/>
          </w:tcPr>
          <w:p w14:paraId="5E1F5AE7"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73EF3538"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150,000</w:t>
            </w:r>
          </w:p>
        </w:tc>
        <w:tc>
          <w:tcPr>
            <w:tcW w:w="314" w:type="dxa"/>
            <w:tcBorders>
              <w:top w:val="nil"/>
              <w:left w:val="single" w:sz="4" w:space="0" w:color="auto"/>
              <w:bottom w:val="nil"/>
              <w:right w:val="nil"/>
            </w:tcBorders>
          </w:tcPr>
          <w:p w14:paraId="3AD9955D" w14:textId="77777777" w:rsidR="00A17442" w:rsidRDefault="00A17442" w:rsidP="00A17442">
            <w:pPr>
              <w:pStyle w:val="Prrafodelista"/>
              <w:ind w:left="-108"/>
              <w:jc w:val="right"/>
              <w:rPr>
                <w:rFonts w:ascii="Arial" w:hAnsi="Arial" w:cs="Arial"/>
                <w:sz w:val="16"/>
                <w:szCs w:val="16"/>
              </w:rPr>
            </w:pPr>
          </w:p>
        </w:tc>
      </w:tr>
      <w:tr w:rsidR="00A17442" w14:paraId="33081EDC"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6DFD6B48" w14:textId="77777777" w:rsidR="00A17442" w:rsidRDefault="00A17442" w:rsidP="00A17442">
            <w:pPr>
              <w:pStyle w:val="Prrafodelista"/>
              <w:ind w:left="-108" w:right="-108"/>
              <w:rPr>
                <w:rFonts w:ascii="Arial" w:hAnsi="Arial" w:cs="Arial"/>
                <w:sz w:val="16"/>
                <w:szCs w:val="16"/>
              </w:rPr>
            </w:pPr>
            <w:r>
              <w:rPr>
                <w:rFonts w:ascii="Arial" w:hAnsi="Arial" w:cs="Arial"/>
                <w:sz w:val="16"/>
                <w:szCs w:val="16"/>
              </w:rPr>
              <w:t>Medición: pasivo financiero a costo amortizado</w:t>
            </w:r>
          </w:p>
        </w:tc>
        <w:tc>
          <w:tcPr>
            <w:tcW w:w="567" w:type="dxa"/>
            <w:tcBorders>
              <w:top w:val="single" w:sz="4" w:space="0" w:color="auto"/>
              <w:left w:val="single" w:sz="4" w:space="0" w:color="auto"/>
              <w:bottom w:val="single" w:sz="4" w:space="0" w:color="auto"/>
              <w:right w:val="single" w:sz="4" w:space="0" w:color="auto"/>
            </w:tcBorders>
            <w:vAlign w:val="bottom"/>
          </w:tcPr>
          <w:p w14:paraId="2E09956E"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7.7</w:t>
            </w:r>
          </w:p>
        </w:tc>
        <w:tc>
          <w:tcPr>
            <w:tcW w:w="992" w:type="dxa"/>
            <w:tcBorders>
              <w:top w:val="single" w:sz="4" w:space="0" w:color="auto"/>
              <w:left w:val="single" w:sz="4" w:space="0" w:color="auto"/>
              <w:bottom w:val="single" w:sz="4" w:space="0" w:color="auto"/>
              <w:right w:val="single" w:sz="4" w:space="0" w:color="auto"/>
            </w:tcBorders>
            <w:vAlign w:val="bottom"/>
          </w:tcPr>
          <w:p w14:paraId="40B66292"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2FF04B10"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(559,810)</w:t>
            </w:r>
          </w:p>
        </w:tc>
        <w:tc>
          <w:tcPr>
            <w:tcW w:w="314" w:type="dxa"/>
            <w:tcBorders>
              <w:top w:val="nil"/>
              <w:left w:val="single" w:sz="4" w:space="0" w:color="auto"/>
              <w:bottom w:val="nil"/>
              <w:right w:val="nil"/>
            </w:tcBorders>
          </w:tcPr>
          <w:p w14:paraId="307C7E5A" w14:textId="77777777" w:rsidR="00A17442" w:rsidRDefault="00A17442" w:rsidP="00A17442">
            <w:pPr>
              <w:pStyle w:val="Prrafodelista"/>
              <w:ind w:left="-108"/>
              <w:jc w:val="right"/>
              <w:rPr>
                <w:rFonts w:ascii="Arial" w:hAnsi="Arial" w:cs="Arial"/>
                <w:sz w:val="16"/>
                <w:szCs w:val="16"/>
              </w:rPr>
            </w:pPr>
          </w:p>
        </w:tc>
      </w:tr>
      <w:tr w:rsidR="00A17442" w14:paraId="257D7D68"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5994A16E" w14:textId="77777777" w:rsidR="00A17442" w:rsidRDefault="00A17442" w:rsidP="00A17442">
            <w:pPr>
              <w:pStyle w:val="Prrafodelista"/>
              <w:ind w:left="-108"/>
              <w:rPr>
                <w:rFonts w:ascii="Arial" w:hAnsi="Arial" w:cs="Arial"/>
                <w:sz w:val="16"/>
                <w:szCs w:val="16"/>
              </w:rPr>
            </w:pPr>
            <w:r>
              <w:rPr>
                <w:rFonts w:ascii="Arial" w:hAnsi="Arial" w:cs="Arial"/>
                <w:sz w:val="16"/>
                <w:szCs w:val="16"/>
              </w:rPr>
              <w:t>Valor razonable de inversión inmobiliaria</w:t>
            </w:r>
          </w:p>
        </w:tc>
        <w:tc>
          <w:tcPr>
            <w:tcW w:w="567" w:type="dxa"/>
            <w:tcBorders>
              <w:top w:val="single" w:sz="4" w:space="0" w:color="auto"/>
              <w:left w:val="single" w:sz="4" w:space="0" w:color="auto"/>
              <w:bottom w:val="single" w:sz="4" w:space="0" w:color="auto"/>
              <w:right w:val="single" w:sz="4" w:space="0" w:color="auto"/>
            </w:tcBorders>
            <w:vAlign w:val="bottom"/>
          </w:tcPr>
          <w:p w14:paraId="3601EC0D" w14:textId="77777777" w:rsidR="00A17442" w:rsidRDefault="00A17442" w:rsidP="00A17442">
            <w:pPr>
              <w:pStyle w:val="Prrafodelista"/>
              <w:ind w:left="-108"/>
              <w:jc w:val="center"/>
              <w:rPr>
                <w:rFonts w:ascii="Arial" w:hAnsi="Arial" w:cs="Arial"/>
                <w:sz w:val="16"/>
                <w:szCs w:val="16"/>
              </w:rPr>
            </w:pPr>
            <w:r>
              <w:rPr>
                <w:rFonts w:ascii="Arial" w:hAnsi="Arial" w:cs="Arial"/>
                <w:sz w:val="16"/>
                <w:szCs w:val="16"/>
              </w:rPr>
              <w:t>7.8</w:t>
            </w:r>
          </w:p>
        </w:tc>
        <w:tc>
          <w:tcPr>
            <w:tcW w:w="992" w:type="dxa"/>
            <w:tcBorders>
              <w:top w:val="single" w:sz="4" w:space="0" w:color="auto"/>
              <w:left w:val="single" w:sz="4" w:space="0" w:color="auto"/>
              <w:bottom w:val="single" w:sz="4" w:space="0" w:color="auto"/>
              <w:right w:val="single" w:sz="4" w:space="0" w:color="auto"/>
            </w:tcBorders>
            <w:vAlign w:val="bottom"/>
          </w:tcPr>
          <w:p w14:paraId="02C98891"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0888CDFD"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100,000</w:t>
            </w:r>
          </w:p>
        </w:tc>
        <w:tc>
          <w:tcPr>
            <w:tcW w:w="314" w:type="dxa"/>
            <w:tcBorders>
              <w:top w:val="nil"/>
              <w:left w:val="single" w:sz="4" w:space="0" w:color="auto"/>
              <w:bottom w:val="single" w:sz="4" w:space="0" w:color="auto"/>
              <w:right w:val="nil"/>
            </w:tcBorders>
          </w:tcPr>
          <w:p w14:paraId="035315F1" w14:textId="77777777" w:rsidR="00A17442" w:rsidRDefault="00A17442" w:rsidP="00A17442">
            <w:pPr>
              <w:pStyle w:val="Prrafodelista"/>
              <w:ind w:left="-108"/>
              <w:jc w:val="right"/>
              <w:rPr>
                <w:rFonts w:ascii="Arial" w:hAnsi="Arial" w:cs="Arial"/>
                <w:sz w:val="16"/>
                <w:szCs w:val="16"/>
              </w:rPr>
            </w:pPr>
          </w:p>
        </w:tc>
      </w:tr>
      <w:tr w:rsidR="00A17442" w14:paraId="2C01BB97" w14:textId="77777777" w:rsidTr="00AF375C">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5A40D893" w14:textId="77777777" w:rsidR="00A17442" w:rsidRDefault="00A17442" w:rsidP="00A17442">
            <w:pPr>
              <w:pStyle w:val="Prrafodelista"/>
              <w:ind w:left="-108"/>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C16888" w14:textId="77777777" w:rsidR="00A17442" w:rsidRPr="004F4CE5" w:rsidRDefault="00A17442" w:rsidP="00A17442">
            <w:pPr>
              <w:pStyle w:val="Prrafodelista"/>
              <w:ind w:left="-108"/>
              <w:jc w:val="center"/>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AD3D6D1" w14:textId="77777777" w:rsidR="00A17442" w:rsidRPr="004F4CE5" w:rsidRDefault="00A17442" w:rsidP="00A17442">
            <w:pPr>
              <w:pStyle w:val="Prrafodelista"/>
              <w:ind w:left="-108"/>
              <w:jc w:val="right"/>
              <w:rPr>
                <w:rFonts w:ascii="Arial" w:hAnsi="Arial" w:cs="Arial"/>
                <w:b/>
                <w:sz w:val="16"/>
                <w:szCs w:val="16"/>
              </w:rPr>
            </w:pPr>
            <w:r w:rsidRPr="004F4CE5">
              <w:rPr>
                <w:rFonts w:ascii="Arial" w:hAnsi="Arial" w:cs="Arial"/>
                <w:b/>
                <w:sz w:val="16"/>
                <w:szCs w:val="16"/>
              </w:rPr>
              <w:t>-</w:t>
            </w:r>
          </w:p>
        </w:tc>
        <w:tc>
          <w:tcPr>
            <w:tcW w:w="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BE4C63F" w14:textId="77777777" w:rsidR="00A17442" w:rsidRPr="004F4CE5" w:rsidRDefault="00A17442" w:rsidP="00A17442">
            <w:pPr>
              <w:pStyle w:val="Prrafodelista"/>
              <w:ind w:left="-108"/>
              <w:jc w:val="right"/>
              <w:rPr>
                <w:rFonts w:ascii="Arial" w:hAnsi="Arial" w:cs="Arial"/>
                <w:b/>
                <w:sz w:val="16"/>
                <w:szCs w:val="16"/>
              </w:rPr>
            </w:pPr>
            <w:r w:rsidRPr="004F4CE5">
              <w:rPr>
                <w:rFonts w:ascii="Arial" w:hAnsi="Arial" w:cs="Arial"/>
                <w:b/>
                <w:sz w:val="16"/>
                <w:szCs w:val="16"/>
              </w:rPr>
              <w:t>(1,207,451)</w:t>
            </w:r>
          </w:p>
        </w:tc>
        <w:tc>
          <w:tcPr>
            <w:tcW w:w="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96532E" w14:textId="77777777" w:rsidR="00A17442" w:rsidRPr="004F4CE5" w:rsidRDefault="00A17442" w:rsidP="00A17442">
            <w:pPr>
              <w:pStyle w:val="Prrafodelista"/>
              <w:ind w:left="-108"/>
              <w:jc w:val="right"/>
              <w:rPr>
                <w:rFonts w:ascii="Arial" w:hAnsi="Arial" w:cs="Arial"/>
                <w:b/>
                <w:sz w:val="16"/>
                <w:szCs w:val="16"/>
              </w:rPr>
            </w:pPr>
            <w:r>
              <w:rPr>
                <w:rFonts w:ascii="Arial" w:hAnsi="Arial" w:cs="Arial"/>
                <w:b/>
                <w:sz w:val="16"/>
                <w:szCs w:val="16"/>
              </w:rPr>
              <w:t>[c]</w:t>
            </w:r>
          </w:p>
        </w:tc>
      </w:tr>
      <w:tr w:rsidR="00A17442" w:rsidRPr="003B2EC7" w14:paraId="45D46DCE" w14:textId="77777777" w:rsidTr="00AF375C">
        <w:trPr>
          <w:jc w:val="center"/>
        </w:trPr>
        <w:tc>
          <w:tcPr>
            <w:tcW w:w="63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9866C51" w14:textId="77777777" w:rsidR="00A17442" w:rsidRDefault="00A17442" w:rsidP="00A17442">
            <w:pPr>
              <w:pStyle w:val="Prrafodelista"/>
              <w:ind w:left="-108"/>
              <w:rPr>
                <w:rFonts w:ascii="Arial" w:hAnsi="Arial" w:cs="Arial"/>
                <w:sz w:val="16"/>
                <w:szCs w:val="16"/>
              </w:rPr>
            </w:pPr>
            <w:r w:rsidRPr="001C0EC8">
              <w:rPr>
                <w:rFonts w:ascii="Arial" w:hAnsi="Arial" w:cs="Arial"/>
                <w:b/>
                <w:sz w:val="16"/>
                <w:szCs w:val="16"/>
              </w:rPr>
              <w:t xml:space="preserve">Ajustes NIIF: Con efecto en </w:t>
            </w:r>
            <w:r>
              <w:rPr>
                <w:rFonts w:ascii="Arial" w:hAnsi="Arial" w:cs="Arial"/>
                <w:b/>
                <w:sz w:val="16"/>
                <w:szCs w:val="16"/>
              </w:rPr>
              <w:t>resultado acumulado del 2014</w:t>
            </w:r>
          </w:p>
        </w:tc>
        <w:tc>
          <w:tcPr>
            <w:tcW w:w="314" w:type="dxa"/>
            <w:tcBorders>
              <w:top w:val="single" w:sz="4" w:space="0" w:color="auto"/>
              <w:left w:val="single" w:sz="4" w:space="0" w:color="auto"/>
              <w:bottom w:val="single" w:sz="4" w:space="0" w:color="auto"/>
              <w:right w:val="nil"/>
            </w:tcBorders>
          </w:tcPr>
          <w:p w14:paraId="14F63ED0" w14:textId="77777777" w:rsidR="00A17442" w:rsidRPr="001C0EC8" w:rsidRDefault="00A17442" w:rsidP="00A17442">
            <w:pPr>
              <w:pStyle w:val="Prrafodelista"/>
              <w:ind w:left="-108"/>
              <w:rPr>
                <w:rFonts w:ascii="Arial" w:hAnsi="Arial" w:cs="Arial"/>
                <w:b/>
                <w:sz w:val="16"/>
                <w:szCs w:val="16"/>
              </w:rPr>
            </w:pPr>
          </w:p>
        </w:tc>
      </w:tr>
      <w:tr w:rsidR="00A17442" w:rsidRPr="003B2EC7" w14:paraId="0AF8F55A" w14:textId="77777777" w:rsidTr="00693427">
        <w:trPr>
          <w:jc w:val="center"/>
        </w:trPr>
        <w:tc>
          <w:tcPr>
            <w:tcW w:w="3859" w:type="dxa"/>
            <w:tcBorders>
              <w:top w:val="single" w:sz="4" w:space="0" w:color="auto"/>
              <w:left w:val="single" w:sz="4" w:space="0" w:color="auto"/>
              <w:bottom w:val="single" w:sz="4" w:space="0" w:color="auto"/>
              <w:right w:val="single" w:sz="4" w:space="0" w:color="auto"/>
            </w:tcBorders>
            <w:vAlign w:val="bottom"/>
          </w:tcPr>
          <w:p w14:paraId="0185532D" w14:textId="77777777" w:rsidR="00A17442" w:rsidRDefault="00A17442" w:rsidP="00A17442">
            <w:pPr>
              <w:pStyle w:val="Prrafodelista"/>
              <w:ind w:left="-108"/>
              <w:rPr>
                <w:rFonts w:ascii="Arial" w:hAnsi="Arial" w:cs="Arial"/>
                <w:sz w:val="16"/>
                <w:szCs w:val="16"/>
              </w:rPr>
            </w:pPr>
            <w:r>
              <w:rPr>
                <w:rFonts w:ascii="Arial" w:hAnsi="Arial" w:cs="Arial"/>
                <w:sz w:val="16"/>
                <w:szCs w:val="16"/>
              </w:rPr>
              <w:t>Dividendos entregados en cuentas por cobrar</w:t>
            </w:r>
          </w:p>
        </w:tc>
        <w:tc>
          <w:tcPr>
            <w:tcW w:w="567" w:type="dxa"/>
            <w:tcBorders>
              <w:top w:val="single" w:sz="4" w:space="0" w:color="auto"/>
              <w:left w:val="single" w:sz="4" w:space="0" w:color="auto"/>
              <w:bottom w:val="single" w:sz="4" w:space="0" w:color="auto"/>
              <w:right w:val="single" w:sz="4" w:space="0" w:color="auto"/>
            </w:tcBorders>
            <w:vAlign w:val="bottom"/>
          </w:tcPr>
          <w:p w14:paraId="72D4A8EE" w14:textId="77777777" w:rsidR="00A17442" w:rsidRPr="004F4CE5" w:rsidRDefault="00A17442" w:rsidP="00A17442">
            <w:pPr>
              <w:pStyle w:val="Prrafodelista"/>
              <w:ind w:left="-108"/>
              <w:jc w:val="center"/>
              <w:rPr>
                <w:rFonts w:ascii="Arial" w:hAnsi="Arial" w:cs="Arial"/>
                <w:b/>
                <w:sz w:val="16"/>
                <w:szCs w:val="16"/>
              </w:rPr>
            </w:pPr>
            <w:r>
              <w:rPr>
                <w:rFonts w:ascii="Arial" w:hAnsi="Arial" w:cs="Arial"/>
                <w:b/>
                <w:sz w:val="16"/>
                <w:szCs w:val="16"/>
              </w:rPr>
              <w:t>7</w:t>
            </w:r>
            <w:r w:rsidRPr="004F4CE5">
              <w:rPr>
                <w:rFonts w:ascii="Arial" w:hAnsi="Arial" w:cs="Arial"/>
                <w:b/>
                <w:sz w:val="16"/>
                <w:szCs w:val="16"/>
              </w:rPr>
              <w:t>.5</w:t>
            </w:r>
          </w:p>
        </w:tc>
        <w:tc>
          <w:tcPr>
            <w:tcW w:w="992" w:type="dxa"/>
            <w:tcBorders>
              <w:top w:val="single" w:sz="4" w:space="0" w:color="auto"/>
              <w:left w:val="single" w:sz="4" w:space="0" w:color="auto"/>
              <w:bottom w:val="single" w:sz="4" w:space="0" w:color="auto"/>
              <w:right w:val="single" w:sz="4" w:space="0" w:color="auto"/>
            </w:tcBorders>
            <w:vAlign w:val="bottom"/>
          </w:tcPr>
          <w:p w14:paraId="6361AC85"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w:t>
            </w:r>
          </w:p>
        </w:tc>
        <w:tc>
          <w:tcPr>
            <w:tcW w:w="962" w:type="dxa"/>
            <w:tcBorders>
              <w:top w:val="single" w:sz="4" w:space="0" w:color="auto"/>
              <w:left w:val="single" w:sz="4" w:space="0" w:color="auto"/>
              <w:bottom w:val="single" w:sz="4" w:space="0" w:color="auto"/>
              <w:right w:val="single" w:sz="4" w:space="0" w:color="auto"/>
            </w:tcBorders>
            <w:vAlign w:val="bottom"/>
          </w:tcPr>
          <w:p w14:paraId="35244BA6" w14:textId="77777777" w:rsidR="00A17442" w:rsidRDefault="00A17442" w:rsidP="00A17442">
            <w:pPr>
              <w:pStyle w:val="Prrafodelista"/>
              <w:ind w:left="-108"/>
              <w:jc w:val="right"/>
              <w:rPr>
                <w:rFonts w:ascii="Arial" w:hAnsi="Arial" w:cs="Arial"/>
                <w:sz w:val="16"/>
                <w:szCs w:val="16"/>
              </w:rPr>
            </w:pPr>
            <w:r>
              <w:rPr>
                <w:rFonts w:ascii="Arial" w:hAnsi="Arial" w:cs="Arial"/>
                <w:sz w:val="16"/>
                <w:szCs w:val="16"/>
              </w:rPr>
              <w:t>(1,000,000)</w:t>
            </w:r>
          </w:p>
        </w:tc>
        <w:tc>
          <w:tcPr>
            <w:tcW w:w="314" w:type="dxa"/>
            <w:tcBorders>
              <w:top w:val="single" w:sz="4" w:space="0" w:color="auto"/>
              <w:left w:val="single" w:sz="4" w:space="0" w:color="auto"/>
              <w:bottom w:val="single" w:sz="4" w:space="0" w:color="auto"/>
              <w:right w:val="single" w:sz="4" w:space="0" w:color="auto"/>
            </w:tcBorders>
          </w:tcPr>
          <w:p w14:paraId="4C76F745" w14:textId="77777777" w:rsidR="00A17442" w:rsidRPr="001D3E71" w:rsidRDefault="00A17442" w:rsidP="00A17442">
            <w:pPr>
              <w:pStyle w:val="Prrafodelista"/>
              <w:ind w:left="-108"/>
              <w:jc w:val="right"/>
              <w:rPr>
                <w:rFonts w:ascii="Arial" w:hAnsi="Arial" w:cs="Arial"/>
                <w:b/>
                <w:sz w:val="16"/>
                <w:szCs w:val="16"/>
              </w:rPr>
            </w:pPr>
            <w:r w:rsidRPr="001D3E71">
              <w:rPr>
                <w:rFonts w:ascii="Arial" w:hAnsi="Arial" w:cs="Arial"/>
                <w:b/>
                <w:sz w:val="16"/>
                <w:szCs w:val="16"/>
              </w:rPr>
              <w:t>[d]</w:t>
            </w:r>
          </w:p>
        </w:tc>
      </w:tr>
      <w:tr w:rsidR="00A17442" w:rsidRPr="003B2EC7" w14:paraId="0190053D" w14:textId="77777777" w:rsidTr="00480204">
        <w:trPr>
          <w:jc w:val="center"/>
        </w:trPr>
        <w:tc>
          <w:tcPr>
            <w:tcW w:w="38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BE924A9" w14:textId="77777777" w:rsidR="00A17442" w:rsidRPr="00F834C9" w:rsidRDefault="00A17442" w:rsidP="00A17442">
            <w:pPr>
              <w:pStyle w:val="Prrafodelista"/>
              <w:ind w:left="-108"/>
              <w:rPr>
                <w:rFonts w:ascii="Arial" w:hAnsi="Arial" w:cs="Arial"/>
                <w:b/>
                <w:sz w:val="16"/>
                <w:szCs w:val="16"/>
              </w:rPr>
            </w:pPr>
            <w:proofErr w:type="gramStart"/>
            <w:r w:rsidRPr="00F834C9">
              <w:rPr>
                <w:rFonts w:ascii="Arial" w:hAnsi="Arial" w:cs="Arial"/>
                <w:b/>
                <w:sz w:val="16"/>
                <w:szCs w:val="16"/>
              </w:rPr>
              <w:t>Total</w:t>
            </w:r>
            <w:proofErr w:type="gramEnd"/>
            <w:r w:rsidRPr="00F834C9">
              <w:rPr>
                <w:rFonts w:ascii="Arial" w:hAnsi="Arial" w:cs="Arial"/>
                <w:b/>
                <w:sz w:val="16"/>
                <w:szCs w:val="16"/>
              </w:rPr>
              <w:t xml:space="preserve"> de ajustes </w:t>
            </w:r>
            <w:r>
              <w:rPr>
                <w:rFonts w:ascii="Arial" w:hAnsi="Arial" w:cs="Arial"/>
                <w:b/>
                <w:sz w:val="16"/>
                <w:szCs w:val="16"/>
              </w:rPr>
              <w:t xml:space="preserve">NIIF </w:t>
            </w:r>
            <w:r w:rsidRPr="00F834C9">
              <w:rPr>
                <w:rFonts w:ascii="Arial" w:hAnsi="Arial" w:cs="Arial"/>
                <w:b/>
                <w:sz w:val="16"/>
                <w:szCs w:val="16"/>
              </w:rPr>
              <w:t>en el patrimonio</w:t>
            </w:r>
            <w:r>
              <w:rPr>
                <w:rFonts w:ascii="Arial" w:hAnsi="Arial" w:cs="Arial"/>
                <w:b/>
                <w:sz w:val="16"/>
                <w:szCs w:val="16"/>
              </w:rPr>
              <w:t xml:space="preserve"> [b+c+d]</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A302C42" w14:textId="77777777" w:rsidR="00A17442" w:rsidRPr="00F834C9" w:rsidRDefault="00A17442" w:rsidP="00A17442">
            <w:pPr>
              <w:pStyle w:val="Prrafodelista"/>
              <w:ind w:left="-108"/>
              <w:jc w:val="center"/>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51E90AD" w14:textId="77777777" w:rsidR="00A17442" w:rsidRPr="00F834C9" w:rsidRDefault="00A17442" w:rsidP="00A17442">
            <w:pPr>
              <w:pStyle w:val="Prrafodelista"/>
              <w:ind w:left="-108"/>
              <w:jc w:val="right"/>
              <w:rPr>
                <w:rFonts w:ascii="Arial" w:hAnsi="Arial" w:cs="Arial"/>
                <w:b/>
                <w:sz w:val="16"/>
                <w:szCs w:val="16"/>
              </w:rPr>
            </w:pPr>
            <w:r w:rsidRPr="00F834C9">
              <w:rPr>
                <w:rFonts w:ascii="Arial" w:hAnsi="Arial" w:cs="Arial"/>
                <w:b/>
                <w:sz w:val="16"/>
                <w:szCs w:val="16"/>
              </w:rPr>
              <w:t>(972,229)</w:t>
            </w:r>
          </w:p>
        </w:tc>
        <w:tc>
          <w:tcPr>
            <w:tcW w:w="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0A13F99" w14:textId="77777777" w:rsidR="00A17442" w:rsidRPr="00F834C9" w:rsidRDefault="00A17442" w:rsidP="00A17442">
            <w:pPr>
              <w:pStyle w:val="Prrafodelista"/>
              <w:ind w:left="-108"/>
              <w:jc w:val="right"/>
              <w:rPr>
                <w:rFonts w:ascii="Arial" w:hAnsi="Arial" w:cs="Arial"/>
                <w:b/>
                <w:sz w:val="16"/>
                <w:szCs w:val="16"/>
              </w:rPr>
            </w:pPr>
            <w:r w:rsidRPr="00F834C9">
              <w:rPr>
                <w:rFonts w:ascii="Arial" w:hAnsi="Arial" w:cs="Arial"/>
                <w:b/>
                <w:sz w:val="16"/>
                <w:szCs w:val="16"/>
              </w:rPr>
              <w:t>(3,179,680)</w:t>
            </w:r>
          </w:p>
        </w:tc>
        <w:tc>
          <w:tcPr>
            <w:tcW w:w="314" w:type="dxa"/>
            <w:tcBorders>
              <w:top w:val="single" w:sz="4" w:space="0" w:color="auto"/>
              <w:left w:val="single" w:sz="4" w:space="0" w:color="auto"/>
              <w:bottom w:val="nil"/>
              <w:right w:val="nil"/>
            </w:tcBorders>
            <w:shd w:val="clear" w:color="auto" w:fill="FFFFFF" w:themeFill="background1"/>
          </w:tcPr>
          <w:p w14:paraId="3511A913" w14:textId="77777777" w:rsidR="00A17442" w:rsidRPr="00F834C9" w:rsidRDefault="00A17442" w:rsidP="00A17442">
            <w:pPr>
              <w:pStyle w:val="Prrafodelista"/>
              <w:ind w:left="-108"/>
              <w:jc w:val="right"/>
              <w:rPr>
                <w:rFonts w:ascii="Arial" w:hAnsi="Arial" w:cs="Arial"/>
                <w:b/>
                <w:sz w:val="16"/>
                <w:szCs w:val="16"/>
              </w:rPr>
            </w:pPr>
          </w:p>
        </w:tc>
      </w:tr>
      <w:tr w:rsidR="00A17442" w:rsidRPr="003B2EC7" w14:paraId="428C099C" w14:textId="77777777" w:rsidTr="0030266C">
        <w:trPr>
          <w:jc w:val="center"/>
        </w:trPr>
        <w:tc>
          <w:tcPr>
            <w:tcW w:w="38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D25A5A4" w14:textId="77777777" w:rsidR="00A17442" w:rsidRPr="00F834C9" w:rsidRDefault="00A17442" w:rsidP="00A17442">
            <w:pPr>
              <w:pStyle w:val="Prrafodelista"/>
              <w:ind w:left="-108"/>
              <w:rPr>
                <w:rFonts w:ascii="Arial" w:hAnsi="Arial" w:cs="Arial"/>
                <w:b/>
                <w:sz w:val="16"/>
                <w:szCs w:val="16"/>
              </w:rPr>
            </w:pPr>
            <w:r w:rsidRPr="00F834C9">
              <w:rPr>
                <w:rFonts w:ascii="Arial" w:hAnsi="Arial" w:cs="Arial"/>
                <w:b/>
                <w:sz w:val="16"/>
                <w:szCs w:val="16"/>
              </w:rPr>
              <w:t xml:space="preserve">Patrimonio neto según </w:t>
            </w:r>
            <w:proofErr w:type="gramStart"/>
            <w:r w:rsidRPr="00F834C9">
              <w:rPr>
                <w:rFonts w:ascii="Arial" w:hAnsi="Arial" w:cs="Arial"/>
                <w:b/>
                <w:sz w:val="16"/>
                <w:szCs w:val="16"/>
              </w:rPr>
              <w:t>NIIF</w:t>
            </w:r>
            <w:r>
              <w:rPr>
                <w:rFonts w:ascii="Arial" w:hAnsi="Arial" w:cs="Arial"/>
                <w:b/>
                <w:sz w:val="16"/>
                <w:szCs w:val="16"/>
              </w:rPr>
              <w:t xml:space="preserve">  [</w:t>
            </w:r>
            <w:proofErr w:type="gramEnd"/>
            <w:r>
              <w:rPr>
                <w:rFonts w:ascii="Arial" w:hAnsi="Arial" w:cs="Arial"/>
                <w:b/>
                <w:sz w:val="16"/>
                <w:szCs w:val="16"/>
              </w:rPr>
              <w:t>a+b+c+d]</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8504C0F" w14:textId="77777777" w:rsidR="00A17442" w:rsidRPr="00F834C9" w:rsidRDefault="00A17442" w:rsidP="00A17442">
            <w:pPr>
              <w:pStyle w:val="Prrafodelista"/>
              <w:ind w:left="-108"/>
              <w:jc w:val="center"/>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B82CBBB" w14:textId="77777777" w:rsidR="00A17442" w:rsidRPr="00F834C9" w:rsidRDefault="00A17442" w:rsidP="00A17442">
            <w:pPr>
              <w:pStyle w:val="Prrafodelista"/>
              <w:ind w:left="-108"/>
              <w:jc w:val="right"/>
              <w:rPr>
                <w:rFonts w:ascii="Arial" w:hAnsi="Arial" w:cs="Arial"/>
                <w:b/>
                <w:sz w:val="16"/>
                <w:szCs w:val="16"/>
              </w:rPr>
            </w:pPr>
            <w:r w:rsidRPr="00F834C9">
              <w:rPr>
                <w:rFonts w:ascii="Arial" w:hAnsi="Arial" w:cs="Arial"/>
                <w:b/>
                <w:sz w:val="16"/>
                <w:szCs w:val="16"/>
              </w:rPr>
              <w:t>4,964,771</w:t>
            </w:r>
          </w:p>
        </w:tc>
        <w:tc>
          <w:tcPr>
            <w:tcW w:w="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3CE92F0" w14:textId="77777777" w:rsidR="00A17442" w:rsidRPr="00F834C9" w:rsidRDefault="00A17442" w:rsidP="00A17442">
            <w:pPr>
              <w:pStyle w:val="Prrafodelista"/>
              <w:ind w:left="-108"/>
              <w:jc w:val="right"/>
              <w:rPr>
                <w:rFonts w:ascii="Arial" w:hAnsi="Arial" w:cs="Arial"/>
                <w:b/>
                <w:sz w:val="16"/>
                <w:szCs w:val="16"/>
              </w:rPr>
            </w:pPr>
            <w:r w:rsidRPr="00F834C9">
              <w:rPr>
                <w:rFonts w:ascii="Arial" w:hAnsi="Arial" w:cs="Arial"/>
                <w:b/>
                <w:sz w:val="16"/>
                <w:szCs w:val="16"/>
              </w:rPr>
              <w:t>8,950,320</w:t>
            </w:r>
          </w:p>
        </w:tc>
        <w:tc>
          <w:tcPr>
            <w:tcW w:w="314" w:type="dxa"/>
            <w:tcBorders>
              <w:top w:val="nil"/>
              <w:left w:val="single" w:sz="4" w:space="0" w:color="auto"/>
              <w:bottom w:val="nil"/>
              <w:right w:val="nil"/>
            </w:tcBorders>
            <w:shd w:val="clear" w:color="auto" w:fill="FFFFFF" w:themeFill="background1"/>
          </w:tcPr>
          <w:p w14:paraId="46E7B809" w14:textId="77777777" w:rsidR="00A17442" w:rsidRPr="00F834C9" w:rsidRDefault="00A17442" w:rsidP="00A17442">
            <w:pPr>
              <w:pStyle w:val="Prrafodelista"/>
              <w:ind w:left="-108"/>
              <w:jc w:val="right"/>
              <w:rPr>
                <w:rFonts w:ascii="Arial" w:hAnsi="Arial" w:cs="Arial"/>
                <w:b/>
                <w:sz w:val="16"/>
                <w:szCs w:val="16"/>
              </w:rPr>
            </w:pPr>
          </w:p>
        </w:tc>
      </w:tr>
      <w:tr w:rsidR="00A17442" w:rsidRPr="003B2EC7" w14:paraId="6C73DAE3" w14:textId="77777777" w:rsidTr="0030266C">
        <w:trPr>
          <w:jc w:val="center"/>
        </w:trPr>
        <w:tc>
          <w:tcPr>
            <w:tcW w:w="3859" w:type="dxa"/>
            <w:tcBorders>
              <w:top w:val="single" w:sz="4" w:space="0" w:color="auto"/>
              <w:left w:val="nil"/>
              <w:bottom w:val="nil"/>
              <w:right w:val="nil"/>
            </w:tcBorders>
            <w:shd w:val="clear" w:color="auto" w:fill="F2F2F2" w:themeFill="background1" w:themeFillShade="F2"/>
            <w:vAlign w:val="bottom"/>
          </w:tcPr>
          <w:p w14:paraId="1159856F" w14:textId="77777777" w:rsidR="00A17442" w:rsidRPr="00F834C9" w:rsidRDefault="00A17442" w:rsidP="00A17442">
            <w:pPr>
              <w:pStyle w:val="Prrafodelista"/>
              <w:ind w:left="-108"/>
              <w:rPr>
                <w:rFonts w:ascii="Arial" w:hAnsi="Arial" w:cs="Arial"/>
                <w:b/>
                <w:sz w:val="16"/>
                <w:szCs w:val="16"/>
              </w:rPr>
            </w:pPr>
          </w:p>
        </w:tc>
        <w:tc>
          <w:tcPr>
            <w:tcW w:w="567" w:type="dxa"/>
            <w:tcBorders>
              <w:top w:val="single" w:sz="4" w:space="0" w:color="auto"/>
              <w:left w:val="nil"/>
              <w:bottom w:val="nil"/>
              <w:right w:val="single" w:sz="4" w:space="0" w:color="auto"/>
            </w:tcBorders>
            <w:shd w:val="clear" w:color="auto" w:fill="F2F2F2" w:themeFill="background1" w:themeFillShade="F2"/>
            <w:vAlign w:val="bottom"/>
          </w:tcPr>
          <w:p w14:paraId="3260AC0C" w14:textId="77777777" w:rsidR="00A17442" w:rsidRPr="00F834C9" w:rsidRDefault="00A17442" w:rsidP="00A17442">
            <w:pPr>
              <w:pStyle w:val="Prrafodelista"/>
              <w:ind w:left="-108"/>
              <w:jc w:val="center"/>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41B50F18" w14:textId="77777777" w:rsidR="00A17442" w:rsidRPr="00A17442" w:rsidRDefault="00A17442" w:rsidP="00A17442">
            <w:pPr>
              <w:pStyle w:val="Prrafodelista"/>
              <w:numPr>
                <w:ilvl w:val="1"/>
                <w:numId w:val="60"/>
              </w:numPr>
              <w:jc w:val="center"/>
              <w:rPr>
                <w:rFonts w:ascii="Arial" w:hAnsi="Arial" w:cs="Arial"/>
                <w:color w:val="FFFFFF" w:themeColor="background1"/>
                <w:sz w:val="16"/>
                <w:szCs w:val="16"/>
              </w:rPr>
            </w:pPr>
            <w:r w:rsidRPr="00A17442">
              <w:rPr>
                <w:rFonts w:ascii="Arial" w:hAnsi="Arial" w:cs="Arial"/>
                <w:color w:val="FFFFFF" w:themeColor="background1"/>
                <w:sz w:val="16"/>
                <w:szCs w:val="16"/>
              </w:rPr>
              <w:t>NIIF</w:t>
            </w:r>
          </w:p>
        </w:tc>
        <w:tc>
          <w:tcPr>
            <w:tcW w:w="962"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A10D12D" w14:textId="77777777" w:rsidR="00A17442" w:rsidRPr="00A17442" w:rsidRDefault="00A17442" w:rsidP="00A17442">
            <w:pPr>
              <w:ind w:left="-108"/>
              <w:jc w:val="center"/>
              <w:rPr>
                <w:rFonts w:ascii="Arial" w:hAnsi="Arial" w:cs="Arial"/>
                <w:color w:val="FFFFFF" w:themeColor="background1"/>
                <w:sz w:val="16"/>
                <w:szCs w:val="16"/>
              </w:rPr>
            </w:pPr>
            <w:proofErr w:type="gramStart"/>
            <w:r>
              <w:rPr>
                <w:rFonts w:ascii="Arial" w:hAnsi="Arial" w:cs="Arial"/>
                <w:color w:val="FFFFFF" w:themeColor="background1"/>
                <w:sz w:val="16"/>
                <w:szCs w:val="16"/>
              </w:rPr>
              <w:t xml:space="preserve">8.3  </w:t>
            </w:r>
            <w:r w:rsidRPr="00A17442">
              <w:rPr>
                <w:rFonts w:ascii="Arial" w:hAnsi="Arial" w:cs="Arial"/>
                <w:color w:val="FFFFFF" w:themeColor="background1"/>
                <w:sz w:val="16"/>
                <w:szCs w:val="16"/>
              </w:rPr>
              <w:t>NIIF</w:t>
            </w:r>
            <w:proofErr w:type="gramEnd"/>
          </w:p>
        </w:tc>
        <w:tc>
          <w:tcPr>
            <w:tcW w:w="314" w:type="dxa"/>
            <w:tcBorders>
              <w:top w:val="nil"/>
              <w:left w:val="single" w:sz="4" w:space="0" w:color="auto"/>
              <w:bottom w:val="nil"/>
              <w:right w:val="nil"/>
            </w:tcBorders>
            <w:shd w:val="clear" w:color="auto" w:fill="FFFFFF" w:themeFill="background1"/>
          </w:tcPr>
          <w:p w14:paraId="523593CC" w14:textId="77777777" w:rsidR="00A17442" w:rsidRPr="00F834C9" w:rsidRDefault="00A17442" w:rsidP="00A17442">
            <w:pPr>
              <w:pStyle w:val="Prrafodelista"/>
              <w:ind w:left="-108"/>
              <w:jc w:val="right"/>
              <w:rPr>
                <w:rFonts w:ascii="Arial" w:hAnsi="Arial" w:cs="Arial"/>
                <w:b/>
                <w:sz w:val="16"/>
                <w:szCs w:val="16"/>
              </w:rPr>
            </w:pPr>
          </w:p>
        </w:tc>
      </w:tr>
    </w:tbl>
    <w:p w14:paraId="33A1383E" w14:textId="77777777" w:rsidR="0033482C" w:rsidRDefault="0033482C" w:rsidP="0033482C">
      <w:pPr>
        <w:pStyle w:val="Prrafodelista"/>
        <w:spacing w:line="360" w:lineRule="auto"/>
        <w:ind w:left="426"/>
        <w:jc w:val="both"/>
        <w:rPr>
          <w:rFonts w:ascii="Arial" w:hAnsi="Arial" w:cs="Arial"/>
          <w:b/>
          <w:sz w:val="20"/>
          <w:szCs w:val="20"/>
        </w:rPr>
      </w:pPr>
    </w:p>
    <w:p w14:paraId="4AF76D14" w14:textId="77777777" w:rsidR="00062AB4" w:rsidRPr="007032E4" w:rsidRDefault="008E458D" w:rsidP="008E458D">
      <w:pPr>
        <w:pStyle w:val="Prrafodelista"/>
        <w:spacing w:line="360" w:lineRule="auto"/>
        <w:ind w:left="0"/>
        <w:jc w:val="both"/>
        <w:rPr>
          <w:rFonts w:ascii="Arial" w:hAnsi="Arial" w:cs="Arial"/>
          <w:b/>
          <w:sz w:val="20"/>
          <w:szCs w:val="20"/>
        </w:rPr>
      </w:pPr>
      <w:r>
        <w:rPr>
          <w:rFonts w:ascii="Arial" w:hAnsi="Arial" w:cs="Arial"/>
          <w:b/>
          <w:sz w:val="20"/>
          <w:szCs w:val="20"/>
        </w:rPr>
        <w:t xml:space="preserve">8.6 </w:t>
      </w:r>
      <w:r w:rsidR="00F93561" w:rsidRPr="007032E4">
        <w:rPr>
          <w:rFonts w:ascii="Arial" w:hAnsi="Arial" w:cs="Arial"/>
          <w:b/>
          <w:sz w:val="20"/>
          <w:szCs w:val="20"/>
        </w:rPr>
        <w:t>Reconstrucción del Movimiento P</w:t>
      </w:r>
      <w:r w:rsidR="008C7D53" w:rsidRPr="007032E4">
        <w:rPr>
          <w:rFonts w:ascii="Arial" w:hAnsi="Arial" w:cs="Arial"/>
          <w:b/>
          <w:sz w:val="20"/>
          <w:szCs w:val="20"/>
        </w:rPr>
        <w:t>atrimonial</w:t>
      </w:r>
    </w:p>
    <w:p w14:paraId="112067D8" w14:textId="77777777" w:rsidR="0061241E" w:rsidRDefault="00062AB4" w:rsidP="002F5CB6">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A </w:t>
      </w:r>
      <w:proofErr w:type="gramStart"/>
      <w:r w:rsidRPr="007032E4">
        <w:rPr>
          <w:rFonts w:ascii="Arial" w:hAnsi="Arial" w:cs="Arial"/>
          <w:sz w:val="20"/>
          <w:szCs w:val="20"/>
        </w:rPr>
        <w:t>continuación</w:t>
      </w:r>
      <w:proofErr w:type="gramEnd"/>
      <w:r w:rsidRPr="007032E4">
        <w:rPr>
          <w:rFonts w:ascii="Arial" w:hAnsi="Arial" w:cs="Arial"/>
          <w:sz w:val="20"/>
          <w:szCs w:val="20"/>
        </w:rPr>
        <w:t xml:space="preserve"> presentamos </w:t>
      </w:r>
      <w:r w:rsidR="0061241E" w:rsidRPr="007032E4">
        <w:rPr>
          <w:rFonts w:ascii="Arial" w:hAnsi="Arial" w:cs="Arial"/>
          <w:sz w:val="20"/>
          <w:szCs w:val="20"/>
        </w:rPr>
        <w:t>el movimiento patrimonial preparado bajo Perú GAAP.</w:t>
      </w:r>
    </w:p>
    <w:p w14:paraId="233C7933" w14:textId="77777777" w:rsidR="00A17442" w:rsidRDefault="00A17442" w:rsidP="002F5CB6">
      <w:pPr>
        <w:pStyle w:val="Prrafodelista"/>
        <w:spacing w:line="360" w:lineRule="auto"/>
        <w:ind w:left="0"/>
        <w:jc w:val="both"/>
        <w:rPr>
          <w:rFonts w:ascii="Arial" w:hAnsi="Arial" w:cs="Arial"/>
          <w:sz w:val="20"/>
          <w:szCs w:val="20"/>
        </w:rPr>
      </w:pPr>
    </w:p>
    <w:tbl>
      <w:tblPr>
        <w:tblStyle w:val="Tablaconcuadrcula"/>
        <w:tblW w:w="6241" w:type="dxa"/>
        <w:jc w:val="center"/>
        <w:tblLayout w:type="fixed"/>
        <w:tblLook w:val="04A0" w:firstRow="1" w:lastRow="0" w:firstColumn="1" w:lastColumn="0" w:noHBand="0" w:noVBand="1"/>
      </w:tblPr>
      <w:tblGrid>
        <w:gridCol w:w="2552"/>
        <w:gridCol w:w="850"/>
        <w:gridCol w:w="851"/>
        <w:gridCol w:w="992"/>
        <w:gridCol w:w="996"/>
      </w:tblGrid>
      <w:tr w:rsidR="00F41FE1" w:rsidRPr="003B2EC7" w14:paraId="68ABBEFE" w14:textId="77777777" w:rsidTr="00F41FE1">
        <w:trPr>
          <w:jc w:val="center"/>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02680D" w14:textId="77777777" w:rsidR="00F41FE1" w:rsidRPr="00ED3BEE" w:rsidRDefault="00F41FE1" w:rsidP="002879A1">
            <w:pPr>
              <w:pStyle w:val="Prrafodelista"/>
              <w:ind w:left="-108"/>
              <w:rPr>
                <w:rFonts w:ascii="Arial" w:hAnsi="Arial" w:cs="Arial"/>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15EA25A" w14:textId="77777777" w:rsidR="00F41FE1" w:rsidRPr="00DD7D3F" w:rsidRDefault="00F41FE1" w:rsidP="002879A1">
            <w:pPr>
              <w:pStyle w:val="Prrafodelista"/>
              <w:ind w:left="-108"/>
              <w:jc w:val="center"/>
              <w:rPr>
                <w:rFonts w:ascii="Arial" w:hAnsi="Arial" w:cs="Arial"/>
                <w:b/>
                <w:sz w:val="16"/>
                <w:szCs w:val="16"/>
              </w:rPr>
            </w:pPr>
            <w:r>
              <w:rPr>
                <w:rFonts w:ascii="Arial" w:hAnsi="Arial" w:cs="Arial"/>
                <w:b/>
                <w:sz w:val="16"/>
                <w:szCs w:val="16"/>
              </w:rPr>
              <w:t>Capital social</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687122F" w14:textId="77777777" w:rsidR="00F41FE1" w:rsidRPr="00DD7D3F" w:rsidRDefault="00F41FE1" w:rsidP="002879A1">
            <w:pPr>
              <w:pStyle w:val="Prrafodelista"/>
              <w:ind w:left="-108"/>
              <w:jc w:val="center"/>
              <w:rPr>
                <w:rFonts w:ascii="Arial" w:hAnsi="Arial" w:cs="Arial"/>
                <w:b/>
                <w:sz w:val="16"/>
                <w:szCs w:val="16"/>
              </w:rPr>
            </w:pPr>
            <w:r>
              <w:rPr>
                <w:rFonts w:ascii="Arial" w:hAnsi="Arial" w:cs="Arial"/>
                <w:b/>
                <w:sz w:val="16"/>
                <w:szCs w:val="16"/>
              </w:rPr>
              <w:t>Capital adicional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D19DD2" w14:textId="77777777" w:rsidR="00F41FE1" w:rsidRDefault="00F41FE1" w:rsidP="002879A1">
            <w:pPr>
              <w:pStyle w:val="Prrafodelista"/>
              <w:ind w:left="-108"/>
              <w:jc w:val="center"/>
              <w:rPr>
                <w:rFonts w:ascii="Arial" w:hAnsi="Arial" w:cs="Arial"/>
                <w:b/>
                <w:sz w:val="16"/>
                <w:szCs w:val="16"/>
              </w:rPr>
            </w:pPr>
            <w:r>
              <w:rPr>
                <w:rFonts w:ascii="Arial" w:hAnsi="Arial" w:cs="Arial"/>
                <w:b/>
                <w:sz w:val="16"/>
                <w:szCs w:val="16"/>
              </w:rPr>
              <w:t>Result.</w:t>
            </w:r>
          </w:p>
          <w:p w14:paraId="22A047CC" w14:textId="77777777" w:rsidR="00F41FE1" w:rsidRPr="00DD7D3F" w:rsidRDefault="00F41FE1" w:rsidP="005879BC">
            <w:pPr>
              <w:pStyle w:val="Prrafodelista"/>
              <w:ind w:left="-108"/>
              <w:jc w:val="center"/>
              <w:rPr>
                <w:rFonts w:ascii="Arial" w:hAnsi="Arial" w:cs="Arial"/>
                <w:b/>
                <w:sz w:val="16"/>
                <w:szCs w:val="16"/>
              </w:rPr>
            </w:pPr>
            <w:r>
              <w:rPr>
                <w:rFonts w:ascii="Arial" w:hAnsi="Arial" w:cs="Arial"/>
                <w:b/>
                <w:sz w:val="16"/>
                <w:szCs w:val="16"/>
              </w:rPr>
              <w:t>Acum.</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9EF3406" w14:textId="77777777" w:rsidR="00F41FE1" w:rsidRPr="00DD7D3F" w:rsidRDefault="00F41FE1" w:rsidP="002879A1">
            <w:pPr>
              <w:pStyle w:val="Prrafodelista"/>
              <w:ind w:left="-108"/>
              <w:jc w:val="center"/>
              <w:rPr>
                <w:rFonts w:ascii="Arial" w:hAnsi="Arial" w:cs="Arial"/>
                <w:b/>
                <w:sz w:val="16"/>
                <w:szCs w:val="16"/>
              </w:rPr>
            </w:pPr>
            <w:r>
              <w:rPr>
                <w:rFonts w:ascii="Arial" w:hAnsi="Arial" w:cs="Arial"/>
                <w:b/>
                <w:sz w:val="16"/>
                <w:szCs w:val="16"/>
              </w:rPr>
              <w:t>Total</w:t>
            </w:r>
          </w:p>
        </w:tc>
      </w:tr>
      <w:tr w:rsidR="00F41FE1" w:rsidRPr="003B2EC7" w14:paraId="6A079751" w14:textId="77777777" w:rsidTr="00F41FE1">
        <w:trPr>
          <w:jc w:val="center"/>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FCAF702" w14:textId="77777777" w:rsidR="00F41FE1" w:rsidRPr="003B2EC7" w:rsidRDefault="00F41FE1" w:rsidP="002879A1">
            <w:pPr>
              <w:pStyle w:val="Prrafodelista"/>
              <w:ind w:left="-108"/>
              <w:rPr>
                <w:rFonts w:ascii="Arial" w:hAnsi="Arial" w:cs="Arial"/>
                <w:sz w:val="16"/>
                <w:szCs w:val="16"/>
              </w:rPr>
            </w:pPr>
            <w:r>
              <w:rPr>
                <w:rFonts w:ascii="Arial" w:hAnsi="Arial" w:cs="Arial"/>
                <w:sz w:val="16"/>
                <w:szCs w:val="16"/>
              </w:rPr>
              <w:t>Movimiento en Perú GAAP</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72CE4F" w14:textId="77777777" w:rsidR="00F41FE1" w:rsidRPr="00DD7D3F" w:rsidRDefault="00F41FE1" w:rsidP="002879A1">
            <w:pPr>
              <w:pStyle w:val="Prrafodelista"/>
              <w:ind w:left="-108"/>
              <w:jc w:val="center"/>
              <w:rPr>
                <w:rFonts w:ascii="Arial" w:hAnsi="Arial" w:cs="Arial"/>
                <w:b/>
                <w:sz w:val="16"/>
                <w:szCs w:val="16"/>
              </w:rPr>
            </w:pPr>
            <w:r>
              <w:rPr>
                <w:rFonts w:ascii="Arial" w:hAnsi="Arial" w:cs="Arial"/>
                <w:b/>
                <w:sz w:val="16"/>
                <w:szCs w:val="16"/>
              </w:rPr>
              <w:t>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618A95" w14:textId="77777777" w:rsidR="00F41FE1" w:rsidRPr="00DD7D3F" w:rsidRDefault="00F41FE1" w:rsidP="002879A1">
            <w:pPr>
              <w:pStyle w:val="Prrafodelista"/>
              <w:ind w:left="-108"/>
              <w:jc w:val="center"/>
              <w:rPr>
                <w:rFonts w:ascii="Arial" w:hAnsi="Arial" w:cs="Arial"/>
                <w:b/>
                <w:sz w:val="16"/>
                <w:szCs w:val="16"/>
              </w:rPr>
            </w:pPr>
            <w:r>
              <w:rPr>
                <w:rFonts w:ascii="Arial" w:hAnsi="Arial" w:cs="Arial"/>
                <w:b/>
                <w:sz w:val="16"/>
                <w:szCs w:val="16"/>
              </w:rPr>
              <w:t>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0E66D1" w14:textId="77777777" w:rsidR="00F41FE1" w:rsidRPr="00DD7D3F" w:rsidRDefault="00F41FE1" w:rsidP="002879A1">
            <w:pPr>
              <w:pStyle w:val="Prrafodelista"/>
              <w:ind w:left="-108"/>
              <w:jc w:val="center"/>
              <w:rPr>
                <w:rFonts w:ascii="Arial" w:hAnsi="Arial" w:cs="Arial"/>
                <w:b/>
                <w:sz w:val="16"/>
                <w:szCs w:val="16"/>
              </w:rPr>
            </w:pPr>
            <w:r>
              <w:rPr>
                <w:rFonts w:ascii="Arial" w:hAnsi="Arial" w:cs="Arial"/>
                <w:b/>
                <w:sz w:val="16"/>
                <w:szCs w:val="16"/>
              </w:rPr>
              <w:t>S/</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8B6752" w14:textId="77777777" w:rsidR="00F41FE1" w:rsidRPr="00DD7D3F" w:rsidRDefault="00F41FE1" w:rsidP="002879A1">
            <w:pPr>
              <w:pStyle w:val="Prrafodelista"/>
              <w:ind w:left="-108"/>
              <w:jc w:val="center"/>
              <w:rPr>
                <w:rFonts w:ascii="Arial" w:hAnsi="Arial" w:cs="Arial"/>
                <w:b/>
                <w:sz w:val="16"/>
                <w:szCs w:val="16"/>
              </w:rPr>
            </w:pPr>
            <w:r>
              <w:rPr>
                <w:rFonts w:ascii="Arial" w:hAnsi="Arial" w:cs="Arial"/>
                <w:b/>
                <w:sz w:val="16"/>
                <w:szCs w:val="16"/>
              </w:rPr>
              <w:t>S/</w:t>
            </w:r>
          </w:p>
        </w:tc>
      </w:tr>
      <w:tr w:rsidR="00F41FE1" w:rsidRPr="003B2EC7" w14:paraId="557ED809" w14:textId="77777777" w:rsidTr="00F41FE1">
        <w:trPr>
          <w:jc w:val="center"/>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044F929" w14:textId="77777777" w:rsidR="00F41FE1" w:rsidRPr="001D09A8" w:rsidRDefault="00F41FE1" w:rsidP="003419FD">
            <w:pPr>
              <w:pStyle w:val="Prrafodelista"/>
              <w:spacing w:before="60"/>
              <w:ind w:left="-108"/>
              <w:rPr>
                <w:rFonts w:ascii="Arial" w:hAnsi="Arial" w:cs="Arial"/>
                <w:b/>
                <w:sz w:val="16"/>
                <w:szCs w:val="16"/>
              </w:rPr>
            </w:pPr>
            <w:r w:rsidRPr="001D09A8">
              <w:rPr>
                <w:rFonts w:ascii="Arial" w:hAnsi="Arial" w:cs="Arial"/>
                <w:b/>
                <w:sz w:val="16"/>
                <w:szCs w:val="16"/>
              </w:rPr>
              <w:t xml:space="preserve">Al 1 de </w:t>
            </w:r>
            <w:proofErr w:type="gramStart"/>
            <w:r>
              <w:rPr>
                <w:rFonts w:ascii="Arial" w:hAnsi="Arial" w:cs="Arial"/>
                <w:b/>
                <w:sz w:val="16"/>
                <w:szCs w:val="16"/>
              </w:rPr>
              <w:t xml:space="preserve">enero </w:t>
            </w:r>
            <w:r w:rsidRPr="001D09A8">
              <w:rPr>
                <w:rFonts w:ascii="Arial" w:hAnsi="Arial" w:cs="Arial"/>
                <w:b/>
                <w:sz w:val="16"/>
                <w:szCs w:val="16"/>
              </w:rPr>
              <w:t xml:space="preserve"> 2014</w:t>
            </w:r>
            <w:proofErr w:type="gramEnd"/>
            <w:r w:rsidRPr="001D09A8">
              <w:rPr>
                <w:rFonts w:ascii="Arial" w:hAnsi="Arial" w:cs="Arial"/>
                <w:b/>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117619A" w14:textId="77777777" w:rsidR="00F41FE1" w:rsidRPr="001D09A8" w:rsidRDefault="00F41FE1" w:rsidP="00D979E9">
            <w:pPr>
              <w:pStyle w:val="Prrafodelista"/>
              <w:spacing w:before="60"/>
              <w:ind w:left="-108"/>
              <w:jc w:val="right"/>
              <w:rPr>
                <w:rFonts w:ascii="Arial" w:hAnsi="Arial" w:cs="Arial"/>
                <w:b/>
                <w:sz w:val="16"/>
                <w:szCs w:val="16"/>
              </w:rPr>
            </w:pPr>
            <w:r>
              <w:rPr>
                <w:rFonts w:ascii="Arial" w:hAnsi="Arial" w:cs="Arial"/>
                <w:b/>
                <w:sz w:val="16"/>
                <w:szCs w:val="16"/>
              </w:rPr>
              <w:t>4,022,000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9082443" w14:textId="77777777" w:rsidR="00F41FE1" w:rsidRPr="001D09A8" w:rsidRDefault="00F41FE1" w:rsidP="00D979E9">
            <w:pPr>
              <w:pStyle w:val="Prrafodelista"/>
              <w:spacing w:before="60"/>
              <w:ind w:left="-108"/>
              <w:jc w:val="right"/>
              <w:rPr>
                <w:rFonts w:ascii="Arial" w:hAnsi="Arial" w:cs="Arial"/>
                <w:b/>
                <w:sz w:val="16"/>
                <w:szCs w:val="16"/>
              </w:rPr>
            </w:pPr>
            <w:r>
              <w:rPr>
                <w:rFonts w:ascii="Arial" w:hAnsi="Arial" w:cs="Arial"/>
                <w:b/>
                <w:sz w:val="16"/>
                <w:szCs w:val="16"/>
              </w:rPr>
              <w:t>593,000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8641DF1" w14:textId="77777777" w:rsidR="00F41FE1" w:rsidRPr="001D09A8" w:rsidRDefault="00F41FE1" w:rsidP="00D979E9">
            <w:pPr>
              <w:pStyle w:val="Prrafodelista"/>
              <w:spacing w:before="60"/>
              <w:ind w:left="-108"/>
              <w:jc w:val="right"/>
              <w:rPr>
                <w:rFonts w:ascii="Arial" w:hAnsi="Arial" w:cs="Arial"/>
                <w:b/>
                <w:sz w:val="16"/>
                <w:szCs w:val="16"/>
              </w:rPr>
            </w:pPr>
            <w:r>
              <w:rPr>
                <w:rFonts w:ascii="Arial" w:hAnsi="Arial" w:cs="Arial"/>
                <w:b/>
                <w:sz w:val="16"/>
                <w:szCs w:val="16"/>
              </w:rPr>
              <w:t>1,322,000</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3DD8D34" w14:textId="77777777" w:rsidR="00F41FE1" w:rsidRPr="001D09A8" w:rsidRDefault="00F41FE1" w:rsidP="00D979E9">
            <w:pPr>
              <w:pStyle w:val="Prrafodelista"/>
              <w:spacing w:before="60"/>
              <w:ind w:left="-108" w:right="-104"/>
              <w:jc w:val="right"/>
              <w:rPr>
                <w:rFonts w:ascii="Arial" w:hAnsi="Arial" w:cs="Arial"/>
                <w:b/>
                <w:sz w:val="16"/>
                <w:szCs w:val="16"/>
              </w:rPr>
            </w:pPr>
            <w:r>
              <w:rPr>
                <w:rFonts w:ascii="Arial" w:hAnsi="Arial" w:cs="Arial"/>
                <w:b/>
                <w:sz w:val="16"/>
                <w:szCs w:val="16"/>
              </w:rPr>
              <w:t>5,937,000</w:t>
            </w:r>
          </w:p>
        </w:tc>
      </w:tr>
      <w:tr w:rsidR="00F41FE1" w:rsidRPr="003B2EC7" w14:paraId="36EF4DDD" w14:textId="77777777" w:rsidTr="00F41FE1">
        <w:trPr>
          <w:jc w:val="center"/>
        </w:trPr>
        <w:tc>
          <w:tcPr>
            <w:tcW w:w="2552" w:type="dxa"/>
            <w:tcBorders>
              <w:top w:val="single" w:sz="4" w:space="0" w:color="auto"/>
              <w:left w:val="single" w:sz="4" w:space="0" w:color="auto"/>
              <w:bottom w:val="single" w:sz="4" w:space="0" w:color="auto"/>
              <w:right w:val="single" w:sz="4" w:space="0" w:color="auto"/>
            </w:tcBorders>
            <w:vAlign w:val="bottom"/>
          </w:tcPr>
          <w:p w14:paraId="7E32AA6E" w14:textId="77777777" w:rsidR="00F41FE1" w:rsidRDefault="00F41FE1" w:rsidP="003419FD">
            <w:pPr>
              <w:pStyle w:val="Prrafodelista"/>
              <w:spacing w:before="60"/>
              <w:ind w:left="-108"/>
              <w:rPr>
                <w:rFonts w:ascii="Arial" w:hAnsi="Arial" w:cs="Arial"/>
                <w:sz w:val="16"/>
                <w:szCs w:val="16"/>
              </w:rPr>
            </w:pPr>
            <w:r>
              <w:rPr>
                <w:rFonts w:ascii="Arial" w:hAnsi="Arial" w:cs="Arial"/>
                <w:sz w:val="16"/>
                <w:szCs w:val="16"/>
              </w:rPr>
              <w:t xml:space="preserve">Utilidad 2014 </w:t>
            </w:r>
          </w:p>
        </w:tc>
        <w:tc>
          <w:tcPr>
            <w:tcW w:w="850" w:type="dxa"/>
            <w:tcBorders>
              <w:top w:val="single" w:sz="4" w:space="0" w:color="auto"/>
              <w:left w:val="single" w:sz="4" w:space="0" w:color="auto"/>
              <w:bottom w:val="single" w:sz="4" w:space="0" w:color="auto"/>
              <w:right w:val="single" w:sz="4" w:space="0" w:color="auto"/>
            </w:tcBorders>
            <w:vAlign w:val="bottom"/>
          </w:tcPr>
          <w:p w14:paraId="78C14401" w14:textId="77777777" w:rsidR="00F41FE1" w:rsidRDefault="00F41FE1" w:rsidP="00D979E9">
            <w:pPr>
              <w:pStyle w:val="Prrafodelista"/>
              <w:spacing w:before="60"/>
              <w:ind w:left="-108"/>
              <w:jc w:val="right"/>
              <w:rPr>
                <w:rFonts w:ascii="Arial" w:hAnsi="Arial" w:cs="Arial"/>
                <w:sz w:val="16"/>
                <w:szCs w:val="16"/>
              </w:rPr>
            </w:pPr>
            <w:r>
              <w:rPr>
                <w:rFonts w:ascii="Arial" w:hAnsi="Arial" w:cs="Arial"/>
                <w:sz w:val="16"/>
                <w:szCs w:val="16"/>
              </w:rPr>
              <w:t>-</w:t>
            </w:r>
          </w:p>
        </w:tc>
        <w:tc>
          <w:tcPr>
            <w:tcW w:w="851" w:type="dxa"/>
            <w:tcBorders>
              <w:top w:val="single" w:sz="4" w:space="0" w:color="auto"/>
              <w:left w:val="single" w:sz="4" w:space="0" w:color="auto"/>
              <w:bottom w:val="single" w:sz="4" w:space="0" w:color="auto"/>
              <w:right w:val="single" w:sz="4" w:space="0" w:color="auto"/>
            </w:tcBorders>
            <w:vAlign w:val="bottom"/>
          </w:tcPr>
          <w:p w14:paraId="295AD8EB" w14:textId="77777777" w:rsidR="00F41FE1" w:rsidRDefault="00F41FE1" w:rsidP="00D979E9">
            <w:pPr>
              <w:pStyle w:val="Prrafodelista"/>
              <w:spacing w:before="60"/>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1D408145" w14:textId="77777777" w:rsidR="00F41FE1" w:rsidRDefault="00F41FE1" w:rsidP="00D979E9">
            <w:pPr>
              <w:pStyle w:val="Prrafodelista"/>
              <w:spacing w:before="60"/>
              <w:ind w:left="-108"/>
              <w:jc w:val="right"/>
              <w:rPr>
                <w:rFonts w:ascii="Arial" w:hAnsi="Arial" w:cs="Arial"/>
                <w:sz w:val="16"/>
                <w:szCs w:val="16"/>
              </w:rPr>
            </w:pPr>
            <w:r>
              <w:rPr>
                <w:rFonts w:ascii="Arial" w:hAnsi="Arial" w:cs="Arial"/>
                <w:sz w:val="16"/>
                <w:szCs w:val="16"/>
              </w:rPr>
              <w:t>5,000,000</w:t>
            </w:r>
          </w:p>
        </w:tc>
        <w:tc>
          <w:tcPr>
            <w:tcW w:w="996" w:type="dxa"/>
            <w:tcBorders>
              <w:top w:val="single" w:sz="4" w:space="0" w:color="auto"/>
              <w:left w:val="single" w:sz="4" w:space="0" w:color="auto"/>
              <w:bottom w:val="single" w:sz="4" w:space="0" w:color="auto"/>
              <w:right w:val="single" w:sz="4" w:space="0" w:color="auto"/>
            </w:tcBorders>
            <w:vAlign w:val="bottom"/>
          </w:tcPr>
          <w:p w14:paraId="4EABFBFF" w14:textId="77777777" w:rsidR="00F41FE1" w:rsidRDefault="00F41FE1" w:rsidP="00D979E9">
            <w:pPr>
              <w:pStyle w:val="Prrafodelista"/>
              <w:spacing w:before="60"/>
              <w:ind w:left="-108"/>
              <w:jc w:val="right"/>
              <w:rPr>
                <w:rFonts w:ascii="Arial" w:hAnsi="Arial" w:cs="Arial"/>
                <w:sz w:val="16"/>
                <w:szCs w:val="16"/>
              </w:rPr>
            </w:pPr>
            <w:r>
              <w:rPr>
                <w:rFonts w:ascii="Arial" w:hAnsi="Arial" w:cs="Arial"/>
                <w:sz w:val="16"/>
                <w:szCs w:val="16"/>
              </w:rPr>
              <w:t>5,000,000</w:t>
            </w:r>
          </w:p>
        </w:tc>
      </w:tr>
      <w:tr w:rsidR="00F41FE1" w:rsidRPr="003B2EC7" w14:paraId="6EB578D0" w14:textId="77777777" w:rsidTr="00F41FE1">
        <w:trPr>
          <w:jc w:val="center"/>
        </w:trPr>
        <w:tc>
          <w:tcPr>
            <w:tcW w:w="2552" w:type="dxa"/>
            <w:tcBorders>
              <w:top w:val="single" w:sz="4" w:space="0" w:color="auto"/>
              <w:left w:val="single" w:sz="4" w:space="0" w:color="auto"/>
              <w:bottom w:val="single" w:sz="4" w:space="0" w:color="auto"/>
              <w:right w:val="single" w:sz="4" w:space="0" w:color="auto"/>
            </w:tcBorders>
            <w:vAlign w:val="bottom"/>
          </w:tcPr>
          <w:p w14:paraId="158AE42A" w14:textId="77777777" w:rsidR="00F41FE1" w:rsidRDefault="00F41FE1" w:rsidP="00D979E9">
            <w:pPr>
              <w:pStyle w:val="Prrafodelista"/>
              <w:spacing w:before="60"/>
              <w:ind w:left="-108"/>
              <w:rPr>
                <w:rFonts w:ascii="Arial" w:hAnsi="Arial" w:cs="Arial"/>
                <w:sz w:val="16"/>
                <w:szCs w:val="16"/>
              </w:rPr>
            </w:pPr>
            <w:r>
              <w:rPr>
                <w:rFonts w:ascii="Arial" w:hAnsi="Arial" w:cs="Arial"/>
                <w:sz w:val="16"/>
                <w:szCs w:val="16"/>
              </w:rPr>
              <w:t>Aporte de capital adicional</w:t>
            </w:r>
          </w:p>
        </w:tc>
        <w:tc>
          <w:tcPr>
            <w:tcW w:w="850" w:type="dxa"/>
            <w:tcBorders>
              <w:top w:val="single" w:sz="4" w:space="0" w:color="auto"/>
              <w:left w:val="single" w:sz="4" w:space="0" w:color="auto"/>
              <w:bottom w:val="single" w:sz="4" w:space="0" w:color="auto"/>
              <w:right w:val="single" w:sz="4" w:space="0" w:color="auto"/>
            </w:tcBorders>
            <w:vAlign w:val="bottom"/>
          </w:tcPr>
          <w:p w14:paraId="0C5FE0AC" w14:textId="77777777" w:rsidR="00F41FE1" w:rsidRDefault="00F41FE1" w:rsidP="00D979E9">
            <w:pPr>
              <w:pStyle w:val="Prrafodelista"/>
              <w:spacing w:before="60"/>
              <w:ind w:left="-108"/>
              <w:jc w:val="right"/>
              <w:rPr>
                <w:rFonts w:ascii="Arial" w:hAnsi="Arial" w:cs="Arial"/>
                <w:sz w:val="16"/>
                <w:szCs w:val="16"/>
              </w:rPr>
            </w:pPr>
            <w:r>
              <w:rPr>
                <w:rFonts w:ascii="Arial" w:hAnsi="Arial" w:cs="Arial"/>
                <w:sz w:val="16"/>
                <w:szCs w:val="16"/>
              </w:rPr>
              <w:t>-</w:t>
            </w:r>
          </w:p>
        </w:tc>
        <w:tc>
          <w:tcPr>
            <w:tcW w:w="851" w:type="dxa"/>
            <w:tcBorders>
              <w:top w:val="single" w:sz="4" w:space="0" w:color="auto"/>
              <w:left w:val="single" w:sz="4" w:space="0" w:color="auto"/>
              <w:bottom w:val="single" w:sz="4" w:space="0" w:color="auto"/>
              <w:right w:val="single" w:sz="4" w:space="0" w:color="auto"/>
            </w:tcBorders>
            <w:vAlign w:val="bottom"/>
          </w:tcPr>
          <w:p w14:paraId="553AEFEA" w14:textId="77777777" w:rsidR="00F41FE1" w:rsidRDefault="00F41FE1" w:rsidP="00D979E9">
            <w:pPr>
              <w:pStyle w:val="Prrafodelista"/>
              <w:spacing w:before="60"/>
              <w:ind w:left="-108"/>
              <w:jc w:val="right"/>
              <w:rPr>
                <w:rFonts w:ascii="Arial" w:hAnsi="Arial" w:cs="Arial"/>
                <w:sz w:val="16"/>
                <w:szCs w:val="16"/>
              </w:rPr>
            </w:pPr>
            <w:r>
              <w:rPr>
                <w:rFonts w:ascii="Arial" w:hAnsi="Arial" w:cs="Arial"/>
                <w:sz w:val="16"/>
                <w:szCs w:val="16"/>
              </w:rPr>
              <w:t>1,193,000</w:t>
            </w:r>
          </w:p>
        </w:tc>
        <w:tc>
          <w:tcPr>
            <w:tcW w:w="992" w:type="dxa"/>
            <w:tcBorders>
              <w:top w:val="single" w:sz="4" w:space="0" w:color="auto"/>
              <w:left w:val="single" w:sz="4" w:space="0" w:color="auto"/>
              <w:bottom w:val="single" w:sz="4" w:space="0" w:color="auto"/>
              <w:right w:val="single" w:sz="4" w:space="0" w:color="auto"/>
            </w:tcBorders>
            <w:vAlign w:val="bottom"/>
          </w:tcPr>
          <w:p w14:paraId="5112BE25" w14:textId="77777777" w:rsidR="00F41FE1" w:rsidRDefault="00F41FE1" w:rsidP="00D979E9">
            <w:pPr>
              <w:pStyle w:val="Prrafodelista"/>
              <w:spacing w:before="60"/>
              <w:ind w:left="-108"/>
              <w:jc w:val="right"/>
              <w:rPr>
                <w:rFonts w:ascii="Arial" w:hAnsi="Arial" w:cs="Arial"/>
                <w:sz w:val="16"/>
                <w:szCs w:val="16"/>
              </w:rPr>
            </w:pPr>
            <w:r>
              <w:rPr>
                <w:rFonts w:ascii="Arial" w:hAnsi="Arial" w:cs="Arial"/>
                <w:sz w:val="16"/>
                <w:szCs w:val="16"/>
              </w:rPr>
              <w:t>-</w:t>
            </w:r>
          </w:p>
        </w:tc>
        <w:tc>
          <w:tcPr>
            <w:tcW w:w="996" w:type="dxa"/>
            <w:tcBorders>
              <w:top w:val="single" w:sz="4" w:space="0" w:color="auto"/>
              <w:left w:val="single" w:sz="4" w:space="0" w:color="auto"/>
              <w:bottom w:val="single" w:sz="4" w:space="0" w:color="auto"/>
              <w:right w:val="single" w:sz="4" w:space="0" w:color="auto"/>
            </w:tcBorders>
            <w:vAlign w:val="bottom"/>
          </w:tcPr>
          <w:p w14:paraId="57157EFC" w14:textId="77777777" w:rsidR="00F41FE1" w:rsidRDefault="00F41FE1" w:rsidP="00D979E9">
            <w:pPr>
              <w:pStyle w:val="Prrafodelista"/>
              <w:spacing w:before="60"/>
              <w:ind w:left="-108"/>
              <w:jc w:val="right"/>
              <w:rPr>
                <w:rFonts w:ascii="Arial" w:hAnsi="Arial" w:cs="Arial"/>
                <w:sz w:val="16"/>
                <w:szCs w:val="16"/>
              </w:rPr>
            </w:pPr>
            <w:r>
              <w:rPr>
                <w:rFonts w:ascii="Arial" w:hAnsi="Arial" w:cs="Arial"/>
                <w:sz w:val="16"/>
                <w:szCs w:val="16"/>
              </w:rPr>
              <w:t>1,193,000</w:t>
            </w:r>
          </w:p>
        </w:tc>
      </w:tr>
      <w:tr w:rsidR="00F41FE1" w:rsidRPr="003B2EC7" w14:paraId="40778CBE" w14:textId="77777777" w:rsidTr="00F41FE1">
        <w:trPr>
          <w:jc w:val="center"/>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2E8B9A6" w14:textId="77777777" w:rsidR="00F41FE1" w:rsidRPr="001D09A8" w:rsidRDefault="00F41FE1" w:rsidP="003419FD">
            <w:pPr>
              <w:pStyle w:val="Prrafodelista"/>
              <w:spacing w:before="60"/>
              <w:ind w:left="-108"/>
              <w:rPr>
                <w:rFonts w:ascii="Arial" w:hAnsi="Arial" w:cs="Arial"/>
                <w:b/>
                <w:sz w:val="16"/>
                <w:szCs w:val="16"/>
              </w:rPr>
            </w:pPr>
            <w:r w:rsidRPr="001D09A8">
              <w:rPr>
                <w:rFonts w:ascii="Arial" w:hAnsi="Arial" w:cs="Arial"/>
                <w:b/>
                <w:sz w:val="16"/>
                <w:szCs w:val="16"/>
              </w:rPr>
              <w:t xml:space="preserve">Al </w:t>
            </w:r>
            <w:r>
              <w:rPr>
                <w:rFonts w:ascii="Arial" w:hAnsi="Arial" w:cs="Arial"/>
                <w:b/>
                <w:sz w:val="16"/>
                <w:szCs w:val="16"/>
              </w:rPr>
              <w:t>3</w:t>
            </w:r>
            <w:r w:rsidRPr="001D09A8">
              <w:rPr>
                <w:rFonts w:ascii="Arial" w:hAnsi="Arial" w:cs="Arial"/>
                <w:b/>
                <w:sz w:val="16"/>
                <w:szCs w:val="16"/>
              </w:rPr>
              <w:t xml:space="preserve">1 de </w:t>
            </w:r>
            <w:r>
              <w:rPr>
                <w:rFonts w:ascii="Arial" w:hAnsi="Arial" w:cs="Arial"/>
                <w:b/>
                <w:sz w:val="16"/>
                <w:szCs w:val="16"/>
              </w:rPr>
              <w:t>diciembre de.</w:t>
            </w:r>
            <w:r w:rsidRPr="001D09A8">
              <w:rPr>
                <w:rFonts w:ascii="Arial" w:hAnsi="Arial" w:cs="Arial"/>
                <w:b/>
                <w:sz w:val="16"/>
                <w:szCs w:val="16"/>
              </w:rPr>
              <w:t xml:space="preserve"> 2014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526F955" w14:textId="77777777" w:rsidR="00F41FE1" w:rsidRPr="00F834C9" w:rsidRDefault="00F41FE1" w:rsidP="00D979E9">
            <w:pPr>
              <w:pStyle w:val="Prrafodelista"/>
              <w:spacing w:before="60"/>
              <w:ind w:left="-108"/>
              <w:jc w:val="right"/>
              <w:rPr>
                <w:rFonts w:ascii="Arial" w:hAnsi="Arial" w:cs="Arial"/>
                <w:b/>
                <w:sz w:val="16"/>
                <w:szCs w:val="16"/>
              </w:rPr>
            </w:pPr>
            <w:r>
              <w:rPr>
                <w:rFonts w:ascii="Arial" w:hAnsi="Arial" w:cs="Arial"/>
                <w:b/>
                <w:sz w:val="16"/>
                <w:szCs w:val="16"/>
              </w:rPr>
              <w:t>4,022,000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3381E86" w14:textId="77777777" w:rsidR="00F41FE1" w:rsidRPr="00F834C9" w:rsidRDefault="00F41FE1" w:rsidP="00D979E9">
            <w:pPr>
              <w:pStyle w:val="Prrafodelista"/>
              <w:spacing w:before="60"/>
              <w:ind w:left="-108"/>
              <w:jc w:val="right"/>
              <w:rPr>
                <w:rFonts w:ascii="Arial" w:hAnsi="Arial" w:cs="Arial"/>
                <w:b/>
                <w:sz w:val="16"/>
                <w:szCs w:val="16"/>
              </w:rPr>
            </w:pPr>
            <w:r>
              <w:rPr>
                <w:rFonts w:ascii="Arial" w:hAnsi="Arial" w:cs="Arial"/>
                <w:b/>
                <w:sz w:val="16"/>
                <w:szCs w:val="16"/>
              </w:rPr>
              <w:t>1,786,000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AF7E334" w14:textId="77777777" w:rsidR="00F41FE1" w:rsidRPr="00F834C9" w:rsidRDefault="00F41FE1" w:rsidP="00D979E9">
            <w:pPr>
              <w:pStyle w:val="Prrafodelista"/>
              <w:spacing w:before="60"/>
              <w:ind w:left="-108"/>
              <w:jc w:val="right"/>
              <w:rPr>
                <w:rFonts w:ascii="Arial" w:hAnsi="Arial" w:cs="Arial"/>
                <w:b/>
                <w:sz w:val="16"/>
                <w:szCs w:val="16"/>
              </w:rPr>
            </w:pPr>
            <w:r>
              <w:rPr>
                <w:rFonts w:ascii="Arial" w:hAnsi="Arial" w:cs="Arial"/>
                <w:b/>
                <w:sz w:val="16"/>
                <w:szCs w:val="16"/>
              </w:rPr>
              <w:t>6,322,000</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2D42AB8" w14:textId="77777777" w:rsidR="00F41FE1" w:rsidRPr="00F834C9" w:rsidRDefault="00F41FE1" w:rsidP="00D979E9">
            <w:pPr>
              <w:pStyle w:val="Prrafodelista"/>
              <w:spacing w:before="60"/>
              <w:ind w:left="-108"/>
              <w:jc w:val="right"/>
              <w:rPr>
                <w:rFonts w:ascii="Arial" w:hAnsi="Arial" w:cs="Arial"/>
                <w:b/>
                <w:sz w:val="16"/>
                <w:szCs w:val="16"/>
              </w:rPr>
            </w:pPr>
            <w:r>
              <w:rPr>
                <w:rFonts w:ascii="Arial" w:hAnsi="Arial" w:cs="Arial"/>
                <w:b/>
                <w:sz w:val="16"/>
                <w:szCs w:val="16"/>
              </w:rPr>
              <w:t>12,130,000</w:t>
            </w:r>
          </w:p>
        </w:tc>
      </w:tr>
    </w:tbl>
    <w:p w14:paraId="455F1BD5" w14:textId="77777777" w:rsidR="00BD24D2" w:rsidRDefault="00BD24D2" w:rsidP="002F5CB6">
      <w:pPr>
        <w:pStyle w:val="Prrafodelista"/>
        <w:spacing w:line="360" w:lineRule="auto"/>
        <w:ind w:left="0"/>
        <w:jc w:val="both"/>
        <w:rPr>
          <w:rFonts w:ascii="Arial" w:hAnsi="Arial" w:cs="Arial"/>
          <w:sz w:val="20"/>
          <w:szCs w:val="20"/>
        </w:rPr>
      </w:pPr>
    </w:p>
    <w:p w14:paraId="6CBB86CE" w14:textId="77777777" w:rsidR="00C57848" w:rsidRDefault="001171D3" w:rsidP="002F5CB6">
      <w:pPr>
        <w:pStyle w:val="Prrafodelista"/>
        <w:spacing w:line="360" w:lineRule="auto"/>
        <w:ind w:left="0"/>
        <w:jc w:val="both"/>
        <w:rPr>
          <w:rFonts w:ascii="Arial" w:hAnsi="Arial" w:cs="Arial"/>
          <w:sz w:val="20"/>
          <w:szCs w:val="20"/>
        </w:rPr>
      </w:pPr>
      <w:r w:rsidRPr="007032E4">
        <w:rPr>
          <w:rFonts w:ascii="Arial" w:hAnsi="Arial" w:cs="Arial"/>
          <w:sz w:val="20"/>
          <w:szCs w:val="20"/>
        </w:rPr>
        <w:t>El e</w:t>
      </w:r>
      <w:r w:rsidR="00360816" w:rsidRPr="007032E4">
        <w:rPr>
          <w:rFonts w:ascii="Arial" w:hAnsi="Arial" w:cs="Arial"/>
          <w:sz w:val="20"/>
          <w:szCs w:val="20"/>
        </w:rPr>
        <w:t xml:space="preserve">stado de </w:t>
      </w:r>
      <w:r w:rsidRPr="007032E4">
        <w:rPr>
          <w:rFonts w:ascii="Arial" w:hAnsi="Arial" w:cs="Arial"/>
          <w:sz w:val="20"/>
          <w:szCs w:val="20"/>
        </w:rPr>
        <w:t>c</w:t>
      </w:r>
      <w:r w:rsidR="00360816" w:rsidRPr="007032E4">
        <w:rPr>
          <w:rFonts w:ascii="Arial" w:hAnsi="Arial" w:cs="Arial"/>
          <w:sz w:val="20"/>
          <w:szCs w:val="20"/>
        </w:rPr>
        <w:t xml:space="preserve">ambios en el </w:t>
      </w:r>
      <w:r w:rsidRPr="007032E4">
        <w:rPr>
          <w:rFonts w:ascii="Arial" w:hAnsi="Arial" w:cs="Arial"/>
          <w:sz w:val="20"/>
          <w:szCs w:val="20"/>
        </w:rPr>
        <w:t>p</w:t>
      </w:r>
      <w:r w:rsidR="00360816" w:rsidRPr="007032E4">
        <w:rPr>
          <w:rFonts w:ascii="Arial" w:hAnsi="Arial" w:cs="Arial"/>
          <w:sz w:val="20"/>
          <w:szCs w:val="20"/>
        </w:rPr>
        <w:t>atrimonio (preparado según Perú GAAP) debe ser modificado para incorporar los ajustes de la adopción. El saldo inicial</w:t>
      </w:r>
      <w:r w:rsidR="00F93F52">
        <w:rPr>
          <w:rFonts w:ascii="Arial" w:hAnsi="Arial" w:cs="Arial"/>
          <w:sz w:val="20"/>
          <w:szCs w:val="20"/>
        </w:rPr>
        <w:t xml:space="preserve"> (al 1 de enero de 2014)</w:t>
      </w:r>
      <w:r w:rsidR="00360816" w:rsidRPr="007032E4">
        <w:rPr>
          <w:rFonts w:ascii="Arial" w:hAnsi="Arial" w:cs="Arial"/>
          <w:sz w:val="20"/>
          <w:szCs w:val="20"/>
        </w:rPr>
        <w:t xml:space="preserve"> será modificado por un importe </w:t>
      </w:r>
      <w:r w:rsidR="00F93F52">
        <w:rPr>
          <w:rFonts w:ascii="Arial" w:hAnsi="Arial" w:cs="Arial"/>
          <w:sz w:val="20"/>
          <w:szCs w:val="20"/>
        </w:rPr>
        <w:t xml:space="preserve">negativo </w:t>
      </w:r>
      <w:r w:rsidR="00360816" w:rsidRPr="007032E4">
        <w:rPr>
          <w:rFonts w:ascii="Arial" w:hAnsi="Arial" w:cs="Arial"/>
          <w:sz w:val="20"/>
          <w:szCs w:val="20"/>
        </w:rPr>
        <w:t>de S/972,229 que se muestra en la reconcili</w:t>
      </w:r>
      <w:r w:rsidR="00A94274" w:rsidRPr="007032E4">
        <w:rPr>
          <w:rFonts w:ascii="Arial" w:hAnsi="Arial" w:cs="Arial"/>
          <w:sz w:val="20"/>
          <w:szCs w:val="20"/>
        </w:rPr>
        <w:t xml:space="preserve">ación (ver cuadro en sección </w:t>
      </w:r>
      <w:r w:rsidR="00A17442">
        <w:rPr>
          <w:rFonts w:ascii="Arial" w:hAnsi="Arial" w:cs="Arial"/>
          <w:sz w:val="20"/>
          <w:szCs w:val="20"/>
        </w:rPr>
        <w:t>8</w:t>
      </w:r>
      <w:r w:rsidR="00A94274" w:rsidRPr="007032E4">
        <w:rPr>
          <w:rFonts w:ascii="Arial" w:hAnsi="Arial" w:cs="Arial"/>
          <w:sz w:val="20"/>
          <w:szCs w:val="20"/>
        </w:rPr>
        <w:t>.5</w:t>
      </w:r>
      <w:r w:rsidR="00360816" w:rsidRPr="007032E4">
        <w:rPr>
          <w:rFonts w:ascii="Arial" w:hAnsi="Arial" w:cs="Arial"/>
          <w:sz w:val="20"/>
          <w:szCs w:val="20"/>
        </w:rPr>
        <w:t>). El saldo final</w:t>
      </w:r>
      <w:r w:rsidR="00F93F52">
        <w:rPr>
          <w:rFonts w:ascii="Arial" w:hAnsi="Arial" w:cs="Arial"/>
          <w:sz w:val="20"/>
          <w:szCs w:val="20"/>
        </w:rPr>
        <w:t xml:space="preserve">, al 31 de diciembre de 2014, </w:t>
      </w:r>
      <w:r w:rsidR="00360816" w:rsidRPr="007032E4">
        <w:rPr>
          <w:rFonts w:ascii="Arial" w:hAnsi="Arial" w:cs="Arial"/>
          <w:sz w:val="20"/>
          <w:szCs w:val="20"/>
        </w:rPr>
        <w:t>se verá modificado por S/3,179,68</w:t>
      </w:r>
      <w:r w:rsidR="00FE1A49" w:rsidRPr="007032E4">
        <w:rPr>
          <w:rFonts w:ascii="Arial" w:hAnsi="Arial" w:cs="Arial"/>
          <w:sz w:val="20"/>
          <w:szCs w:val="20"/>
        </w:rPr>
        <w:t>0</w:t>
      </w:r>
      <w:r w:rsidR="00360816" w:rsidRPr="007032E4">
        <w:rPr>
          <w:rFonts w:ascii="Arial" w:hAnsi="Arial" w:cs="Arial"/>
          <w:sz w:val="20"/>
          <w:szCs w:val="20"/>
        </w:rPr>
        <w:t xml:space="preserve"> (ver o</w:t>
      </w:r>
      <w:r w:rsidR="00A94274" w:rsidRPr="007032E4">
        <w:rPr>
          <w:rFonts w:ascii="Arial" w:hAnsi="Arial" w:cs="Arial"/>
          <w:sz w:val="20"/>
          <w:szCs w:val="20"/>
        </w:rPr>
        <w:t xml:space="preserve">tra vez </w:t>
      </w:r>
      <w:r w:rsidR="00A17442">
        <w:rPr>
          <w:rFonts w:ascii="Arial" w:hAnsi="Arial" w:cs="Arial"/>
          <w:sz w:val="20"/>
          <w:szCs w:val="20"/>
        </w:rPr>
        <w:t>cuadro en sección 8</w:t>
      </w:r>
      <w:r w:rsidR="00A94274" w:rsidRPr="007032E4">
        <w:rPr>
          <w:rFonts w:ascii="Arial" w:hAnsi="Arial" w:cs="Arial"/>
          <w:sz w:val="20"/>
          <w:szCs w:val="20"/>
        </w:rPr>
        <w:t>.5</w:t>
      </w:r>
      <w:r w:rsidR="00360816" w:rsidRPr="007032E4">
        <w:rPr>
          <w:rFonts w:ascii="Arial" w:hAnsi="Arial" w:cs="Arial"/>
          <w:sz w:val="20"/>
          <w:szCs w:val="20"/>
        </w:rPr>
        <w:t>). El importe de S/972,229 está conteni</w:t>
      </w:r>
      <w:r w:rsidR="004C4F7E" w:rsidRPr="007032E4">
        <w:rPr>
          <w:rFonts w:ascii="Arial" w:hAnsi="Arial" w:cs="Arial"/>
          <w:sz w:val="20"/>
          <w:szCs w:val="20"/>
        </w:rPr>
        <w:t>do en el imp</w:t>
      </w:r>
      <w:r w:rsidR="007A6783" w:rsidRPr="007032E4">
        <w:rPr>
          <w:rFonts w:ascii="Arial" w:hAnsi="Arial" w:cs="Arial"/>
          <w:sz w:val="20"/>
          <w:szCs w:val="20"/>
        </w:rPr>
        <w:t>o</w:t>
      </w:r>
      <w:r w:rsidR="004C4F7E" w:rsidRPr="007032E4">
        <w:rPr>
          <w:rFonts w:ascii="Arial" w:hAnsi="Arial" w:cs="Arial"/>
          <w:sz w:val="20"/>
          <w:szCs w:val="20"/>
        </w:rPr>
        <w:t>r</w:t>
      </w:r>
      <w:r w:rsidRPr="007032E4">
        <w:rPr>
          <w:rFonts w:ascii="Arial" w:hAnsi="Arial" w:cs="Arial"/>
          <w:sz w:val="20"/>
          <w:szCs w:val="20"/>
        </w:rPr>
        <w:t>te de S/3,179,680</w:t>
      </w:r>
      <w:r w:rsidR="007A6783" w:rsidRPr="007032E4">
        <w:rPr>
          <w:rFonts w:ascii="Arial" w:hAnsi="Arial" w:cs="Arial"/>
          <w:sz w:val="20"/>
          <w:szCs w:val="20"/>
        </w:rPr>
        <w:t xml:space="preserve">, porque </w:t>
      </w:r>
      <w:r w:rsidR="004C4F7E" w:rsidRPr="007032E4">
        <w:rPr>
          <w:rFonts w:ascii="Arial" w:hAnsi="Arial" w:cs="Arial"/>
          <w:sz w:val="20"/>
          <w:szCs w:val="20"/>
        </w:rPr>
        <w:t>hay un principio de acumulación que usted como contador conoce.</w:t>
      </w:r>
      <w:r w:rsidR="00AB54A7" w:rsidRPr="007032E4">
        <w:rPr>
          <w:rFonts w:ascii="Arial" w:hAnsi="Arial" w:cs="Arial"/>
          <w:sz w:val="20"/>
          <w:szCs w:val="20"/>
        </w:rPr>
        <w:t xml:space="preserve"> </w:t>
      </w:r>
      <w:r w:rsidR="00F93561" w:rsidRPr="007032E4">
        <w:rPr>
          <w:rFonts w:ascii="Arial" w:hAnsi="Arial" w:cs="Arial"/>
          <w:sz w:val="20"/>
          <w:szCs w:val="20"/>
        </w:rPr>
        <w:t>Debido a que los asientos</w:t>
      </w:r>
      <w:r w:rsidRPr="007032E4">
        <w:rPr>
          <w:rFonts w:ascii="Arial" w:hAnsi="Arial" w:cs="Arial"/>
          <w:sz w:val="20"/>
          <w:szCs w:val="20"/>
        </w:rPr>
        <w:t xml:space="preserve"> de adopción se registrarán el 2</w:t>
      </w:r>
      <w:r w:rsidR="00F93561" w:rsidRPr="007032E4">
        <w:rPr>
          <w:rFonts w:ascii="Arial" w:hAnsi="Arial" w:cs="Arial"/>
          <w:sz w:val="20"/>
          <w:szCs w:val="20"/>
        </w:rPr>
        <w:t xml:space="preserve"> de enero de 2015</w:t>
      </w:r>
      <w:r w:rsidR="003501D3" w:rsidRPr="007032E4">
        <w:rPr>
          <w:rFonts w:ascii="Arial" w:hAnsi="Arial" w:cs="Arial"/>
          <w:sz w:val="20"/>
          <w:szCs w:val="20"/>
        </w:rPr>
        <w:t>,</w:t>
      </w:r>
      <w:r w:rsidR="00F93561" w:rsidRPr="007032E4">
        <w:rPr>
          <w:rFonts w:ascii="Arial" w:hAnsi="Arial" w:cs="Arial"/>
          <w:sz w:val="20"/>
          <w:szCs w:val="20"/>
        </w:rPr>
        <w:t xml:space="preserve"> debemos modificar retroactivamente el m</w:t>
      </w:r>
      <w:r w:rsidR="00A94274" w:rsidRPr="007032E4">
        <w:rPr>
          <w:rFonts w:ascii="Arial" w:hAnsi="Arial" w:cs="Arial"/>
          <w:sz w:val="20"/>
          <w:szCs w:val="20"/>
        </w:rPr>
        <w:t xml:space="preserve">ovimiento patrimonial. Como si </w:t>
      </w:r>
      <w:r w:rsidR="00F93561" w:rsidRPr="007032E4">
        <w:rPr>
          <w:rFonts w:ascii="Arial" w:hAnsi="Arial" w:cs="Arial"/>
          <w:sz w:val="20"/>
          <w:szCs w:val="20"/>
        </w:rPr>
        <w:t>l</w:t>
      </w:r>
      <w:r w:rsidR="00A94274" w:rsidRPr="007032E4">
        <w:rPr>
          <w:rFonts w:ascii="Arial" w:hAnsi="Arial" w:cs="Arial"/>
          <w:sz w:val="20"/>
          <w:szCs w:val="20"/>
        </w:rPr>
        <w:t>os</w:t>
      </w:r>
      <w:r w:rsidR="00F93561" w:rsidRPr="007032E4">
        <w:rPr>
          <w:rFonts w:ascii="Arial" w:hAnsi="Arial" w:cs="Arial"/>
          <w:sz w:val="20"/>
          <w:szCs w:val="20"/>
        </w:rPr>
        <w:t xml:space="preserve"> ajuste</w:t>
      </w:r>
      <w:r w:rsidR="00A94274" w:rsidRPr="007032E4">
        <w:rPr>
          <w:rFonts w:ascii="Arial" w:hAnsi="Arial" w:cs="Arial"/>
          <w:sz w:val="20"/>
          <w:szCs w:val="20"/>
        </w:rPr>
        <w:t>s</w:t>
      </w:r>
      <w:r w:rsidR="00F000EB" w:rsidRPr="007032E4">
        <w:rPr>
          <w:rFonts w:ascii="Arial" w:hAnsi="Arial" w:cs="Arial"/>
          <w:sz w:val="20"/>
          <w:szCs w:val="20"/>
        </w:rPr>
        <w:t xml:space="preserve"> </w:t>
      </w:r>
      <w:r w:rsidR="00BD10F5" w:rsidRPr="007032E4">
        <w:rPr>
          <w:rFonts w:ascii="Arial" w:hAnsi="Arial" w:cs="Arial"/>
          <w:sz w:val="20"/>
          <w:szCs w:val="20"/>
        </w:rPr>
        <w:t xml:space="preserve">NIIF </w:t>
      </w:r>
      <w:r w:rsidR="00F93561" w:rsidRPr="007032E4">
        <w:rPr>
          <w:rFonts w:ascii="Arial" w:hAnsi="Arial" w:cs="Arial"/>
          <w:sz w:val="20"/>
          <w:szCs w:val="20"/>
        </w:rPr>
        <w:t>se hubiera</w:t>
      </w:r>
      <w:r w:rsidR="00A94274" w:rsidRPr="007032E4">
        <w:rPr>
          <w:rFonts w:ascii="Arial" w:hAnsi="Arial" w:cs="Arial"/>
          <w:sz w:val="20"/>
          <w:szCs w:val="20"/>
        </w:rPr>
        <w:t>n</w:t>
      </w:r>
      <w:r w:rsidR="00F93561" w:rsidRPr="007032E4">
        <w:rPr>
          <w:rFonts w:ascii="Arial" w:hAnsi="Arial" w:cs="Arial"/>
          <w:sz w:val="20"/>
          <w:szCs w:val="20"/>
        </w:rPr>
        <w:t xml:space="preserve"> realizado en los años anteriores. </w:t>
      </w:r>
    </w:p>
    <w:p w14:paraId="712F712A" w14:textId="77777777" w:rsidR="00C57848" w:rsidRDefault="00C57848" w:rsidP="002F5CB6">
      <w:pPr>
        <w:pStyle w:val="Prrafodelista"/>
        <w:spacing w:line="360" w:lineRule="auto"/>
        <w:ind w:left="0"/>
        <w:jc w:val="both"/>
        <w:rPr>
          <w:rFonts w:ascii="Arial" w:hAnsi="Arial" w:cs="Arial"/>
          <w:sz w:val="20"/>
          <w:szCs w:val="20"/>
        </w:rPr>
      </w:pPr>
    </w:p>
    <w:p w14:paraId="44153A7D" w14:textId="77777777" w:rsidR="00C57848" w:rsidRDefault="00C57848">
      <w:pPr>
        <w:rPr>
          <w:rFonts w:ascii="Arial" w:hAnsi="Arial" w:cs="Arial"/>
          <w:sz w:val="20"/>
          <w:szCs w:val="20"/>
        </w:rPr>
      </w:pPr>
      <w:r>
        <w:rPr>
          <w:rFonts w:ascii="Arial" w:hAnsi="Arial" w:cs="Arial"/>
          <w:sz w:val="20"/>
          <w:szCs w:val="20"/>
        </w:rPr>
        <w:br w:type="page"/>
      </w:r>
    </w:p>
    <w:p w14:paraId="7D71AC57" w14:textId="77777777" w:rsidR="0061241E" w:rsidRDefault="00C57848" w:rsidP="002F5CB6">
      <w:pPr>
        <w:pStyle w:val="Prrafodelista"/>
        <w:spacing w:line="360" w:lineRule="auto"/>
        <w:ind w:left="0"/>
        <w:jc w:val="both"/>
        <w:rPr>
          <w:rFonts w:ascii="Arial" w:hAnsi="Arial" w:cs="Arial"/>
          <w:sz w:val="20"/>
          <w:szCs w:val="20"/>
        </w:rPr>
      </w:pPr>
      <w:r>
        <w:rPr>
          <w:rFonts w:ascii="Arial" w:hAnsi="Arial" w:cs="Arial"/>
          <w:sz w:val="20"/>
          <w:szCs w:val="20"/>
        </w:rPr>
        <w:lastRenderedPageBreak/>
        <w:t xml:space="preserve">A </w:t>
      </w:r>
      <w:proofErr w:type="gramStart"/>
      <w:r>
        <w:rPr>
          <w:rFonts w:ascii="Arial" w:hAnsi="Arial" w:cs="Arial"/>
          <w:sz w:val="20"/>
          <w:szCs w:val="20"/>
        </w:rPr>
        <w:t>continuación</w:t>
      </w:r>
      <w:proofErr w:type="gramEnd"/>
      <w:r>
        <w:rPr>
          <w:rFonts w:ascii="Arial" w:hAnsi="Arial" w:cs="Arial"/>
          <w:sz w:val="20"/>
          <w:szCs w:val="20"/>
        </w:rPr>
        <w:t xml:space="preserve"> procedemos a la re-expresión del movimiento patrimonial de acuerdo con lo requerido por la NIIF 1:</w:t>
      </w:r>
    </w:p>
    <w:p w14:paraId="0CED8B22" w14:textId="77777777" w:rsidR="00094170" w:rsidRDefault="00094170" w:rsidP="002F5CB6">
      <w:pPr>
        <w:pStyle w:val="Prrafodelista"/>
        <w:spacing w:line="360" w:lineRule="auto"/>
        <w:ind w:left="0"/>
        <w:jc w:val="both"/>
        <w:rPr>
          <w:rFonts w:ascii="Arial" w:hAnsi="Arial" w:cs="Arial"/>
          <w:sz w:val="20"/>
          <w:szCs w:val="20"/>
        </w:rPr>
      </w:pPr>
    </w:p>
    <w:tbl>
      <w:tblPr>
        <w:tblStyle w:val="Tablaconcuadrcula"/>
        <w:tblW w:w="6818" w:type="dxa"/>
        <w:tblInd w:w="250" w:type="dxa"/>
        <w:tblLayout w:type="fixed"/>
        <w:tblLook w:val="04A0" w:firstRow="1" w:lastRow="0" w:firstColumn="1" w:lastColumn="0" w:noHBand="0" w:noVBand="1"/>
      </w:tblPr>
      <w:tblGrid>
        <w:gridCol w:w="1701"/>
        <w:gridCol w:w="567"/>
        <w:gridCol w:w="850"/>
        <w:gridCol w:w="851"/>
        <w:gridCol w:w="864"/>
        <w:gridCol w:w="993"/>
        <w:gridCol w:w="992"/>
      </w:tblGrid>
      <w:tr w:rsidR="00094170" w:rsidRPr="003B2EC7" w14:paraId="32EFF220" w14:textId="77777777" w:rsidTr="00A07469">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FF3ED8" w14:textId="77777777" w:rsidR="00094170" w:rsidRPr="00ED3BEE" w:rsidRDefault="00094170" w:rsidP="002879A1">
            <w:pPr>
              <w:pStyle w:val="Prrafodelista"/>
              <w:ind w:left="-108"/>
              <w:rPr>
                <w:rFonts w:ascii="Arial" w:hAnsi="Arial" w:cs="Arial"/>
                <w:b/>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A8D61" w14:textId="77777777" w:rsidR="00094170" w:rsidRDefault="00094170" w:rsidP="002879A1">
            <w:pPr>
              <w:pStyle w:val="Prrafodelista"/>
              <w:ind w:left="-108"/>
              <w:jc w:val="center"/>
              <w:rPr>
                <w:rFonts w:ascii="Arial" w:hAnsi="Arial" w:cs="Arial"/>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AEA2D2" w14:textId="77777777" w:rsidR="00094170" w:rsidRPr="00DD7D3F" w:rsidRDefault="00094170" w:rsidP="002879A1">
            <w:pPr>
              <w:pStyle w:val="Prrafodelista"/>
              <w:ind w:left="-108"/>
              <w:jc w:val="center"/>
              <w:rPr>
                <w:rFonts w:ascii="Arial" w:hAnsi="Arial" w:cs="Arial"/>
                <w:b/>
                <w:sz w:val="16"/>
                <w:szCs w:val="16"/>
              </w:rPr>
            </w:pPr>
            <w:r>
              <w:rPr>
                <w:rFonts w:ascii="Arial" w:hAnsi="Arial" w:cs="Arial"/>
                <w:b/>
                <w:sz w:val="16"/>
                <w:szCs w:val="16"/>
              </w:rPr>
              <w:t>Capital social</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5A9314D" w14:textId="77777777" w:rsidR="00094170" w:rsidRPr="00DD7D3F" w:rsidRDefault="00094170" w:rsidP="00DE57AC">
            <w:pPr>
              <w:pStyle w:val="Prrafodelista"/>
              <w:ind w:left="-108"/>
              <w:jc w:val="center"/>
              <w:rPr>
                <w:rFonts w:ascii="Arial" w:hAnsi="Arial" w:cs="Arial"/>
                <w:b/>
                <w:sz w:val="16"/>
                <w:szCs w:val="16"/>
              </w:rPr>
            </w:pPr>
            <w:r>
              <w:rPr>
                <w:rFonts w:ascii="Arial" w:hAnsi="Arial" w:cs="Arial"/>
                <w:b/>
                <w:sz w:val="16"/>
                <w:szCs w:val="16"/>
              </w:rPr>
              <w:t>Capital Adicional</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D516BC" w14:textId="77777777" w:rsidR="00094170" w:rsidRDefault="00504498" w:rsidP="002879A1">
            <w:pPr>
              <w:pStyle w:val="Prrafodelista"/>
              <w:ind w:left="-108"/>
              <w:jc w:val="center"/>
              <w:rPr>
                <w:rFonts w:ascii="Arial" w:hAnsi="Arial" w:cs="Arial"/>
                <w:b/>
                <w:sz w:val="16"/>
                <w:szCs w:val="16"/>
              </w:rPr>
            </w:pPr>
            <w:r>
              <w:rPr>
                <w:rFonts w:ascii="Arial" w:hAnsi="Arial" w:cs="Arial"/>
                <w:b/>
                <w:sz w:val="16"/>
                <w:szCs w:val="16"/>
              </w:rPr>
              <w:t>Exc</w:t>
            </w:r>
            <w:r w:rsidR="0000764B">
              <w:rPr>
                <w:rFonts w:ascii="Arial" w:hAnsi="Arial" w:cs="Arial"/>
                <w:b/>
                <w:sz w:val="16"/>
                <w:szCs w:val="16"/>
              </w:rPr>
              <w:t>e</w:t>
            </w:r>
            <w:r>
              <w:rPr>
                <w:rFonts w:ascii="Arial" w:hAnsi="Arial" w:cs="Arial"/>
                <w:b/>
                <w:sz w:val="16"/>
                <w:szCs w:val="16"/>
              </w:rPr>
              <w:t>d.</w:t>
            </w:r>
          </w:p>
          <w:p w14:paraId="17D61A3E" w14:textId="77777777" w:rsidR="00094170" w:rsidRPr="00DD7D3F" w:rsidRDefault="00094170" w:rsidP="00DE57AC">
            <w:pPr>
              <w:pStyle w:val="Prrafodelista"/>
              <w:ind w:left="-108"/>
              <w:jc w:val="center"/>
              <w:rPr>
                <w:rFonts w:ascii="Arial" w:hAnsi="Arial" w:cs="Arial"/>
                <w:b/>
                <w:sz w:val="16"/>
                <w:szCs w:val="16"/>
              </w:rPr>
            </w:pPr>
            <w:r>
              <w:rPr>
                <w:rFonts w:ascii="Arial" w:hAnsi="Arial" w:cs="Arial"/>
                <w:b/>
                <w:sz w:val="16"/>
                <w:szCs w:val="16"/>
              </w:rPr>
              <w:t>Reval.</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B97E3D" w14:textId="77777777" w:rsidR="00094170" w:rsidRDefault="00094170" w:rsidP="002879A1">
            <w:pPr>
              <w:pStyle w:val="Prrafodelista"/>
              <w:ind w:left="-108"/>
              <w:jc w:val="center"/>
              <w:rPr>
                <w:rFonts w:ascii="Arial" w:hAnsi="Arial" w:cs="Arial"/>
                <w:b/>
                <w:sz w:val="16"/>
                <w:szCs w:val="16"/>
              </w:rPr>
            </w:pPr>
            <w:r>
              <w:rPr>
                <w:rFonts w:ascii="Arial" w:hAnsi="Arial" w:cs="Arial"/>
                <w:b/>
                <w:sz w:val="16"/>
                <w:szCs w:val="16"/>
              </w:rPr>
              <w:t>Result.</w:t>
            </w:r>
          </w:p>
          <w:p w14:paraId="662CA919" w14:textId="77777777" w:rsidR="00094170" w:rsidRPr="00DD7D3F" w:rsidRDefault="00094170" w:rsidP="002879A1">
            <w:pPr>
              <w:pStyle w:val="Prrafodelista"/>
              <w:ind w:left="-108"/>
              <w:jc w:val="center"/>
              <w:rPr>
                <w:rFonts w:ascii="Arial" w:hAnsi="Arial" w:cs="Arial"/>
                <w:b/>
                <w:sz w:val="16"/>
                <w:szCs w:val="16"/>
              </w:rPr>
            </w:pPr>
            <w:r>
              <w:rPr>
                <w:rFonts w:ascii="Arial" w:hAnsi="Arial" w:cs="Arial"/>
                <w:b/>
                <w:sz w:val="16"/>
                <w:szCs w:val="16"/>
              </w:rPr>
              <w:t>Acum.</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601419" w14:textId="77777777" w:rsidR="00094170" w:rsidRPr="00DD7D3F" w:rsidRDefault="00094170" w:rsidP="002879A1">
            <w:pPr>
              <w:pStyle w:val="Prrafodelista"/>
              <w:ind w:left="-108"/>
              <w:jc w:val="center"/>
              <w:rPr>
                <w:rFonts w:ascii="Arial" w:hAnsi="Arial" w:cs="Arial"/>
                <w:b/>
                <w:sz w:val="16"/>
                <w:szCs w:val="16"/>
              </w:rPr>
            </w:pPr>
            <w:r>
              <w:rPr>
                <w:rFonts w:ascii="Arial" w:hAnsi="Arial" w:cs="Arial"/>
                <w:b/>
                <w:sz w:val="16"/>
                <w:szCs w:val="16"/>
              </w:rPr>
              <w:t>Total</w:t>
            </w:r>
          </w:p>
        </w:tc>
      </w:tr>
      <w:tr w:rsidR="00094170" w:rsidRPr="003B2EC7" w14:paraId="2A09DDB5" w14:textId="77777777" w:rsidTr="00A07469">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2896CF" w14:textId="77777777" w:rsidR="00094170" w:rsidRPr="003B2EC7" w:rsidRDefault="00094170" w:rsidP="002879A1">
            <w:pPr>
              <w:pStyle w:val="Prrafodelista"/>
              <w:ind w:left="-108"/>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2E4D3B" w14:textId="77777777" w:rsidR="00094170" w:rsidRDefault="00094170" w:rsidP="002879A1">
            <w:pPr>
              <w:pStyle w:val="Prrafodelista"/>
              <w:ind w:left="-108"/>
              <w:jc w:val="center"/>
              <w:rPr>
                <w:rFonts w:ascii="Arial" w:hAnsi="Arial" w:cs="Arial"/>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559599" w14:textId="77777777" w:rsidR="00094170" w:rsidRPr="00DD7D3F" w:rsidRDefault="00094170" w:rsidP="002879A1">
            <w:pPr>
              <w:pStyle w:val="Prrafodelista"/>
              <w:ind w:left="-108"/>
              <w:jc w:val="center"/>
              <w:rPr>
                <w:rFonts w:ascii="Arial" w:hAnsi="Arial" w:cs="Arial"/>
                <w:b/>
                <w:sz w:val="16"/>
                <w:szCs w:val="16"/>
              </w:rPr>
            </w:pPr>
            <w:r>
              <w:rPr>
                <w:rFonts w:ascii="Arial" w:hAnsi="Arial" w:cs="Arial"/>
                <w:b/>
                <w:sz w:val="16"/>
                <w:szCs w:val="16"/>
              </w:rPr>
              <w:t>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58B4CC" w14:textId="77777777" w:rsidR="00094170" w:rsidRPr="00DD7D3F" w:rsidRDefault="00094170" w:rsidP="002879A1">
            <w:pPr>
              <w:pStyle w:val="Prrafodelista"/>
              <w:ind w:left="-108"/>
              <w:jc w:val="center"/>
              <w:rPr>
                <w:rFonts w:ascii="Arial" w:hAnsi="Arial" w:cs="Arial"/>
                <w:b/>
                <w:sz w:val="16"/>
                <w:szCs w:val="16"/>
              </w:rPr>
            </w:pPr>
            <w:r>
              <w:rPr>
                <w:rFonts w:ascii="Arial" w:hAnsi="Arial" w:cs="Arial"/>
                <w:b/>
                <w:sz w:val="16"/>
                <w:szCs w:val="16"/>
              </w:rPr>
              <w:t>S/</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1CC203" w14:textId="77777777" w:rsidR="00094170" w:rsidRPr="00DD7D3F" w:rsidRDefault="00094170" w:rsidP="002879A1">
            <w:pPr>
              <w:pStyle w:val="Prrafodelista"/>
              <w:ind w:left="-108"/>
              <w:jc w:val="center"/>
              <w:rPr>
                <w:rFonts w:ascii="Arial" w:hAnsi="Arial" w:cs="Arial"/>
                <w:b/>
                <w:sz w:val="16"/>
                <w:szCs w:val="16"/>
              </w:rPr>
            </w:pPr>
            <w:r>
              <w:rPr>
                <w:rFonts w:ascii="Arial" w:hAnsi="Arial" w:cs="Arial"/>
                <w:b/>
                <w:sz w:val="16"/>
                <w:szCs w:val="16"/>
              </w:rPr>
              <w:t>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4BC700" w14:textId="77777777" w:rsidR="00094170" w:rsidRPr="00DD7D3F" w:rsidRDefault="00094170" w:rsidP="002879A1">
            <w:pPr>
              <w:pStyle w:val="Prrafodelista"/>
              <w:ind w:left="-108"/>
              <w:jc w:val="center"/>
              <w:rPr>
                <w:rFonts w:ascii="Arial" w:hAnsi="Arial" w:cs="Arial"/>
                <w:b/>
                <w:sz w:val="16"/>
                <w:szCs w:val="16"/>
              </w:rPr>
            </w:pPr>
            <w:r>
              <w:rPr>
                <w:rFonts w:ascii="Arial" w:hAnsi="Arial" w:cs="Arial"/>
                <w:b/>
                <w:sz w:val="16"/>
                <w:szCs w:val="16"/>
              </w:rPr>
              <w:t>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1E4A01" w14:textId="77777777" w:rsidR="00094170" w:rsidRPr="00DD7D3F" w:rsidRDefault="00094170" w:rsidP="002879A1">
            <w:pPr>
              <w:pStyle w:val="Prrafodelista"/>
              <w:ind w:left="-108"/>
              <w:jc w:val="center"/>
              <w:rPr>
                <w:rFonts w:ascii="Arial" w:hAnsi="Arial" w:cs="Arial"/>
                <w:b/>
                <w:sz w:val="16"/>
                <w:szCs w:val="16"/>
              </w:rPr>
            </w:pPr>
            <w:r>
              <w:rPr>
                <w:rFonts w:ascii="Arial" w:hAnsi="Arial" w:cs="Arial"/>
                <w:b/>
                <w:sz w:val="16"/>
                <w:szCs w:val="16"/>
              </w:rPr>
              <w:t>S/</w:t>
            </w:r>
          </w:p>
        </w:tc>
      </w:tr>
      <w:tr w:rsidR="00094170" w:rsidRPr="003B2EC7" w14:paraId="72B85B75" w14:textId="77777777" w:rsidTr="00A07469">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78B3E52" w14:textId="77777777" w:rsidR="00094170" w:rsidRPr="000D68A7" w:rsidRDefault="00094170" w:rsidP="000D68A7">
            <w:pPr>
              <w:pStyle w:val="Prrafodelista"/>
              <w:spacing w:before="60"/>
              <w:ind w:left="-108"/>
              <w:rPr>
                <w:rFonts w:ascii="Arial" w:hAnsi="Arial" w:cs="Arial"/>
                <w:b/>
                <w:sz w:val="16"/>
                <w:szCs w:val="16"/>
              </w:rPr>
            </w:pPr>
            <w:r w:rsidRPr="001D09A8">
              <w:rPr>
                <w:rFonts w:ascii="Arial" w:hAnsi="Arial" w:cs="Arial"/>
                <w:b/>
                <w:sz w:val="16"/>
                <w:szCs w:val="16"/>
              </w:rPr>
              <w:t xml:space="preserve">Al 1 de </w:t>
            </w:r>
            <w:r>
              <w:rPr>
                <w:rFonts w:ascii="Arial" w:hAnsi="Arial" w:cs="Arial"/>
                <w:b/>
                <w:sz w:val="16"/>
                <w:szCs w:val="16"/>
              </w:rPr>
              <w:t>Ene.</w:t>
            </w:r>
            <w:r w:rsidRPr="001D09A8">
              <w:rPr>
                <w:rFonts w:ascii="Arial" w:hAnsi="Arial" w:cs="Arial"/>
                <w:b/>
                <w:sz w:val="16"/>
                <w:szCs w:val="16"/>
              </w:rPr>
              <w:t xml:space="preserve"> 2014</w:t>
            </w:r>
            <w:r w:rsidR="0000764B">
              <w:rPr>
                <w:rFonts w:ascii="Arial" w:hAnsi="Arial" w:cs="Arial"/>
                <w:b/>
                <w:sz w:val="16"/>
                <w:szCs w:val="16"/>
              </w:rPr>
              <w:t xml:space="preserve"> </w:t>
            </w:r>
            <w:r>
              <w:rPr>
                <w:rFonts w:ascii="Arial" w:hAnsi="Arial" w:cs="Arial"/>
                <w:b/>
                <w:sz w:val="16"/>
                <w:szCs w:val="16"/>
              </w:rPr>
              <w:t>-</w:t>
            </w:r>
            <w:r w:rsidR="0000764B">
              <w:rPr>
                <w:rFonts w:ascii="Arial" w:hAnsi="Arial" w:cs="Arial"/>
                <w:b/>
                <w:sz w:val="16"/>
                <w:szCs w:val="16"/>
              </w:rPr>
              <w:t>Perú GAAP</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3E2BA44" w14:textId="77777777" w:rsidR="00094170" w:rsidRPr="00BD21CE" w:rsidRDefault="00094170" w:rsidP="00094170">
            <w:pPr>
              <w:pStyle w:val="Prrafodelista"/>
              <w:spacing w:before="60"/>
              <w:ind w:left="-108"/>
              <w:jc w:val="center"/>
              <w:rPr>
                <w:rFonts w:ascii="Arial" w:hAnsi="Arial" w:cs="Arial"/>
                <w:b/>
                <w:sz w:val="16"/>
                <w:szCs w:val="16"/>
              </w:rPr>
            </w:pPr>
            <w:r>
              <w:rPr>
                <w:rFonts w:ascii="Arial" w:hAnsi="Arial" w:cs="Arial"/>
                <w:b/>
                <w:sz w:val="16"/>
                <w:szCs w:val="16"/>
              </w:rPr>
              <w:t>A</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C107A72" w14:textId="77777777" w:rsidR="00094170" w:rsidRPr="00BD21CE" w:rsidRDefault="00094170" w:rsidP="002879A1">
            <w:pPr>
              <w:pStyle w:val="Prrafodelista"/>
              <w:spacing w:before="60"/>
              <w:ind w:left="-108"/>
              <w:jc w:val="right"/>
              <w:rPr>
                <w:rFonts w:ascii="Arial" w:hAnsi="Arial" w:cs="Arial"/>
                <w:b/>
                <w:sz w:val="16"/>
                <w:szCs w:val="16"/>
              </w:rPr>
            </w:pPr>
            <w:r w:rsidRPr="00BD21CE">
              <w:rPr>
                <w:rFonts w:ascii="Arial" w:hAnsi="Arial" w:cs="Arial"/>
                <w:b/>
                <w:sz w:val="16"/>
                <w:szCs w:val="16"/>
              </w:rPr>
              <w:t>4,022,000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366D03" w14:textId="77777777" w:rsidR="00094170" w:rsidRPr="00BD21CE" w:rsidRDefault="0000764B" w:rsidP="00A07469">
            <w:pPr>
              <w:pStyle w:val="Prrafodelista"/>
              <w:spacing w:before="60"/>
              <w:ind w:left="-108"/>
              <w:jc w:val="right"/>
              <w:rPr>
                <w:rFonts w:ascii="Arial" w:hAnsi="Arial" w:cs="Arial"/>
                <w:b/>
                <w:sz w:val="16"/>
                <w:szCs w:val="16"/>
              </w:rPr>
            </w:pPr>
            <w:r>
              <w:rPr>
                <w:rFonts w:ascii="Arial" w:hAnsi="Arial" w:cs="Arial"/>
                <w:b/>
                <w:sz w:val="16"/>
                <w:szCs w:val="16"/>
              </w:rPr>
              <w:t>593,000</w:t>
            </w:r>
          </w:p>
        </w:tc>
        <w:tc>
          <w:tcPr>
            <w:tcW w:w="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600E0D6" w14:textId="77777777" w:rsidR="00094170" w:rsidRPr="00BD21CE" w:rsidRDefault="00094170" w:rsidP="002879A1">
            <w:pPr>
              <w:pStyle w:val="Prrafodelista"/>
              <w:spacing w:before="60"/>
              <w:ind w:left="-108"/>
              <w:jc w:val="right"/>
              <w:rPr>
                <w:rFonts w:ascii="Arial" w:hAnsi="Arial" w:cs="Arial"/>
                <w:b/>
                <w:sz w:val="16"/>
                <w:szCs w:val="16"/>
              </w:rPr>
            </w:pPr>
            <w:r w:rsidRPr="00BD21CE">
              <w:rPr>
                <w:rFonts w:ascii="Arial" w:hAnsi="Arial" w:cs="Arial"/>
                <w:b/>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ABE35ED" w14:textId="77777777" w:rsidR="00094170" w:rsidRPr="00BD21CE" w:rsidRDefault="0000764B" w:rsidP="002879A1">
            <w:pPr>
              <w:pStyle w:val="Prrafodelista"/>
              <w:spacing w:before="60"/>
              <w:ind w:left="-108"/>
              <w:jc w:val="right"/>
              <w:rPr>
                <w:rFonts w:ascii="Arial" w:hAnsi="Arial" w:cs="Arial"/>
                <w:b/>
                <w:sz w:val="16"/>
                <w:szCs w:val="16"/>
              </w:rPr>
            </w:pPr>
            <w:r>
              <w:rPr>
                <w:rFonts w:ascii="Arial" w:hAnsi="Arial" w:cs="Arial"/>
                <w:b/>
                <w:sz w:val="16"/>
                <w:szCs w:val="16"/>
              </w:rPr>
              <w:t>1</w:t>
            </w:r>
            <w:r w:rsidR="00094170" w:rsidRPr="00BD21CE">
              <w:rPr>
                <w:rFonts w:ascii="Arial" w:hAnsi="Arial" w:cs="Arial"/>
                <w:b/>
                <w:sz w:val="16"/>
                <w:szCs w:val="16"/>
              </w:rPr>
              <w:t>,322,000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E27AA2E" w14:textId="77777777" w:rsidR="00094170" w:rsidRPr="00BD21CE" w:rsidRDefault="0000764B" w:rsidP="002879A1">
            <w:pPr>
              <w:pStyle w:val="Prrafodelista"/>
              <w:spacing w:before="60"/>
              <w:ind w:left="-108" w:right="-104"/>
              <w:jc w:val="right"/>
              <w:rPr>
                <w:rFonts w:ascii="Arial" w:hAnsi="Arial" w:cs="Arial"/>
                <w:b/>
                <w:sz w:val="16"/>
                <w:szCs w:val="16"/>
              </w:rPr>
            </w:pPr>
            <w:r>
              <w:rPr>
                <w:rFonts w:ascii="Arial" w:hAnsi="Arial" w:cs="Arial"/>
                <w:b/>
                <w:sz w:val="16"/>
                <w:szCs w:val="16"/>
              </w:rPr>
              <w:t>5,937,000</w:t>
            </w:r>
          </w:p>
        </w:tc>
      </w:tr>
      <w:tr w:rsidR="0000764B" w:rsidRPr="003B2EC7" w14:paraId="6403FF7A" w14:textId="77777777" w:rsidTr="00D44B30">
        <w:tc>
          <w:tcPr>
            <w:tcW w:w="1701" w:type="dxa"/>
            <w:tcBorders>
              <w:top w:val="single" w:sz="4" w:space="0" w:color="auto"/>
              <w:left w:val="single" w:sz="4" w:space="0" w:color="auto"/>
              <w:bottom w:val="single" w:sz="4" w:space="0" w:color="auto"/>
              <w:right w:val="single" w:sz="4" w:space="0" w:color="auto"/>
            </w:tcBorders>
            <w:vAlign w:val="bottom"/>
          </w:tcPr>
          <w:p w14:paraId="259992EA" w14:textId="77777777" w:rsidR="0000764B" w:rsidRPr="009C223B" w:rsidRDefault="0000764B" w:rsidP="00D44B30">
            <w:pPr>
              <w:pStyle w:val="Prrafodelista"/>
              <w:spacing w:before="60"/>
              <w:ind w:left="-108"/>
              <w:rPr>
                <w:rFonts w:ascii="Arial" w:hAnsi="Arial" w:cs="Arial"/>
                <w:b/>
                <w:sz w:val="16"/>
                <w:szCs w:val="16"/>
              </w:rPr>
            </w:pPr>
            <w:r w:rsidRPr="009C223B">
              <w:rPr>
                <w:rFonts w:ascii="Arial" w:hAnsi="Arial" w:cs="Arial"/>
                <w:b/>
                <w:sz w:val="16"/>
                <w:szCs w:val="16"/>
              </w:rPr>
              <w:t>Ajustes de adopción de NIIF al 01.01.2014</w:t>
            </w:r>
          </w:p>
        </w:tc>
        <w:tc>
          <w:tcPr>
            <w:tcW w:w="567" w:type="dxa"/>
            <w:tcBorders>
              <w:top w:val="single" w:sz="4" w:space="0" w:color="auto"/>
              <w:left w:val="single" w:sz="4" w:space="0" w:color="auto"/>
              <w:bottom w:val="single" w:sz="4" w:space="0" w:color="auto"/>
              <w:right w:val="single" w:sz="4" w:space="0" w:color="auto"/>
            </w:tcBorders>
            <w:vAlign w:val="bottom"/>
          </w:tcPr>
          <w:p w14:paraId="0FA5D4C8" w14:textId="77777777" w:rsidR="0000764B" w:rsidRPr="00D979E9" w:rsidRDefault="0000764B" w:rsidP="00D44B30">
            <w:pPr>
              <w:pStyle w:val="Prrafodelista"/>
              <w:spacing w:before="60"/>
              <w:ind w:left="-108"/>
              <w:jc w:val="center"/>
              <w:rPr>
                <w:rFonts w:ascii="Arial" w:hAnsi="Arial" w:cs="Arial"/>
                <w:sz w:val="16"/>
                <w:szCs w:val="16"/>
              </w:rPr>
            </w:pPr>
            <w:r>
              <w:rPr>
                <w:rFonts w:ascii="Arial" w:hAnsi="Arial" w:cs="Arial"/>
                <w:sz w:val="16"/>
                <w:szCs w:val="16"/>
              </w:rPr>
              <w:t>C</w:t>
            </w:r>
          </w:p>
        </w:tc>
        <w:tc>
          <w:tcPr>
            <w:tcW w:w="850" w:type="dxa"/>
            <w:tcBorders>
              <w:top w:val="single" w:sz="4" w:space="0" w:color="auto"/>
              <w:left w:val="single" w:sz="4" w:space="0" w:color="auto"/>
              <w:bottom w:val="single" w:sz="4" w:space="0" w:color="auto"/>
              <w:right w:val="single" w:sz="4" w:space="0" w:color="auto"/>
            </w:tcBorders>
            <w:vAlign w:val="bottom"/>
          </w:tcPr>
          <w:p w14:paraId="67E0B1DA" w14:textId="77777777" w:rsidR="0000764B" w:rsidRPr="00D979E9" w:rsidRDefault="0000764B" w:rsidP="00D44B30">
            <w:pPr>
              <w:pStyle w:val="Prrafodelista"/>
              <w:spacing w:before="60"/>
              <w:ind w:left="-108"/>
              <w:jc w:val="right"/>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3213F70D" w14:textId="77777777" w:rsidR="0000764B" w:rsidRPr="00D979E9" w:rsidRDefault="0000764B" w:rsidP="00D44B30">
            <w:pPr>
              <w:pStyle w:val="Prrafodelista"/>
              <w:spacing w:before="60"/>
              <w:ind w:left="-108"/>
              <w:jc w:val="right"/>
              <w:rPr>
                <w:rFonts w:ascii="Arial" w:hAnsi="Arial" w:cs="Arial"/>
                <w:sz w:val="16"/>
                <w:szCs w:val="16"/>
              </w:rPr>
            </w:pPr>
          </w:p>
        </w:tc>
        <w:tc>
          <w:tcPr>
            <w:tcW w:w="864" w:type="dxa"/>
            <w:tcBorders>
              <w:top w:val="single" w:sz="4" w:space="0" w:color="auto"/>
              <w:left w:val="single" w:sz="4" w:space="0" w:color="auto"/>
              <w:bottom w:val="single" w:sz="4" w:space="0" w:color="auto"/>
              <w:right w:val="single" w:sz="4" w:space="0" w:color="auto"/>
            </w:tcBorders>
            <w:vAlign w:val="bottom"/>
          </w:tcPr>
          <w:p w14:paraId="42F9750E" w14:textId="77777777" w:rsidR="0000764B" w:rsidRPr="00D979E9" w:rsidRDefault="0000764B" w:rsidP="00D44B30">
            <w:pPr>
              <w:pStyle w:val="Prrafodelista"/>
              <w:spacing w:before="60"/>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770C70ED" w14:textId="77777777" w:rsidR="0000764B" w:rsidRPr="00D979E9" w:rsidRDefault="0000764B" w:rsidP="00D44B30">
            <w:pPr>
              <w:pStyle w:val="Prrafodelista"/>
              <w:spacing w:before="60"/>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335521F2" w14:textId="77777777" w:rsidR="0000764B" w:rsidRPr="00D979E9" w:rsidRDefault="0000764B" w:rsidP="00D44B30">
            <w:pPr>
              <w:pStyle w:val="Prrafodelista"/>
              <w:spacing w:before="60"/>
              <w:ind w:left="-108"/>
              <w:jc w:val="right"/>
              <w:rPr>
                <w:rFonts w:ascii="Arial" w:hAnsi="Arial" w:cs="Arial"/>
                <w:sz w:val="16"/>
                <w:szCs w:val="16"/>
              </w:rPr>
            </w:pPr>
            <w:r>
              <w:rPr>
                <w:rFonts w:ascii="Arial" w:hAnsi="Arial" w:cs="Arial"/>
                <w:sz w:val="16"/>
                <w:szCs w:val="16"/>
              </w:rPr>
              <w:t>-</w:t>
            </w:r>
          </w:p>
        </w:tc>
      </w:tr>
      <w:tr w:rsidR="00094170" w:rsidRPr="003B2EC7" w14:paraId="5334B165" w14:textId="77777777" w:rsidTr="00A07469">
        <w:tc>
          <w:tcPr>
            <w:tcW w:w="1701" w:type="dxa"/>
            <w:tcBorders>
              <w:top w:val="single" w:sz="4" w:space="0" w:color="auto"/>
              <w:left w:val="single" w:sz="4" w:space="0" w:color="auto"/>
              <w:bottom w:val="single" w:sz="4" w:space="0" w:color="auto"/>
              <w:right w:val="single" w:sz="4" w:space="0" w:color="auto"/>
            </w:tcBorders>
            <w:vAlign w:val="bottom"/>
          </w:tcPr>
          <w:p w14:paraId="086CDEDD" w14:textId="77777777" w:rsidR="00094170" w:rsidRDefault="0000764B" w:rsidP="0000764B">
            <w:pPr>
              <w:pStyle w:val="Prrafodelista"/>
              <w:spacing w:before="60"/>
              <w:ind w:left="34"/>
              <w:rPr>
                <w:rFonts w:ascii="Arial" w:hAnsi="Arial" w:cs="Arial"/>
                <w:sz w:val="16"/>
                <w:szCs w:val="16"/>
              </w:rPr>
            </w:pPr>
            <w:r>
              <w:rPr>
                <w:rFonts w:ascii="Arial" w:hAnsi="Arial" w:cs="Arial"/>
                <w:sz w:val="16"/>
                <w:szCs w:val="16"/>
              </w:rPr>
              <w:t>Incremento en VR de terrenos</w:t>
            </w:r>
          </w:p>
        </w:tc>
        <w:tc>
          <w:tcPr>
            <w:tcW w:w="567" w:type="dxa"/>
            <w:tcBorders>
              <w:top w:val="single" w:sz="4" w:space="0" w:color="auto"/>
              <w:left w:val="single" w:sz="4" w:space="0" w:color="auto"/>
              <w:bottom w:val="single" w:sz="4" w:space="0" w:color="auto"/>
              <w:right w:val="single" w:sz="4" w:space="0" w:color="auto"/>
            </w:tcBorders>
            <w:vAlign w:val="bottom"/>
          </w:tcPr>
          <w:p w14:paraId="53AE7B35" w14:textId="77777777" w:rsidR="00094170" w:rsidRPr="00D979E9" w:rsidRDefault="00094170" w:rsidP="00094170">
            <w:pPr>
              <w:pStyle w:val="Prrafodelista"/>
              <w:spacing w:before="60"/>
              <w:ind w:left="-108"/>
              <w:jc w:val="center"/>
              <w:rPr>
                <w:rFonts w:ascii="Arial" w:hAnsi="Arial" w:cs="Arial"/>
                <w:sz w:val="16"/>
                <w:szCs w:val="16"/>
              </w:rPr>
            </w:pPr>
            <w:r>
              <w:rPr>
                <w:rFonts w:ascii="Arial" w:hAnsi="Arial" w:cs="Arial"/>
                <w:sz w:val="16"/>
                <w:szCs w:val="16"/>
              </w:rPr>
              <w:t>C</w:t>
            </w:r>
          </w:p>
        </w:tc>
        <w:tc>
          <w:tcPr>
            <w:tcW w:w="850" w:type="dxa"/>
            <w:tcBorders>
              <w:top w:val="single" w:sz="4" w:space="0" w:color="auto"/>
              <w:left w:val="single" w:sz="4" w:space="0" w:color="auto"/>
              <w:bottom w:val="single" w:sz="4" w:space="0" w:color="auto"/>
              <w:right w:val="single" w:sz="4" w:space="0" w:color="auto"/>
            </w:tcBorders>
            <w:vAlign w:val="bottom"/>
          </w:tcPr>
          <w:p w14:paraId="67B97F90" w14:textId="77777777" w:rsidR="00094170" w:rsidRPr="00D979E9" w:rsidRDefault="00094170" w:rsidP="006A661D">
            <w:pPr>
              <w:pStyle w:val="Prrafodelista"/>
              <w:spacing w:before="60"/>
              <w:ind w:left="-108"/>
              <w:jc w:val="right"/>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525F92F3" w14:textId="77777777" w:rsidR="00094170" w:rsidRPr="00D979E9" w:rsidRDefault="00094170" w:rsidP="006A661D">
            <w:pPr>
              <w:pStyle w:val="Prrafodelista"/>
              <w:spacing w:before="60"/>
              <w:ind w:left="-108"/>
              <w:jc w:val="right"/>
              <w:rPr>
                <w:rFonts w:ascii="Arial" w:hAnsi="Arial" w:cs="Arial"/>
                <w:sz w:val="16"/>
                <w:szCs w:val="16"/>
              </w:rPr>
            </w:pPr>
          </w:p>
        </w:tc>
        <w:tc>
          <w:tcPr>
            <w:tcW w:w="864" w:type="dxa"/>
            <w:tcBorders>
              <w:top w:val="single" w:sz="4" w:space="0" w:color="auto"/>
              <w:left w:val="single" w:sz="4" w:space="0" w:color="auto"/>
              <w:bottom w:val="single" w:sz="4" w:space="0" w:color="auto"/>
              <w:right w:val="single" w:sz="4" w:space="0" w:color="auto"/>
            </w:tcBorders>
            <w:vAlign w:val="bottom"/>
          </w:tcPr>
          <w:p w14:paraId="379553BD" w14:textId="77777777" w:rsidR="00094170" w:rsidRPr="00D979E9" w:rsidRDefault="00094170" w:rsidP="006A661D">
            <w:pPr>
              <w:pStyle w:val="Prrafodelista"/>
              <w:spacing w:before="60"/>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76BA3CDE" w14:textId="77777777" w:rsidR="00094170" w:rsidRPr="00D979E9" w:rsidRDefault="0000764B" w:rsidP="006A661D">
            <w:pPr>
              <w:pStyle w:val="Prrafodelista"/>
              <w:spacing w:before="60"/>
              <w:ind w:left="-108"/>
              <w:jc w:val="right"/>
              <w:rPr>
                <w:rFonts w:ascii="Arial" w:hAnsi="Arial" w:cs="Arial"/>
                <w:sz w:val="16"/>
                <w:szCs w:val="16"/>
              </w:rPr>
            </w:pPr>
            <w:r>
              <w:rPr>
                <w:rFonts w:ascii="Arial" w:hAnsi="Arial" w:cs="Arial"/>
                <w:sz w:val="16"/>
                <w:szCs w:val="16"/>
              </w:rPr>
              <w:t>6</w:t>
            </w:r>
            <w:r w:rsidR="00094170">
              <w:rPr>
                <w:rFonts w:ascii="Arial" w:hAnsi="Arial" w:cs="Arial"/>
                <w:sz w:val="16"/>
                <w:szCs w:val="16"/>
              </w:rPr>
              <w:t>00,000</w:t>
            </w:r>
          </w:p>
        </w:tc>
        <w:tc>
          <w:tcPr>
            <w:tcW w:w="992" w:type="dxa"/>
            <w:tcBorders>
              <w:top w:val="single" w:sz="4" w:space="0" w:color="auto"/>
              <w:left w:val="single" w:sz="4" w:space="0" w:color="auto"/>
              <w:bottom w:val="single" w:sz="4" w:space="0" w:color="auto"/>
              <w:right w:val="single" w:sz="4" w:space="0" w:color="auto"/>
            </w:tcBorders>
            <w:vAlign w:val="bottom"/>
          </w:tcPr>
          <w:p w14:paraId="61BE0E3A" w14:textId="77777777" w:rsidR="00094170" w:rsidRPr="00D979E9" w:rsidRDefault="0000764B" w:rsidP="006A661D">
            <w:pPr>
              <w:pStyle w:val="Prrafodelista"/>
              <w:spacing w:before="60"/>
              <w:ind w:left="-108"/>
              <w:jc w:val="right"/>
              <w:rPr>
                <w:rFonts w:ascii="Arial" w:hAnsi="Arial" w:cs="Arial"/>
                <w:sz w:val="16"/>
                <w:szCs w:val="16"/>
              </w:rPr>
            </w:pPr>
            <w:r>
              <w:rPr>
                <w:rFonts w:ascii="Arial" w:hAnsi="Arial" w:cs="Arial"/>
                <w:sz w:val="16"/>
                <w:szCs w:val="16"/>
              </w:rPr>
              <w:t>6</w:t>
            </w:r>
            <w:r w:rsidR="00094170">
              <w:rPr>
                <w:rFonts w:ascii="Arial" w:hAnsi="Arial" w:cs="Arial"/>
                <w:sz w:val="16"/>
                <w:szCs w:val="16"/>
              </w:rPr>
              <w:t>00,000</w:t>
            </w:r>
          </w:p>
        </w:tc>
      </w:tr>
      <w:tr w:rsidR="0000764B" w:rsidRPr="003B2EC7" w14:paraId="450B5AAF" w14:textId="77777777" w:rsidTr="00A07469">
        <w:tc>
          <w:tcPr>
            <w:tcW w:w="1701" w:type="dxa"/>
            <w:tcBorders>
              <w:top w:val="single" w:sz="4" w:space="0" w:color="auto"/>
              <w:left w:val="single" w:sz="4" w:space="0" w:color="auto"/>
              <w:bottom w:val="single" w:sz="4" w:space="0" w:color="auto"/>
              <w:right w:val="single" w:sz="4" w:space="0" w:color="auto"/>
            </w:tcBorders>
            <w:vAlign w:val="bottom"/>
          </w:tcPr>
          <w:p w14:paraId="27863FDE" w14:textId="77777777" w:rsidR="0000764B" w:rsidRDefault="0000764B" w:rsidP="0000764B">
            <w:pPr>
              <w:pStyle w:val="Prrafodelista"/>
              <w:spacing w:before="60"/>
              <w:ind w:left="34"/>
              <w:rPr>
                <w:rFonts w:ascii="Arial" w:hAnsi="Arial" w:cs="Arial"/>
                <w:sz w:val="16"/>
                <w:szCs w:val="16"/>
              </w:rPr>
            </w:pPr>
            <w:r>
              <w:rPr>
                <w:rFonts w:ascii="Arial" w:hAnsi="Arial" w:cs="Arial"/>
                <w:sz w:val="16"/>
                <w:szCs w:val="16"/>
              </w:rPr>
              <w:t>Ajuste a resultados acumulados</w:t>
            </w:r>
          </w:p>
        </w:tc>
        <w:tc>
          <w:tcPr>
            <w:tcW w:w="567" w:type="dxa"/>
            <w:tcBorders>
              <w:top w:val="single" w:sz="4" w:space="0" w:color="auto"/>
              <w:left w:val="single" w:sz="4" w:space="0" w:color="auto"/>
              <w:bottom w:val="single" w:sz="4" w:space="0" w:color="auto"/>
              <w:right w:val="single" w:sz="4" w:space="0" w:color="auto"/>
            </w:tcBorders>
            <w:vAlign w:val="bottom"/>
          </w:tcPr>
          <w:p w14:paraId="644CE8C2" w14:textId="77777777" w:rsidR="0000764B" w:rsidRDefault="0000764B" w:rsidP="00094170">
            <w:pPr>
              <w:pStyle w:val="Prrafodelista"/>
              <w:spacing w:before="60"/>
              <w:ind w:left="-108"/>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14:paraId="758A54C2" w14:textId="77777777" w:rsidR="0000764B" w:rsidRPr="00D979E9" w:rsidRDefault="0000764B" w:rsidP="006A661D">
            <w:pPr>
              <w:pStyle w:val="Prrafodelista"/>
              <w:spacing w:before="60"/>
              <w:ind w:left="-108"/>
              <w:jc w:val="right"/>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56E28119" w14:textId="77777777" w:rsidR="0000764B" w:rsidRPr="00D979E9" w:rsidRDefault="0000764B" w:rsidP="006A661D">
            <w:pPr>
              <w:pStyle w:val="Prrafodelista"/>
              <w:spacing w:before="60"/>
              <w:ind w:left="-108"/>
              <w:jc w:val="right"/>
              <w:rPr>
                <w:rFonts w:ascii="Arial" w:hAnsi="Arial" w:cs="Arial"/>
                <w:sz w:val="16"/>
                <w:szCs w:val="16"/>
              </w:rPr>
            </w:pPr>
          </w:p>
        </w:tc>
        <w:tc>
          <w:tcPr>
            <w:tcW w:w="864" w:type="dxa"/>
            <w:tcBorders>
              <w:top w:val="single" w:sz="4" w:space="0" w:color="auto"/>
              <w:left w:val="single" w:sz="4" w:space="0" w:color="auto"/>
              <w:bottom w:val="single" w:sz="4" w:space="0" w:color="auto"/>
              <w:right w:val="single" w:sz="4" w:space="0" w:color="auto"/>
            </w:tcBorders>
            <w:vAlign w:val="bottom"/>
          </w:tcPr>
          <w:p w14:paraId="4A7F8834" w14:textId="77777777" w:rsidR="0000764B" w:rsidRDefault="0000764B" w:rsidP="006A661D">
            <w:pPr>
              <w:pStyle w:val="Prrafodelista"/>
              <w:spacing w:before="60"/>
              <w:ind w:left="-108"/>
              <w:jc w:val="righ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14:paraId="199910DA" w14:textId="77777777" w:rsidR="0000764B" w:rsidRDefault="0000764B" w:rsidP="006A661D">
            <w:pPr>
              <w:pStyle w:val="Prrafodelista"/>
              <w:spacing w:before="60"/>
              <w:ind w:left="-108"/>
              <w:jc w:val="right"/>
              <w:rPr>
                <w:rFonts w:ascii="Arial" w:hAnsi="Arial" w:cs="Arial"/>
                <w:sz w:val="16"/>
                <w:szCs w:val="16"/>
              </w:rPr>
            </w:pPr>
            <w:r>
              <w:rPr>
                <w:rFonts w:ascii="Arial" w:hAnsi="Arial" w:cs="Arial"/>
                <w:sz w:val="16"/>
                <w:szCs w:val="16"/>
              </w:rPr>
              <w:t>(1,572,229)</w:t>
            </w:r>
          </w:p>
        </w:tc>
        <w:tc>
          <w:tcPr>
            <w:tcW w:w="992" w:type="dxa"/>
            <w:tcBorders>
              <w:top w:val="single" w:sz="4" w:space="0" w:color="auto"/>
              <w:left w:val="single" w:sz="4" w:space="0" w:color="auto"/>
              <w:bottom w:val="single" w:sz="4" w:space="0" w:color="auto"/>
              <w:right w:val="single" w:sz="4" w:space="0" w:color="auto"/>
            </w:tcBorders>
            <w:vAlign w:val="bottom"/>
          </w:tcPr>
          <w:p w14:paraId="20284C7F" w14:textId="77777777" w:rsidR="0000764B" w:rsidRDefault="0000764B" w:rsidP="006A661D">
            <w:pPr>
              <w:pStyle w:val="Prrafodelista"/>
              <w:spacing w:before="60"/>
              <w:ind w:left="-108"/>
              <w:jc w:val="right"/>
              <w:rPr>
                <w:rFonts w:ascii="Arial" w:hAnsi="Arial" w:cs="Arial"/>
                <w:sz w:val="16"/>
                <w:szCs w:val="16"/>
              </w:rPr>
            </w:pPr>
            <w:r>
              <w:rPr>
                <w:rFonts w:ascii="Arial" w:hAnsi="Arial" w:cs="Arial"/>
                <w:sz w:val="16"/>
                <w:szCs w:val="16"/>
              </w:rPr>
              <w:t>(1,572,229)</w:t>
            </w:r>
          </w:p>
        </w:tc>
      </w:tr>
      <w:tr w:rsidR="0000764B" w:rsidRPr="003B2EC7" w14:paraId="4B8F23F3" w14:textId="77777777" w:rsidTr="00D44B30">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FA2CE67" w14:textId="77777777" w:rsidR="0000764B" w:rsidRPr="000D68A7" w:rsidRDefault="0000764B" w:rsidP="0000764B">
            <w:pPr>
              <w:pStyle w:val="Prrafodelista"/>
              <w:spacing w:before="60"/>
              <w:ind w:left="-108"/>
              <w:rPr>
                <w:rFonts w:ascii="Arial" w:hAnsi="Arial" w:cs="Arial"/>
                <w:b/>
                <w:sz w:val="16"/>
                <w:szCs w:val="16"/>
              </w:rPr>
            </w:pPr>
            <w:r w:rsidRPr="001D09A8">
              <w:rPr>
                <w:rFonts w:ascii="Arial" w:hAnsi="Arial" w:cs="Arial"/>
                <w:b/>
                <w:sz w:val="16"/>
                <w:szCs w:val="16"/>
              </w:rPr>
              <w:t xml:space="preserve">Al 1 de </w:t>
            </w:r>
            <w:r>
              <w:rPr>
                <w:rFonts w:ascii="Arial" w:hAnsi="Arial" w:cs="Arial"/>
                <w:b/>
                <w:sz w:val="16"/>
                <w:szCs w:val="16"/>
              </w:rPr>
              <w:t>Ene.</w:t>
            </w:r>
            <w:r w:rsidRPr="001D09A8">
              <w:rPr>
                <w:rFonts w:ascii="Arial" w:hAnsi="Arial" w:cs="Arial"/>
                <w:b/>
                <w:sz w:val="16"/>
                <w:szCs w:val="16"/>
              </w:rPr>
              <w:t xml:space="preserve"> 2014</w:t>
            </w:r>
            <w:r>
              <w:rPr>
                <w:rFonts w:ascii="Arial" w:hAnsi="Arial" w:cs="Arial"/>
                <w:b/>
                <w:sz w:val="16"/>
                <w:szCs w:val="16"/>
              </w:rPr>
              <w:t xml:space="preserve"> –NIIF</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3D535AA" w14:textId="77777777" w:rsidR="0000764B" w:rsidRPr="00BD21CE" w:rsidRDefault="0000764B" w:rsidP="00D44B30">
            <w:pPr>
              <w:pStyle w:val="Prrafodelista"/>
              <w:spacing w:before="60"/>
              <w:ind w:left="-108"/>
              <w:jc w:val="center"/>
              <w:rPr>
                <w:rFonts w:ascii="Arial" w:hAnsi="Arial" w:cs="Arial"/>
                <w:b/>
                <w:sz w:val="16"/>
                <w:szCs w:val="16"/>
              </w:rPr>
            </w:pPr>
            <w:r>
              <w:rPr>
                <w:rFonts w:ascii="Arial" w:hAnsi="Arial" w:cs="Arial"/>
                <w:b/>
                <w:sz w:val="16"/>
                <w:szCs w:val="16"/>
              </w:rPr>
              <w:t>A</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57871FB" w14:textId="77777777" w:rsidR="0000764B" w:rsidRPr="00BD21CE" w:rsidRDefault="0000764B" w:rsidP="00D44B30">
            <w:pPr>
              <w:pStyle w:val="Prrafodelista"/>
              <w:spacing w:before="60"/>
              <w:ind w:left="-108"/>
              <w:jc w:val="right"/>
              <w:rPr>
                <w:rFonts w:ascii="Arial" w:hAnsi="Arial" w:cs="Arial"/>
                <w:b/>
                <w:sz w:val="16"/>
                <w:szCs w:val="16"/>
              </w:rPr>
            </w:pPr>
            <w:r w:rsidRPr="00BD21CE">
              <w:rPr>
                <w:rFonts w:ascii="Arial" w:hAnsi="Arial" w:cs="Arial"/>
                <w:b/>
                <w:sz w:val="16"/>
                <w:szCs w:val="16"/>
              </w:rPr>
              <w:t>4,022,000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8B97F01" w14:textId="77777777" w:rsidR="0000764B" w:rsidRPr="00BD21CE" w:rsidRDefault="0000764B" w:rsidP="00D44B30">
            <w:pPr>
              <w:pStyle w:val="Prrafodelista"/>
              <w:spacing w:before="60"/>
              <w:ind w:left="-108"/>
              <w:jc w:val="right"/>
              <w:rPr>
                <w:rFonts w:ascii="Arial" w:hAnsi="Arial" w:cs="Arial"/>
                <w:b/>
                <w:sz w:val="16"/>
                <w:szCs w:val="16"/>
              </w:rPr>
            </w:pPr>
            <w:r>
              <w:rPr>
                <w:rFonts w:ascii="Arial" w:hAnsi="Arial" w:cs="Arial"/>
                <w:b/>
                <w:sz w:val="16"/>
                <w:szCs w:val="16"/>
              </w:rPr>
              <w:t>593,000</w:t>
            </w:r>
          </w:p>
        </w:tc>
        <w:tc>
          <w:tcPr>
            <w:tcW w:w="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4A1485" w14:textId="77777777" w:rsidR="0000764B" w:rsidRPr="00BD21CE" w:rsidRDefault="0000764B" w:rsidP="00D44B30">
            <w:pPr>
              <w:pStyle w:val="Prrafodelista"/>
              <w:spacing w:before="60"/>
              <w:ind w:left="-108"/>
              <w:jc w:val="right"/>
              <w:rPr>
                <w:rFonts w:ascii="Arial" w:hAnsi="Arial" w:cs="Arial"/>
                <w:b/>
                <w:sz w:val="16"/>
                <w:szCs w:val="16"/>
              </w:rPr>
            </w:pPr>
            <w:r>
              <w:rPr>
                <w:rFonts w:ascii="Arial" w:hAnsi="Arial" w:cs="Arial"/>
                <w:b/>
                <w:sz w:val="16"/>
                <w:szCs w:val="16"/>
              </w:rPr>
              <w:t>600,000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801ECE8" w14:textId="77777777" w:rsidR="0000764B" w:rsidRPr="00BD21CE" w:rsidRDefault="0000764B" w:rsidP="00D44B30">
            <w:pPr>
              <w:pStyle w:val="Prrafodelista"/>
              <w:spacing w:before="60"/>
              <w:ind w:left="-108"/>
              <w:jc w:val="right"/>
              <w:rPr>
                <w:rFonts w:ascii="Arial" w:hAnsi="Arial" w:cs="Arial"/>
                <w:b/>
                <w:sz w:val="16"/>
                <w:szCs w:val="16"/>
              </w:rPr>
            </w:pPr>
            <w:r>
              <w:rPr>
                <w:rFonts w:ascii="Arial" w:hAnsi="Arial" w:cs="Arial"/>
                <w:b/>
                <w:sz w:val="16"/>
                <w:szCs w:val="16"/>
              </w:rPr>
              <w:t>(250,229)</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CEA8221" w14:textId="77777777" w:rsidR="0000764B" w:rsidRPr="00BD21CE" w:rsidRDefault="0000764B" w:rsidP="00D44B30">
            <w:pPr>
              <w:pStyle w:val="Prrafodelista"/>
              <w:spacing w:before="60"/>
              <w:ind w:left="-108" w:right="-104"/>
              <w:jc w:val="right"/>
              <w:rPr>
                <w:rFonts w:ascii="Arial" w:hAnsi="Arial" w:cs="Arial"/>
                <w:b/>
                <w:sz w:val="16"/>
                <w:szCs w:val="16"/>
              </w:rPr>
            </w:pPr>
            <w:r>
              <w:rPr>
                <w:rFonts w:ascii="Arial" w:hAnsi="Arial" w:cs="Arial"/>
                <w:b/>
                <w:sz w:val="16"/>
                <w:szCs w:val="16"/>
              </w:rPr>
              <w:t>4,964,771</w:t>
            </w:r>
          </w:p>
        </w:tc>
      </w:tr>
      <w:tr w:rsidR="002C6D3E" w:rsidRPr="003B2EC7" w14:paraId="5F8CD667" w14:textId="77777777" w:rsidTr="00D44B30">
        <w:tc>
          <w:tcPr>
            <w:tcW w:w="1701" w:type="dxa"/>
            <w:tcBorders>
              <w:top w:val="single" w:sz="4" w:space="0" w:color="auto"/>
              <w:left w:val="single" w:sz="4" w:space="0" w:color="auto"/>
              <w:bottom w:val="single" w:sz="4" w:space="0" w:color="auto"/>
              <w:right w:val="single" w:sz="4" w:space="0" w:color="auto"/>
            </w:tcBorders>
            <w:vAlign w:val="bottom"/>
          </w:tcPr>
          <w:p w14:paraId="4D62F3C6" w14:textId="77777777" w:rsidR="002C6D3E" w:rsidRDefault="002C6D3E" w:rsidP="00D44B30">
            <w:pPr>
              <w:pStyle w:val="Prrafodelista"/>
              <w:spacing w:before="60"/>
              <w:ind w:left="-108"/>
              <w:rPr>
                <w:rFonts w:ascii="Arial" w:hAnsi="Arial" w:cs="Arial"/>
                <w:sz w:val="16"/>
                <w:szCs w:val="16"/>
              </w:rPr>
            </w:pPr>
            <w:r>
              <w:rPr>
                <w:rFonts w:ascii="Arial" w:hAnsi="Arial" w:cs="Arial"/>
                <w:sz w:val="16"/>
                <w:szCs w:val="16"/>
              </w:rPr>
              <w:t>Utilidad 2014</w:t>
            </w:r>
          </w:p>
        </w:tc>
        <w:tc>
          <w:tcPr>
            <w:tcW w:w="567" w:type="dxa"/>
            <w:tcBorders>
              <w:top w:val="single" w:sz="4" w:space="0" w:color="auto"/>
              <w:left w:val="single" w:sz="4" w:space="0" w:color="auto"/>
              <w:bottom w:val="single" w:sz="4" w:space="0" w:color="auto"/>
              <w:right w:val="single" w:sz="4" w:space="0" w:color="auto"/>
            </w:tcBorders>
            <w:vAlign w:val="bottom"/>
          </w:tcPr>
          <w:p w14:paraId="682ECC3E" w14:textId="77777777" w:rsidR="002C6D3E" w:rsidRPr="00D979E9" w:rsidRDefault="002C6D3E" w:rsidP="00D44B30">
            <w:pPr>
              <w:pStyle w:val="Prrafodelista"/>
              <w:spacing w:before="60"/>
              <w:ind w:left="-108"/>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14:paraId="665E5424" w14:textId="77777777" w:rsidR="002C6D3E" w:rsidRPr="00D979E9" w:rsidRDefault="002C6D3E" w:rsidP="00D44B30">
            <w:pPr>
              <w:pStyle w:val="Prrafodelista"/>
              <w:spacing w:before="60"/>
              <w:ind w:left="-108"/>
              <w:jc w:val="right"/>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4BCEDF51" w14:textId="77777777" w:rsidR="002C6D3E" w:rsidRPr="00D979E9" w:rsidRDefault="002C6D3E" w:rsidP="00D44B30">
            <w:pPr>
              <w:pStyle w:val="Prrafodelista"/>
              <w:spacing w:before="60"/>
              <w:ind w:left="-108"/>
              <w:jc w:val="right"/>
              <w:rPr>
                <w:rFonts w:ascii="Arial" w:hAnsi="Arial" w:cs="Arial"/>
                <w:sz w:val="16"/>
                <w:szCs w:val="16"/>
              </w:rPr>
            </w:pPr>
          </w:p>
        </w:tc>
        <w:tc>
          <w:tcPr>
            <w:tcW w:w="864" w:type="dxa"/>
            <w:tcBorders>
              <w:top w:val="single" w:sz="4" w:space="0" w:color="auto"/>
              <w:left w:val="single" w:sz="4" w:space="0" w:color="auto"/>
              <w:bottom w:val="single" w:sz="4" w:space="0" w:color="auto"/>
              <w:right w:val="single" w:sz="4" w:space="0" w:color="auto"/>
            </w:tcBorders>
            <w:vAlign w:val="bottom"/>
          </w:tcPr>
          <w:p w14:paraId="5A59F207" w14:textId="77777777" w:rsidR="002C6D3E" w:rsidRPr="00D979E9" w:rsidRDefault="002C6D3E" w:rsidP="00D44B30">
            <w:pPr>
              <w:pStyle w:val="Prrafodelista"/>
              <w:spacing w:before="60"/>
              <w:ind w:left="-108"/>
              <w:jc w:val="righ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14:paraId="47A6DAF2" w14:textId="77777777" w:rsidR="002C6D3E" w:rsidRPr="00D979E9" w:rsidRDefault="002C6D3E" w:rsidP="00D44B30">
            <w:pPr>
              <w:pStyle w:val="Prrafodelista"/>
              <w:spacing w:before="60"/>
              <w:ind w:left="-108"/>
              <w:jc w:val="right"/>
              <w:rPr>
                <w:rFonts w:ascii="Arial" w:hAnsi="Arial" w:cs="Arial"/>
                <w:sz w:val="16"/>
                <w:szCs w:val="16"/>
              </w:rPr>
            </w:pPr>
            <w:r>
              <w:rPr>
                <w:rFonts w:ascii="Arial" w:hAnsi="Arial" w:cs="Arial"/>
                <w:sz w:val="16"/>
                <w:szCs w:val="16"/>
              </w:rPr>
              <w:t>5,000,000</w:t>
            </w:r>
          </w:p>
        </w:tc>
        <w:tc>
          <w:tcPr>
            <w:tcW w:w="992" w:type="dxa"/>
            <w:tcBorders>
              <w:top w:val="single" w:sz="4" w:space="0" w:color="auto"/>
              <w:left w:val="single" w:sz="4" w:space="0" w:color="auto"/>
              <w:bottom w:val="single" w:sz="4" w:space="0" w:color="auto"/>
              <w:right w:val="single" w:sz="4" w:space="0" w:color="auto"/>
            </w:tcBorders>
            <w:vAlign w:val="bottom"/>
          </w:tcPr>
          <w:p w14:paraId="672A5F09" w14:textId="77777777" w:rsidR="002C6D3E" w:rsidRPr="00D979E9" w:rsidRDefault="002C6D3E" w:rsidP="00D44B30">
            <w:pPr>
              <w:pStyle w:val="Prrafodelista"/>
              <w:spacing w:before="60"/>
              <w:ind w:left="-108"/>
              <w:jc w:val="right"/>
              <w:rPr>
                <w:rFonts w:ascii="Arial" w:hAnsi="Arial" w:cs="Arial"/>
                <w:sz w:val="16"/>
                <w:szCs w:val="16"/>
              </w:rPr>
            </w:pPr>
            <w:r>
              <w:rPr>
                <w:rFonts w:ascii="Arial" w:hAnsi="Arial" w:cs="Arial"/>
                <w:sz w:val="16"/>
                <w:szCs w:val="16"/>
              </w:rPr>
              <w:t>5,000,000</w:t>
            </w:r>
          </w:p>
        </w:tc>
      </w:tr>
      <w:tr w:rsidR="00094170" w:rsidRPr="003B2EC7" w14:paraId="7753CEF8" w14:textId="77777777" w:rsidTr="00A07469">
        <w:tc>
          <w:tcPr>
            <w:tcW w:w="1701" w:type="dxa"/>
            <w:tcBorders>
              <w:top w:val="single" w:sz="4" w:space="0" w:color="auto"/>
              <w:left w:val="single" w:sz="4" w:space="0" w:color="auto"/>
              <w:bottom w:val="single" w:sz="4" w:space="0" w:color="auto"/>
              <w:right w:val="single" w:sz="4" w:space="0" w:color="auto"/>
            </w:tcBorders>
            <w:vAlign w:val="bottom"/>
          </w:tcPr>
          <w:p w14:paraId="390A0A1B" w14:textId="77777777" w:rsidR="00094170" w:rsidRDefault="002C6D3E" w:rsidP="000D68A7">
            <w:pPr>
              <w:pStyle w:val="Prrafodelista"/>
              <w:spacing w:before="60"/>
              <w:ind w:left="-108"/>
              <w:rPr>
                <w:rFonts w:ascii="Arial" w:hAnsi="Arial" w:cs="Arial"/>
                <w:sz w:val="16"/>
                <w:szCs w:val="16"/>
              </w:rPr>
            </w:pPr>
            <w:r>
              <w:rPr>
                <w:rFonts w:ascii="Arial" w:hAnsi="Arial" w:cs="Arial"/>
                <w:sz w:val="16"/>
                <w:szCs w:val="16"/>
              </w:rPr>
              <w:t>Aporte de capital</w:t>
            </w:r>
          </w:p>
        </w:tc>
        <w:tc>
          <w:tcPr>
            <w:tcW w:w="567" w:type="dxa"/>
            <w:tcBorders>
              <w:top w:val="single" w:sz="4" w:space="0" w:color="auto"/>
              <w:left w:val="single" w:sz="4" w:space="0" w:color="auto"/>
              <w:bottom w:val="single" w:sz="4" w:space="0" w:color="auto"/>
              <w:right w:val="single" w:sz="4" w:space="0" w:color="auto"/>
            </w:tcBorders>
            <w:vAlign w:val="bottom"/>
          </w:tcPr>
          <w:p w14:paraId="51327BBC" w14:textId="77777777" w:rsidR="00094170" w:rsidRPr="00D979E9" w:rsidRDefault="00094170" w:rsidP="00094170">
            <w:pPr>
              <w:pStyle w:val="Prrafodelista"/>
              <w:spacing w:before="60"/>
              <w:ind w:left="-108"/>
              <w:jc w:val="center"/>
              <w:rPr>
                <w:rFonts w:ascii="Arial" w:hAnsi="Arial" w:cs="Arial"/>
                <w:sz w:val="16"/>
                <w:szCs w:val="16"/>
              </w:rPr>
            </w:pPr>
            <w:r>
              <w:rPr>
                <w:rFonts w:ascii="Arial" w:hAnsi="Arial" w:cs="Arial"/>
                <w:sz w:val="16"/>
                <w:szCs w:val="16"/>
              </w:rPr>
              <w:t>B</w:t>
            </w:r>
          </w:p>
        </w:tc>
        <w:tc>
          <w:tcPr>
            <w:tcW w:w="850" w:type="dxa"/>
            <w:tcBorders>
              <w:top w:val="single" w:sz="4" w:space="0" w:color="auto"/>
              <w:left w:val="single" w:sz="4" w:space="0" w:color="auto"/>
              <w:bottom w:val="single" w:sz="4" w:space="0" w:color="auto"/>
              <w:right w:val="single" w:sz="4" w:space="0" w:color="auto"/>
            </w:tcBorders>
            <w:vAlign w:val="bottom"/>
          </w:tcPr>
          <w:p w14:paraId="18C1B18B" w14:textId="77777777" w:rsidR="00094170" w:rsidRPr="00D979E9" w:rsidRDefault="002C6D3E" w:rsidP="002879A1">
            <w:pPr>
              <w:pStyle w:val="Prrafodelista"/>
              <w:spacing w:before="60"/>
              <w:ind w:left="-108"/>
              <w:jc w:val="right"/>
              <w:rPr>
                <w:rFonts w:ascii="Arial" w:hAnsi="Arial" w:cs="Arial"/>
                <w:sz w:val="16"/>
                <w:szCs w:val="16"/>
              </w:rPr>
            </w:pPr>
            <w:r>
              <w:rPr>
                <w:rFonts w:ascii="Arial" w:hAnsi="Arial" w:cs="Arial"/>
                <w:sz w:val="16"/>
                <w:szCs w:val="16"/>
              </w:rPr>
              <w:t>1,193,000</w:t>
            </w:r>
          </w:p>
        </w:tc>
        <w:tc>
          <w:tcPr>
            <w:tcW w:w="851" w:type="dxa"/>
            <w:tcBorders>
              <w:top w:val="single" w:sz="4" w:space="0" w:color="auto"/>
              <w:left w:val="single" w:sz="4" w:space="0" w:color="auto"/>
              <w:bottom w:val="single" w:sz="4" w:space="0" w:color="auto"/>
              <w:right w:val="single" w:sz="4" w:space="0" w:color="auto"/>
            </w:tcBorders>
            <w:vAlign w:val="bottom"/>
          </w:tcPr>
          <w:p w14:paraId="59C4D798" w14:textId="77777777" w:rsidR="00094170" w:rsidRPr="00D979E9" w:rsidRDefault="002C6D3E"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864" w:type="dxa"/>
            <w:tcBorders>
              <w:top w:val="single" w:sz="4" w:space="0" w:color="auto"/>
              <w:left w:val="single" w:sz="4" w:space="0" w:color="auto"/>
              <w:bottom w:val="single" w:sz="4" w:space="0" w:color="auto"/>
              <w:right w:val="single" w:sz="4" w:space="0" w:color="auto"/>
            </w:tcBorders>
            <w:vAlign w:val="bottom"/>
          </w:tcPr>
          <w:p w14:paraId="6F8FC19A" w14:textId="77777777" w:rsidR="00094170" w:rsidRPr="00D979E9" w:rsidRDefault="002C6D3E"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7903138C" w14:textId="77777777" w:rsidR="00094170" w:rsidRPr="00D979E9" w:rsidRDefault="002C6D3E"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0611E390" w14:textId="77777777" w:rsidR="00094170" w:rsidRPr="00D979E9" w:rsidRDefault="002C6D3E" w:rsidP="002879A1">
            <w:pPr>
              <w:pStyle w:val="Prrafodelista"/>
              <w:spacing w:before="60"/>
              <w:ind w:left="-108"/>
              <w:jc w:val="right"/>
              <w:rPr>
                <w:rFonts w:ascii="Arial" w:hAnsi="Arial" w:cs="Arial"/>
                <w:sz w:val="16"/>
                <w:szCs w:val="16"/>
              </w:rPr>
            </w:pPr>
            <w:r>
              <w:rPr>
                <w:rFonts w:ascii="Arial" w:hAnsi="Arial" w:cs="Arial"/>
                <w:sz w:val="16"/>
                <w:szCs w:val="16"/>
              </w:rPr>
              <w:t>1,193,000</w:t>
            </w:r>
          </w:p>
        </w:tc>
      </w:tr>
      <w:tr w:rsidR="002C6D3E" w:rsidRPr="003B2EC7" w14:paraId="7175961A" w14:textId="77777777" w:rsidTr="00A07469">
        <w:tc>
          <w:tcPr>
            <w:tcW w:w="1701" w:type="dxa"/>
            <w:tcBorders>
              <w:top w:val="single" w:sz="4" w:space="0" w:color="auto"/>
              <w:left w:val="single" w:sz="4" w:space="0" w:color="auto"/>
              <w:bottom w:val="single" w:sz="4" w:space="0" w:color="auto"/>
              <w:right w:val="single" w:sz="4" w:space="0" w:color="auto"/>
            </w:tcBorders>
            <w:vAlign w:val="bottom"/>
          </w:tcPr>
          <w:p w14:paraId="6538011E" w14:textId="77777777" w:rsidR="002C6D3E" w:rsidRPr="009C223B" w:rsidRDefault="002C6D3E" w:rsidP="000D68A7">
            <w:pPr>
              <w:pStyle w:val="Prrafodelista"/>
              <w:spacing w:before="60"/>
              <w:ind w:left="-108"/>
              <w:rPr>
                <w:rFonts w:ascii="Arial" w:hAnsi="Arial" w:cs="Arial"/>
                <w:b/>
                <w:sz w:val="16"/>
                <w:szCs w:val="16"/>
              </w:rPr>
            </w:pPr>
            <w:r w:rsidRPr="009C223B">
              <w:rPr>
                <w:rFonts w:ascii="Arial" w:hAnsi="Arial" w:cs="Arial"/>
                <w:b/>
                <w:sz w:val="16"/>
                <w:szCs w:val="16"/>
              </w:rPr>
              <w:t>Ajustes de Adopción de NIIF del año 2014:</w:t>
            </w:r>
          </w:p>
        </w:tc>
        <w:tc>
          <w:tcPr>
            <w:tcW w:w="567" w:type="dxa"/>
            <w:tcBorders>
              <w:top w:val="single" w:sz="4" w:space="0" w:color="auto"/>
              <w:left w:val="single" w:sz="4" w:space="0" w:color="auto"/>
              <w:bottom w:val="single" w:sz="4" w:space="0" w:color="auto"/>
              <w:right w:val="single" w:sz="4" w:space="0" w:color="auto"/>
            </w:tcBorders>
            <w:vAlign w:val="bottom"/>
          </w:tcPr>
          <w:p w14:paraId="308FD402" w14:textId="77777777" w:rsidR="002C6D3E" w:rsidRDefault="002C6D3E" w:rsidP="00094170">
            <w:pPr>
              <w:pStyle w:val="Prrafodelista"/>
              <w:spacing w:before="60"/>
              <w:ind w:left="-108"/>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14:paraId="18C53116" w14:textId="77777777" w:rsidR="002C6D3E" w:rsidRDefault="002C6D3E" w:rsidP="002879A1">
            <w:pPr>
              <w:pStyle w:val="Prrafodelista"/>
              <w:spacing w:before="60"/>
              <w:ind w:left="-108"/>
              <w:jc w:val="right"/>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5FF8E318" w14:textId="77777777" w:rsidR="002C6D3E" w:rsidRDefault="002C6D3E" w:rsidP="002879A1">
            <w:pPr>
              <w:pStyle w:val="Prrafodelista"/>
              <w:spacing w:before="60"/>
              <w:ind w:left="-108"/>
              <w:jc w:val="right"/>
              <w:rPr>
                <w:rFonts w:ascii="Arial" w:hAnsi="Arial" w:cs="Arial"/>
                <w:sz w:val="16"/>
                <w:szCs w:val="16"/>
              </w:rPr>
            </w:pPr>
          </w:p>
        </w:tc>
        <w:tc>
          <w:tcPr>
            <w:tcW w:w="864" w:type="dxa"/>
            <w:tcBorders>
              <w:top w:val="single" w:sz="4" w:space="0" w:color="auto"/>
              <w:left w:val="single" w:sz="4" w:space="0" w:color="auto"/>
              <w:bottom w:val="single" w:sz="4" w:space="0" w:color="auto"/>
              <w:right w:val="single" w:sz="4" w:space="0" w:color="auto"/>
            </w:tcBorders>
            <w:vAlign w:val="bottom"/>
          </w:tcPr>
          <w:p w14:paraId="6A2D0235" w14:textId="77777777" w:rsidR="002C6D3E" w:rsidRDefault="002C6D3E" w:rsidP="002879A1">
            <w:pPr>
              <w:pStyle w:val="Prrafodelista"/>
              <w:spacing w:before="60"/>
              <w:ind w:left="-108"/>
              <w:jc w:val="righ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14:paraId="5BBA9A12" w14:textId="77777777" w:rsidR="002C6D3E" w:rsidRDefault="002C6D3E" w:rsidP="002879A1">
            <w:pPr>
              <w:pStyle w:val="Prrafodelista"/>
              <w:spacing w:before="60"/>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20B5972E" w14:textId="77777777" w:rsidR="002C6D3E" w:rsidRDefault="002C6D3E" w:rsidP="002879A1">
            <w:pPr>
              <w:pStyle w:val="Prrafodelista"/>
              <w:spacing w:before="60"/>
              <w:ind w:left="-108"/>
              <w:jc w:val="right"/>
              <w:rPr>
                <w:rFonts w:ascii="Arial" w:hAnsi="Arial" w:cs="Arial"/>
                <w:sz w:val="16"/>
                <w:szCs w:val="16"/>
              </w:rPr>
            </w:pPr>
          </w:p>
        </w:tc>
      </w:tr>
      <w:tr w:rsidR="00094170" w:rsidRPr="003B2EC7" w14:paraId="361FD16C" w14:textId="77777777" w:rsidTr="00A07469">
        <w:tc>
          <w:tcPr>
            <w:tcW w:w="1701" w:type="dxa"/>
            <w:tcBorders>
              <w:top w:val="single" w:sz="4" w:space="0" w:color="auto"/>
              <w:left w:val="single" w:sz="4" w:space="0" w:color="auto"/>
              <w:bottom w:val="single" w:sz="4" w:space="0" w:color="auto"/>
              <w:right w:val="single" w:sz="4" w:space="0" w:color="auto"/>
            </w:tcBorders>
            <w:vAlign w:val="bottom"/>
          </w:tcPr>
          <w:p w14:paraId="470C4DD8" w14:textId="77777777" w:rsidR="00094170" w:rsidRDefault="00A35F35" w:rsidP="00A35F35">
            <w:pPr>
              <w:pStyle w:val="Prrafodelista"/>
              <w:spacing w:before="60"/>
              <w:ind w:left="34"/>
              <w:rPr>
                <w:rFonts w:ascii="Arial" w:hAnsi="Arial" w:cs="Arial"/>
                <w:sz w:val="16"/>
                <w:szCs w:val="16"/>
              </w:rPr>
            </w:pPr>
            <w:r>
              <w:rPr>
                <w:rFonts w:ascii="Arial" w:hAnsi="Arial" w:cs="Arial"/>
                <w:sz w:val="16"/>
                <w:szCs w:val="16"/>
              </w:rPr>
              <w:t>Dividendos ajustados por adopción de NIIF</w:t>
            </w:r>
          </w:p>
        </w:tc>
        <w:tc>
          <w:tcPr>
            <w:tcW w:w="567" w:type="dxa"/>
            <w:tcBorders>
              <w:top w:val="single" w:sz="4" w:space="0" w:color="auto"/>
              <w:left w:val="single" w:sz="4" w:space="0" w:color="auto"/>
              <w:bottom w:val="single" w:sz="4" w:space="0" w:color="auto"/>
              <w:right w:val="single" w:sz="4" w:space="0" w:color="auto"/>
            </w:tcBorders>
            <w:vAlign w:val="bottom"/>
          </w:tcPr>
          <w:p w14:paraId="3E132E9C" w14:textId="77777777" w:rsidR="00094170" w:rsidRPr="00D979E9" w:rsidRDefault="00094170" w:rsidP="00094170">
            <w:pPr>
              <w:pStyle w:val="Prrafodelista"/>
              <w:spacing w:before="60"/>
              <w:ind w:left="-108"/>
              <w:jc w:val="center"/>
              <w:rPr>
                <w:rFonts w:ascii="Arial" w:hAnsi="Arial" w:cs="Arial"/>
                <w:sz w:val="16"/>
                <w:szCs w:val="16"/>
              </w:rPr>
            </w:pPr>
            <w:r>
              <w:rPr>
                <w:rFonts w:ascii="Arial" w:hAnsi="Arial" w:cs="Arial"/>
                <w:sz w:val="16"/>
                <w:szCs w:val="16"/>
              </w:rPr>
              <w:t>D</w:t>
            </w:r>
          </w:p>
        </w:tc>
        <w:tc>
          <w:tcPr>
            <w:tcW w:w="850" w:type="dxa"/>
            <w:tcBorders>
              <w:top w:val="single" w:sz="4" w:space="0" w:color="auto"/>
              <w:left w:val="single" w:sz="4" w:space="0" w:color="auto"/>
              <w:bottom w:val="single" w:sz="4" w:space="0" w:color="auto"/>
              <w:right w:val="single" w:sz="4" w:space="0" w:color="auto"/>
            </w:tcBorders>
            <w:vAlign w:val="bottom"/>
          </w:tcPr>
          <w:p w14:paraId="00EFFA08" w14:textId="77777777" w:rsidR="00094170" w:rsidRPr="00D979E9" w:rsidRDefault="00094170" w:rsidP="002879A1">
            <w:pPr>
              <w:pStyle w:val="Prrafodelista"/>
              <w:spacing w:before="60"/>
              <w:ind w:left="-108"/>
              <w:jc w:val="right"/>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1157B2D7" w14:textId="77777777" w:rsidR="00094170" w:rsidRPr="00D979E9" w:rsidRDefault="00094170" w:rsidP="002879A1">
            <w:pPr>
              <w:pStyle w:val="Prrafodelista"/>
              <w:spacing w:before="60"/>
              <w:ind w:left="-108"/>
              <w:jc w:val="right"/>
              <w:rPr>
                <w:rFonts w:ascii="Arial" w:hAnsi="Arial" w:cs="Arial"/>
                <w:sz w:val="16"/>
                <w:szCs w:val="16"/>
              </w:rPr>
            </w:pPr>
          </w:p>
        </w:tc>
        <w:tc>
          <w:tcPr>
            <w:tcW w:w="864" w:type="dxa"/>
            <w:tcBorders>
              <w:top w:val="single" w:sz="4" w:space="0" w:color="auto"/>
              <w:left w:val="single" w:sz="4" w:space="0" w:color="auto"/>
              <w:bottom w:val="single" w:sz="4" w:space="0" w:color="auto"/>
              <w:right w:val="single" w:sz="4" w:space="0" w:color="auto"/>
            </w:tcBorders>
            <w:vAlign w:val="bottom"/>
          </w:tcPr>
          <w:p w14:paraId="6C74A2D8" w14:textId="77777777" w:rsidR="00094170" w:rsidRPr="00D979E9" w:rsidRDefault="00094170"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51981B69" w14:textId="77777777" w:rsidR="00094170" w:rsidRPr="00D979E9" w:rsidRDefault="00A35F35" w:rsidP="00A35F35">
            <w:pPr>
              <w:pStyle w:val="Prrafodelista"/>
              <w:spacing w:before="60"/>
              <w:ind w:left="-108"/>
              <w:jc w:val="right"/>
              <w:rPr>
                <w:rFonts w:ascii="Arial" w:hAnsi="Arial" w:cs="Arial"/>
                <w:sz w:val="16"/>
                <w:szCs w:val="16"/>
              </w:rPr>
            </w:pPr>
            <w:r>
              <w:rPr>
                <w:rFonts w:ascii="Arial" w:hAnsi="Arial" w:cs="Arial"/>
                <w:sz w:val="16"/>
                <w:szCs w:val="16"/>
              </w:rPr>
              <w:t xml:space="preserve">(1,000,000) </w:t>
            </w:r>
          </w:p>
        </w:tc>
        <w:tc>
          <w:tcPr>
            <w:tcW w:w="992" w:type="dxa"/>
            <w:tcBorders>
              <w:top w:val="single" w:sz="4" w:space="0" w:color="auto"/>
              <w:left w:val="single" w:sz="4" w:space="0" w:color="auto"/>
              <w:bottom w:val="single" w:sz="4" w:space="0" w:color="auto"/>
              <w:right w:val="single" w:sz="4" w:space="0" w:color="auto"/>
            </w:tcBorders>
            <w:vAlign w:val="bottom"/>
          </w:tcPr>
          <w:p w14:paraId="536072C5" w14:textId="77777777" w:rsidR="00094170" w:rsidRPr="00D979E9" w:rsidRDefault="009C223B" w:rsidP="009C223B">
            <w:pPr>
              <w:pStyle w:val="Prrafodelista"/>
              <w:spacing w:before="60"/>
              <w:ind w:left="-108"/>
              <w:jc w:val="right"/>
              <w:rPr>
                <w:rFonts w:ascii="Arial" w:hAnsi="Arial" w:cs="Arial"/>
                <w:sz w:val="16"/>
                <w:szCs w:val="16"/>
              </w:rPr>
            </w:pPr>
            <w:r>
              <w:rPr>
                <w:rFonts w:ascii="Arial" w:hAnsi="Arial" w:cs="Arial"/>
                <w:sz w:val="16"/>
                <w:szCs w:val="16"/>
              </w:rPr>
              <w:t xml:space="preserve">(1,000,000) </w:t>
            </w:r>
          </w:p>
        </w:tc>
      </w:tr>
      <w:tr w:rsidR="00094170" w:rsidRPr="003B2EC7" w14:paraId="1E44A7D2" w14:textId="77777777" w:rsidTr="00A07469">
        <w:tc>
          <w:tcPr>
            <w:tcW w:w="1701" w:type="dxa"/>
            <w:tcBorders>
              <w:top w:val="single" w:sz="4" w:space="0" w:color="auto"/>
              <w:left w:val="single" w:sz="4" w:space="0" w:color="auto"/>
              <w:bottom w:val="single" w:sz="4" w:space="0" w:color="auto"/>
              <w:right w:val="single" w:sz="4" w:space="0" w:color="auto"/>
            </w:tcBorders>
            <w:vAlign w:val="bottom"/>
          </w:tcPr>
          <w:p w14:paraId="7DB1FE9D" w14:textId="77777777" w:rsidR="00094170" w:rsidRDefault="00A34BCF" w:rsidP="00A35F35">
            <w:pPr>
              <w:pStyle w:val="Prrafodelista"/>
              <w:spacing w:before="60"/>
              <w:ind w:left="34"/>
              <w:rPr>
                <w:rFonts w:ascii="Arial" w:hAnsi="Arial" w:cs="Arial"/>
                <w:sz w:val="16"/>
                <w:szCs w:val="16"/>
              </w:rPr>
            </w:pPr>
            <w:r>
              <w:rPr>
                <w:rFonts w:ascii="Arial" w:hAnsi="Arial" w:cs="Arial"/>
                <w:sz w:val="16"/>
                <w:szCs w:val="16"/>
              </w:rPr>
              <w:t xml:space="preserve">A </w:t>
            </w:r>
            <w:r w:rsidR="00A35F35">
              <w:rPr>
                <w:rFonts w:ascii="Arial" w:hAnsi="Arial" w:cs="Arial"/>
                <w:sz w:val="16"/>
                <w:szCs w:val="16"/>
              </w:rPr>
              <w:t xml:space="preserve">resultados </w:t>
            </w:r>
            <w:r>
              <w:rPr>
                <w:rFonts w:ascii="Arial" w:hAnsi="Arial" w:cs="Arial"/>
                <w:sz w:val="16"/>
                <w:szCs w:val="16"/>
              </w:rPr>
              <w:t>2014</w:t>
            </w:r>
          </w:p>
        </w:tc>
        <w:tc>
          <w:tcPr>
            <w:tcW w:w="567" w:type="dxa"/>
            <w:tcBorders>
              <w:top w:val="single" w:sz="4" w:space="0" w:color="auto"/>
              <w:left w:val="single" w:sz="4" w:space="0" w:color="auto"/>
              <w:bottom w:val="single" w:sz="4" w:space="0" w:color="auto"/>
              <w:right w:val="single" w:sz="4" w:space="0" w:color="auto"/>
            </w:tcBorders>
            <w:vAlign w:val="bottom"/>
          </w:tcPr>
          <w:p w14:paraId="3081B9D5" w14:textId="77777777" w:rsidR="00094170" w:rsidRPr="00D979E9" w:rsidRDefault="00094170" w:rsidP="00094170">
            <w:pPr>
              <w:pStyle w:val="Prrafodelista"/>
              <w:spacing w:before="60"/>
              <w:ind w:left="-108"/>
              <w:jc w:val="center"/>
              <w:rPr>
                <w:rFonts w:ascii="Arial" w:hAnsi="Arial" w:cs="Arial"/>
                <w:sz w:val="16"/>
                <w:szCs w:val="16"/>
              </w:rPr>
            </w:pPr>
            <w:r>
              <w:rPr>
                <w:rFonts w:ascii="Arial" w:hAnsi="Arial" w:cs="Arial"/>
                <w:sz w:val="16"/>
                <w:szCs w:val="16"/>
              </w:rPr>
              <w:t>E</w:t>
            </w:r>
          </w:p>
        </w:tc>
        <w:tc>
          <w:tcPr>
            <w:tcW w:w="850" w:type="dxa"/>
            <w:tcBorders>
              <w:top w:val="single" w:sz="4" w:space="0" w:color="auto"/>
              <w:left w:val="single" w:sz="4" w:space="0" w:color="auto"/>
              <w:bottom w:val="single" w:sz="4" w:space="0" w:color="auto"/>
              <w:right w:val="single" w:sz="4" w:space="0" w:color="auto"/>
            </w:tcBorders>
            <w:vAlign w:val="bottom"/>
          </w:tcPr>
          <w:p w14:paraId="7BC2F053" w14:textId="77777777" w:rsidR="00094170" w:rsidRPr="00D979E9" w:rsidRDefault="00094170" w:rsidP="002879A1">
            <w:pPr>
              <w:pStyle w:val="Prrafodelista"/>
              <w:spacing w:before="60"/>
              <w:ind w:left="-108"/>
              <w:jc w:val="right"/>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14:paraId="008A9917" w14:textId="77777777" w:rsidR="00094170" w:rsidRPr="00D979E9" w:rsidRDefault="00094170" w:rsidP="002879A1">
            <w:pPr>
              <w:pStyle w:val="Prrafodelista"/>
              <w:spacing w:before="60"/>
              <w:ind w:left="-108"/>
              <w:jc w:val="right"/>
              <w:rPr>
                <w:rFonts w:ascii="Arial" w:hAnsi="Arial" w:cs="Arial"/>
                <w:sz w:val="16"/>
                <w:szCs w:val="16"/>
              </w:rPr>
            </w:pPr>
          </w:p>
        </w:tc>
        <w:tc>
          <w:tcPr>
            <w:tcW w:w="864" w:type="dxa"/>
            <w:tcBorders>
              <w:top w:val="single" w:sz="4" w:space="0" w:color="auto"/>
              <w:left w:val="single" w:sz="4" w:space="0" w:color="auto"/>
              <w:bottom w:val="single" w:sz="4" w:space="0" w:color="auto"/>
              <w:right w:val="single" w:sz="4" w:space="0" w:color="auto"/>
            </w:tcBorders>
            <w:vAlign w:val="bottom"/>
          </w:tcPr>
          <w:p w14:paraId="601FC16C" w14:textId="77777777" w:rsidR="00094170" w:rsidRPr="00D979E9" w:rsidRDefault="00094170"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3D4C43AC" w14:textId="77777777" w:rsidR="00094170" w:rsidRPr="00D979E9" w:rsidRDefault="00A35F35" w:rsidP="002879A1">
            <w:pPr>
              <w:pStyle w:val="Prrafodelista"/>
              <w:spacing w:before="60"/>
              <w:ind w:left="-108"/>
              <w:jc w:val="right"/>
              <w:rPr>
                <w:rFonts w:ascii="Arial" w:hAnsi="Arial" w:cs="Arial"/>
                <w:sz w:val="16"/>
                <w:szCs w:val="16"/>
              </w:rPr>
            </w:pPr>
            <w:r>
              <w:rPr>
                <w:rFonts w:ascii="Arial" w:hAnsi="Arial" w:cs="Arial"/>
                <w:sz w:val="16"/>
                <w:szCs w:val="16"/>
              </w:rPr>
              <w:t>(1,207,451)</w:t>
            </w:r>
          </w:p>
        </w:tc>
        <w:tc>
          <w:tcPr>
            <w:tcW w:w="992" w:type="dxa"/>
            <w:tcBorders>
              <w:top w:val="single" w:sz="4" w:space="0" w:color="auto"/>
              <w:left w:val="single" w:sz="4" w:space="0" w:color="auto"/>
              <w:bottom w:val="single" w:sz="4" w:space="0" w:color="auto"/>
              <w:right w:val="single" w:sz="4" w:space="0" w:color="auto"/>
            </w:tcBorders>
            <w:vAlign w:val="bottom"/>
          </w:tcPr>
          <w:p w14:paraId="31CCF0F5" w14:textId="77777777" w:rsidR="00094170" w:rsidRPr="00D979E9" w:rsidRDefault="009C223B" w:rsidP="002879A1">
            <w:pPr>
              <w:pStyle w:val="Prrafodelista"/>
              <w:spacing w:before="60"/>
              <w:ind w:left="-108"/>
              <w:jc w:val="right"/>
              <w:rPr>
                <w:rFonts w:ascii="Arial" w:hAnsi="Arial" w:cs="Arial"/>
                <w:sz w:val="16"/>
                <w:szCs w:val="16"/>
              </w:rPr>
            </w:pPr>
            <w:r>
              <w:rPr>
                <w:rFonts w:ascii="Arial" w:hAnsi="Arial" w:cs="Arial"/>
                <w:sz w:val="16"/>
                <w:szCs w:val="16"/>
              </w:rPr>
              <w:t>(1,207,451)</w:t>
            </w:r>
          </w:p>
        </w:tc>
      </w:tr>
      <w:tr w:rsidR="00094170" w:rsidRPr="003B2EC7" w14:paraId="63E27BCB" w14:textId="77777777" w:rsidTr="00A07469">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AE6DB56" w14:textId="77777777" w:rsidR="00094170" w:rsidRPr="001D09A8" w:rsidRDefault="00094170" w:rsidP="00D979E9">
            <w:pPr>
              <w:pStyle w:val="Prrafodelista"/>
              <w:spacing w:before="60"/>
              <w:ind w:left="-108"/>
              <w:rPr>
                <w:rFonts w:ascii="Arial" w:hAnsi="Arial" w:cs="Arial"/>
                <w:b/>
                <w:sz w:val="16"/>
                <w:szCs w:val="16"/>
              </w:rPr>
            </w:pPr>
            <w:r w:rsidRPr="001D09A8">
              <w:rPr>
                <w:rFonts w:ascii="Arial" w:hAnsi="Arial" w:cs="Arial"/>
                <w:b/>
                <w:sz w:val="16"/>
                <w:szCs w:val="16"/>
              </w:rPr>
              <w:t xml:space="preserve">Al </w:t>
            </w:r>
            <w:r>
              <w:rPr>
                <w:rFonts w:ascii="Arial" w:hAnsi="Arial" w:cs="Arial"/>
                <w:b/>
                <w:sz w:val="16"/>
                <w:szCs w:val="16"/>
              </w:rPr>
              <w:t>3</w:t>
            </w:r>
            <w:r w:rsidRPr="001D09A8">
              <w:rPr>
                <w:rFonts w:ascii="Arial" w:hAnsi="Arial" w:cs="Arial"/>
                <w:b/>
                <w:sz w:val="16"/>
                <w:szCs w:val="16"/>
              </w:rPr>
              <w:t xml:space="preserve">1 de </w:t>
            </w:r>
            <w:proofErr w:type="gramStart"/>
            <w:r>
              <w:rPr>
                <w:rFonts w:ascii="Arial" w:hAnsi="Arial" w:cs="Arial"/>
                <w:b/>
                <w:sz w:val="16"/>
                <w:szCs w:val="16"/>
              </w:rPr>
              <w:t>Dic.</w:t>
            </w:r>
            <w:proofErr w:type="gramEnd"/>
            <w:r w:rsidRPr="001D09A8">
              <w:rPr>
                <w:rFonts w:ascii="Arial" w:hAnsi="Arial" w:cs="Arial"/>
                <w:b/>
                <w:sz w:val="16"/>
                <w:szCs w:val="16"/>
              </w:rPr>
              <w:t xml:space="preserve"> 2014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946FD" w14:textId="77777777" w:rsidR="00094170" w:rsidRPr="00BD21CE" w:rsidRDefault="00094170" w:rsidP="002879A1">
            <w:pPr>
              <w:pStyle w:val="Prrafodelista"/>
              <w:spacing w:before="60"/>
              <w:ind w:left="-108"/>
              <w:jc w:val="right"/>
              <w:rPr>
                <w:rFonts w:ascii="Arial" w:hAnsi="Arial" w:cs="Arial"/>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8A51C18" w14:textId="77777777" w:rsidR="00094170" w:rsidRPr="00BD21CE" w:rsidRDefault="00A35F35" w:rsidP="002879A1">
            <w:pPr>
              <w:pStyle w:val="Prrafodelista"/>
              <w:spacing w:before="60"/>
              <w:ind w:left="-108"/>
              <w:jc w:val="right"/>
              <w:rPr>
                <w:rFonts w:ascii="Arial" w:hAnsi="Arial" w:cs="Arial"/>
                <w:b/>
                <w:sz w:val="16"/>
                <w:szCs w:val="16"/>
              </w:rPr>
            </w:pPr>
            <w:r>
              <w:rPr>
                <w:rFonts w:ascii="Arial" w:hAnsi="Arial" w:cs="Arial"/>
                <w:b/>
                <w:sz w:val="16"/>
                <w:szCs w:val="16"/>
              </w:rPr>
              <w:t>5,215,000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133A9CD" w14:textId="77777777" w:rsidR="00094170" w:rsidRPr="00BD21CE" w:rsidRDefault="00A35F35" w:rsidP="002879A1">
            <w:pPr>
              <w:pStyle w:val="Prrafodelista"/>
              <w:spacing w:before="60"/>
              <w:ind w:left="-108"/>
              <w:jc w:val="right"/>
              <w:rPr>
                <w:rFonts w:ascii="Arial" w:hAnsi="Arial" w:cs="Arial"/>
                <w:b/>
                <w:sz w:val="16"/>
                <w:szCs w:val="16"/>
              </w:rPr>
            </w:pPr>
            <w:r>
              <w:rPr>
                <w:rFonts w:ascii="Arial" w:hAnsi="Arial" w:cs="Arial"/>
                <w:b/>
                <w:sz w:val="16"/>
                <w:szCs w:val="16"/>
              </w:rPr>
              <w:t>593,000</w:t>
            </w:r>
          </w:p>
        </w:tc>
        <w:tc>
          <w:tcPr>
            <w:tcW w:w="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605D239" w14:textId="77777777" w:rsidR="00094170" w:rsidRPr="00BD21CE" w:rsidRDefault="00094170" w:rsidP="002879A1">
            <w:pPr>
              <w:pStyle w:val="Prrafodelista"/>
              <w:spacing w:before="60"/>
              <w:ind w:left="-108"/>
              <w:jc w:val="right"/>
              <w:rPr>
                <w:rFonts w:ascii="Arial" w:hAnsi="Arial" w:cs="Arial"/>
                <w:b/>
                <w:sz w:val="16"/>
                <w:szCs w:val="16"/>
              </w:rPr>
            </w:pPr>
            <w:r w:rsidRPr="00BD21CE">
              <w:rPr>
                <w:rFonts w:ascii="Arial" w:hAnsi="Arial" w:cs="Arial"/>
                <w:b/>
                <w:sz w:val="16"/>
                <w:szCs w:val="16"/>
              </w:rPr>
              <w:t>600,000</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85EA9C0" w14:textId="77777777" w:rsidR="00094170" w:rsidRPr="00BD21CE" w:rsidRDefault="00A35F35" w:rsidP="002879A1">
            <w:pPr>
              <w:pStyle w:val="Prrafodelista"/>
              <w:spacing w:before="60"/>
              <w:ind w:left="-108"/>
              <w:jc w:val="right"/>
              <w:rPr>
                <w:rFonts w:ascii="Arial" w:hAnsi="Arial" w:cs="Arial"/>
                <w:b/>
                <w:sz w:val="16"/>
                <w:szCs w:val="16"/>
              </w:rPr>
            </w:pPr>
            <w:r>
              <w:rPr>
                <w:rFonts w:ascii="Arial" w:hAnsi="Arial" w:cs="Arial"/>
                <w:b/>
                <w:sz w:val="16"/>
                <w:szCs w:val="16"/>
              </w:rPr>
              <w:t>2,542,320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2A30ACF" w14:textId="77777777" w:rsidR="00094170" w:rsidRPr="00BD21CE" w:rsidRDefault="00094170" w:rsidP="002879A1">
            <w:pPr>
              <w:pStyle w:val="Prrafodelista"/>
              <w:spacing w:before="60"/>
              <w:ind w:left="-108"/>
              <w:jc w:val="right"/>
              <w:rPr>
                <w:rFonts w:ascii="Arial" w:hAnsi="Arial" w:cs="Arial"/>
                <w:b/>
                <w:sz w:val="16"/>
                <w:szCs w:val="16"/>
              </w:rPr>
            </w:pPr>
            <w:r w:rsidRPr="00BD21CE">
              <w:rPr>
                <w:rFonts w:ascii="Arial" w:hAnsi="Arial" w:cs="Arial"/>
                <w:b/>
                <w:sz w:val="16"/>
                <w:szCs w:val="16"/>
              </w:rPr>
              <w:t>8,950,000</w:t>
            </w:r>
          </w:p>
        </w:tc>
      </w:tr>
    </w:tbl>
    <w:p w14:paraId="02B3F75D" w14:textId="77777777" w:rsidR="00094170" w:rsidRDefault="00094170" w:rsidP="00D44CCD">
      <w:pPr>
        <w:pStyle w:val="Prrafodelista"/>
        <w:spacing w:line="360" w:lineRule="auto"/>
        <w:ind w:left="0"/>
        <w:jc w:val="both"/>
        <w:rPr>
          <w:rFonts w:ascii="Arial" w:hAnsi="Arial" w:cs="Arial"/>
          <w:sz w:val="20"/>
          <w:szCs w:val="20"/>
        </w:rPr>
      </w:pPr>
    </w:p>
    <w:p w14:paraId="4D254B61" w14:textId="77777777" w:rsidR="00126DA4" w:rsidRDefault="00A578F8" w:rsidP="00D44CCD">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El cuadro superior muestra cómo hemos ajustado el movimiento patrimonial del 2014 de manera retroactiva con los ajustes de </w:t>
      </w:r>
      <w:r w:rsidR="00F509B3" w:rsidRPr="007032E4">
        <w:rPr>
          <w:rFonts w:ascii="Arial" w:hAnsi="Arial" w:cs="Arial"/>
          <w:sz w:val="20"/>
          <w:szCs w:val="20"/>
        </w:rPr>
        <w:t>adecuación a</w:t>
      </w:r>
      <w:r w:rsidRPr="007032E4">
        <w:rPr>
          <w:rFonts w:ascii="Arial" w:hAnsi="Arial" w:cs="Arial"/>
          <w:sz w:val="20"/>
          <w:szCs w:val="20"/>
        </w:rPr>
        <w:t xml:space="preserve"> NIIF que serán registrados en la contabilidad el </w:t>
      </w:r>
      <w:r w:rsidR="00F509B3" w:rsidRPr="007032E4">
        <w:rPr>
          <w:rFonts w:ascii="Arial" w:hAnsi="Arial" w:cs="Arial"/>
          <w:sz w:val="20"/>
          <w:szCs w:val="20"/>
        </w:rPr>
        <w:t>2</w:t>
      </w:r>
      <w:r w:rsidRPr="007032E4">
        <w:rPr>
          <w:rFonts w:ascii="Arial" w:hAnsi="Arial" w:cs="Arial"/>
          <w:sz w:val="20"/>
          <w:szCs w:val="20"/>
        </w:rPr>
        <w:t xml:space="preserve"> de enero de 2015. Sin embargo, debemos hacer algunos </w:t>
      </w:r>
      <w:r w:rsidR="00F509B3" w:rsidRPr="007032E4">
        <w:rPr>
          <w:rFonts w:ascii="Arial" w:hAnsi="Arial" w:cs="Arial"/>
          <w:sz w:val="20"/>
          <w:szCs w:val="20"/>
        </w:rPr>
        <w:t xml:space="preserve">arreglos </w:t>
      </w:r>
      <w:r w:rsidRPr="007032E4">
        <w:rPr>
          <w:rFonts w:ascii="Arial" w:hAnsi="Arial" w:cs="Arial"/>
          <w:sz w:val="20"/>
          <w:szCs w:val="20"/>
        </w:rPr>
        <w:t>para una correcta presentación.</w:t>
      </w:r>
      <w:r w:rsidR="00D44CCD">
        <w:rPr>
          <w:rFonts w:ascii="Arial" w:hAnsi="Arial" w:cs="Arial"/>
          <w:sz w:val="20"/>
          <w:szCs w:val="20"/>
        </w:rPr>
        <w:t xml:space="preserve"> Los </w:t>
      </w:r>
      <w:r w:rsidR="00D44CCD" w:rsidRPr="00D44CCD">
        <w:rPr>
          <w:rFonts w:ascii="Arial" w:hAnsi="Arial" w:cs="Arial"/>
          <w:b/>
          <w:i/>
          <w:sz w:val="20"/>
          <w:szCs w:val="20"/>
        </w:rPr>
        <w:t>ajustes adopción NIIF</w:t>
      </w:r>
      <w:r w:rsidR="00D44CCD">
        <w:rPr>
          <w:rFonts w:ascii="Arial" w:hAnsi="Arial" w:cs="Arial"/>
          <w:sz w:val="20"/>
          <w:szCs w:val="20"/>
        </w:rPr>
        <w:t xml:space="preserve"> son aquellos que afectan al patrimonio al 31 de diciembre de 2014, tanto al saldo de apertura como a la utilidad del año 2014.</w:t>
      </w:r>
      <w:r w:rsidRPr="007032E4">
        <w:rPr>
          <w:rFonts w:ascii="Arial" w:hAnsi="Arial" w:cs="Arial"/>
          <w:sz w:val="20"/>
          <w:szCs w:val="20"/>
        </w:rPr>
        <w:t xml:space="preserve"> </w:t>
      </w:r>
      <w:r w:rsidR="00D44CCD">
        <w:rPr>
          <w:rFonts w:ascii="Arial" w:hAnsi="Arial" w:cs="Arial"/>
          <w:sz w:val="20"/>
          <w:szCs w:val="20"/>
        </w:rPr>
        <w:t xml:space="preserve"> Los </w:t>
      </w:r>
      <w:r w:rsidR="00D44CCD" w:rsidRPr="00D44CCD">
        <w:rPr>
          <w:rFonts w:ascii="Arial" w:hAnsi="Arial" w:cs="Arial"/>
          <w:b/>
          <w:i/>
          <w:sz w:val="20"/>
          <w:szCs w:val="20"/>
        </w:rPr>
        <w:t>Movimientos</w:t>
      </w:r>
      <w:r w:rsidR="00D44CCD">
        <w:rPr>
          <w:rFonts w:ascii="Arial" w:hAnsi="Arial" w:cs="Arial"/>
          <w:sz w:val="20"/>
          <w:szCs w:val="20"/>
        </w:rPr>
        <w:t xml:space="preserve"> corresponden al movimiento patrimonial según </w:t>
      </w:r>
      <w:r w:rsidR="00D44CCD">
        <w:rPr>
          <w:rFonts w:ascii="Arial" w:hAnsi="Arial" w:cs="Arial"/>
          <w:sz w:val="20"/>
          <w:szCs w:val="20"/>
        </w:rPr>
        <w:lastRenderedPageBreak/>
        <w:t>Perú GAAP</w:t>
      </w:r>
      <w:r w:rsidR="00AC53B4">
        <w:rPr>
          <w:rFonts w:ascii="Arial" w:hAnsi="Arial" w:cs="Arial"/>
          <w:sz w:val="20"/>
          <w:szCs w:val="20"/>
        </w:rPr>
        <w:t>, se mantienen y combinan con los ajustes NIIF para expresar el movimiento patrimonial según NIIF</w:t>
      </w:r>
      <w:r w:rsidR="00D44CCD">
        <w:rPr>
          <w:rFonts w:ascii="Arial" w:hAnsi="Arial" w:cs="Arial"/>
          <w:sz w:val="20"/>
          <w:szCs w:val="20"/>
        </w:rPr>
        <w:t xml:space="preserve">. </w:t>
      </w:r>
    </w:p>
    <w:p w14:paraId="2AC9A29B" w14:textId="77777777" w:rsidR="007076AB" w:rsidRDefault="007076AB" w:rsidP="00D44CCD">
      <w:pPr>
        <w:pStyle w:val="Prrafodelista"/>
        <w:spacing w:line="360" w:lineRule="auto"/>
        <w:ind w:left="0"/>
        <w:jc w:val="both"/>
        <w:rPr>
          <w:rFonts w:ascii="Arial" w:hAnsi="Arial" w:cs="Arial"/>
          <w:sz w:val="20"/>
          <w:szCs w:val="20"/>
        </w:rPr>
      </w:pPr>
    </w:p>
    <w:p w14:paraId="146FE10A" w14:textId="77777777" w:rsidR="00D44CCD" w:rsidRDefault="00126DA4" w:rsidP="00D44CCD">
      <w:pPr>
        <w:pStyle w:val="Prrafodelista"/>
        <w:spacing w:line="360" w:lineRule="auto"/>
        <w:ind w:left="0"/>
        <w:jc w:val="both"/>
        <w:rPr>
          <w:rFonts w:ascii="Arial" w:hAnsi="Arial" w:cs="Arial"/>
          <w:sz w:val="20"/>
          <w:szCs w:val="20"/>
        </w:rPr>
      </w:pPr>
      <w:r>
        <w:rPr>
          <w:rFonts w:ascii="Arial" w:hAnsi="Arial" w:cs="Arial"/>
          <w:sz w:val="20"/>
          <w:szCs w:val="20"/>
        </w:rPr>
        <w:t xml:space="preserve">Si bien el saldo del patrimonio coincide (cuadra) con las hojas de trabajo en 9.2 y 9.3, esta presentación no es apropiada. </w:t>
      </w:r>
      <w:r w:rsidR="00A578F8" w:rsidRPr="007032E4">
        <w:rPr>
          <w:rFonts w:ascii="Arial" w:hAnsi="Arial" w:cs="Arial"/>
          <w:sz w:val="20"/>
          <w:szCs w:val="20"/>
        </w:rPr>
        <w:t>A continuación</w:t>
      </w:r>
      <w:r>
        <w:rPr>
          <w:rFonts w:ascii="Arial" w:hAnsi="Arial" w:cs="Arial"/>
          <w:sz w:val="20"/>
          <w:szCs w:val="20"/>
        </w:rPr>
        <w:t>, reconstruiremos el movimiento patrimonial, como si la compañía hubiera aplicado NIIF siempre. Por favor h</w:t>
      </w:r>
      <w:r w:rsidR="00A578F8" w:rsidRPr="007032E4">
        <w:rPr>
          <w:rFonts w:ascii="Arial" w:hAnsi="Arial" w:cs="Arial"/>
          <w:sz w:val="20"/>
          <w:szCs w:val="20"/>
        </w:rPr>
        <w:t>aga seguimiento a las referencias y no se perderá.</w:t>
      </w:r>
    </w:p>
    <w:tbl>
      <w:tblPr>
        <w:tblStyle w:val="Tablaconcuadrcula"/>
        <w:tblW w:w="6662" w:type="dxa"/>
        <w:tblInd w:w="250" w:type="dxa"/>
        <w:tblLayout w:type="fixed"/>
        <w:tblLook w:val="04A0" w:firstRow="1" w:lastRow="0" w:firstColumn="1" w:lastColumn="0" w:noHBand="0" w:noVBand="1"/>
      </w:tblPr>
      <w:tblGrid>
        <w:gridCol w:w="1559"/>
        <w:gridCol w:w="567"/>
        <w:gridCol w:w="993"/>
        <w:gridCol w:w="850"/>
        <w:gridCol w:w="709"/>
        <w:gridCol w:w="992"/>
        <w:gridCol w:w="992"/>
      </w:tblGrid>
      <w:tr w:rsidR="00D157F3" w:rsidRPr="003B2EC7" w14:paraId="6C7FDE67" w14:textId="77777777" w:rsidTr="00D157F3">
        <w:tc>
          <w:tcPr>
            <w:tcW w:w="21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18F01C" w14:textId="77777777" w:rsidR="00D157F3" w:rsidRPr="00DD7D3F" w:rsidRDefault="00D157F3" w:rsidP="006A661D">
            <w:pPr>
              <w:pStyle w:val="Prrafodelista"/>
              <w:ind w:left="-108"/>
              <w:jc w:val="center"/>
              <w:rPr>
                <w:rFonts w:ascii="Arial" w:hAnsi="Arial" w:cs="Arial"/>
                <w:b/>
                <w:sz w:val="16"/>
                <w:szCs w:val="16"/>
              </w:rPr>
            </w:pPr>
            <w:r>
              <w:rPr>
                <w:rFonts w:ascii="Arial" w:hAnsi="Arial" w:cs="Arial"/>
                <w:b/>
                <w:sz w:val="16"/>
                <w:szCs w:val="16"/>
              </w:rPr>
              <w:t>Movimiento con NIIF</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EC033D9" w14:textId="77777777" w:rsidR="00D157F3" w:rsidRPr="00DD7D3F" w:rsidRDefault="00D157F3" w:rsidP="002879A1">
            <w:pPr>
              <w:pStyle w:val="Prrafodelista"/>
              <w:ind w:left="-108"/>
              <w:jc w:val="center"/>
              <w:rPr>
                <w:rFonts w:ascii="Arial" w:hAnsi="Arial" w:cs="Arial"/>
                <w:b/>
                <w:sz w:val="16"/>
                <w:szCs w:val="16"/>
              </w:rPr>
            </w:pPr>
            <w:r>
              <w:rPr>
                <w:rFonts w:ascii="Arial" w:hAnsi="Arial" w:cs="Arial"/>
                <w:b/>
                <w:sz w:val="16"/>
                <w:szCs w:val="16"/>
              </w:rPr>
              <w:t>Capital social</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91BEDB" w14:textId="77777777" w:rsidR="00D157F3" w:rsidRPr="00DD7D3F" w:rsidRDefault="00D157F3" w:rsidP="002879A1">
            <w:pPr>
              <w:pStyle w:val="Prrafodelista"/>
              <w:ind w:left="-108"/>
              <w:jc w:val="center"/>
              <w:rPr>
                <w:rFonts w:ascii="Arial" w:hAnsi="Arial" w:cs="Arial"/>
                <w:b/>
                <w:sz w:val="16"/>
                <w:szCs w:val="16"/>
              </w:rPr>
            </w:pPr>
            <w:r>
              <w:rPr>
                <w:rFonts w:ascii="Arial" w:hAnsi="Arial" w:cs="Arial"/>
                <w:b/>
                <w:sz w:val="16"/>
                <w:szCs w:val="16"/>
              </w:rPr>
              <w:t>Capital Adic.</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53CC26" w14:textId="77777777" w:rsidR="00D157F3" w:rsidRDefault="00D157F3" w:rsidP="00FC59B7">
            <w:pPr>
              <w:pStyle w:val="Prrafodelista"/>
              <w:ind w:left="-108" w:right="-108"/>
              <w:jc w:val="center"/>
              <w:rPr>
                <w:rFonts w:ascii="Arial" w:hAnsi="Arial" w:cs="Arial"/>
                <w:b/>
                <w:sz w:val="16"/>
                <w:szCs w:val="16"/>
              </w:rPr>
            </w:pPr>
            <w:r>
              <w:rPr>
                <w:rFonts w:ascii="Arial" w:hAnsi="Arial" w:cs="Arial"/>
                <w:b/>
                <w:sz w:val="16"/>
                <w:szCs w:val="16"/>
              </w:rPr>
              <w:t>Excdnte</w:t>
            </w:r>
          </w:p>
          <w:p w14:paraId="01CB9990" w14:textId="77777777" w:rsidR="00D157F3" w:rsidRPr="00DD7D3F" w:rsidRDefault="00D157F3" w:rsidP="00FC59B7">
            <w:pPr>
              <w:pStyle w:val="Prrafodelista"/>
              <w:ind w:left="-108" w:right="-108"/>
              <w:jc w:val="center"/>
              <w:rPr>
                <w:rFonts w:ascii="Arial" w:hAnsi="Arial" w:cs="Arial"/>
                <w:b/>
                <w:sz w:val="16"/>
                <w:szCs w:val="16"/>
              </w:rPr>
            </w:pPr>
            <w:r>
              <w:rPr>
                <w:rFonts w:ascii="Arial" w:hAnsi="Arial" w:cs="Arial"/>
                <w:b/>
                <w:sz w:val="16"/>
                <w:szCs w:val="16"/>
              </w:rPr>
              <w:t>Reval.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CECEEC" w14:textId="77777777" w:rsidR="00D157F3" w:rsidRDefault="00D157F3" w:rsidP="002879A1">
            <w:pPr>
              <w:pStyle w:val="Prrafodelista"/>
              <w:ind w:left="-108"/>
              <w:jc w:val="center"/>
              <w:rPr>
                <w:rFonts w:ascii="Arial" w:hAnsi="Arial" w:cs="Arial"/>
                <w:b/>
                <w:sz w:val="16"/>
                <w:szCs w:val="16"/>
              </w:rPr>
            </w:pPr>
            <w:r>
              <w:rPr>
                <w:rFonts w:ascii="Arial" w:hAnsi="Arial" w:cs="Arial"/>
                <w:b/>
                <w:sz w:val="16"/>
                <w:szCs w:val="16"/>
              </w:rPr>
              <w:t>Result.</w:t>
            </w:r>
          </w:p>
          <w:p w14:paraId="6AE53AFB" w14:textId="77777777" w:rsidR="00D157F3" w:rsidRPr="00DD7D3F" w:rsidRDefault="00D157F3" w:rsidP="002879A1">
            <w:pPr>
              <w:pStyle w:val="Prrafodelista"/>
              <w:ind w:left="-108"/>
              <w:jc w:val="center"/>
              <w:rPr>
                <w:rFonts w:ascii="Arial" w:hAnsi="Arial" w:cs="Arial"/>
                <w:b/>
                <w:sz w:val="16"/>
                <w:szCs w:val="16"/>
              </w:rPr>
            </w:pPr>
            <w:r>
              <w:rPr>
                <w:rFonts w:ascii="Arial" w:hAnsi="Arial" w:cs="Arial"/>
                <w:b/>
                <w:sz w:val="16"/>
                <w:szCs w:val="16"/>
              </w:rPr>
              <w:t>Acum.</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149AB4" w14:textId="77777777" w:rsidR="00D157F3" w:rsidRPr="00DD7D3F" w:rsidRDefault="00D157F3" w:rsidP="002879A1">
            <w:pPr>
              <w:pStyle w:val="Prrafodelista"/>
              <w:ind w:left="-108"/>
              <w:jc w:val="center"/>
              <w:rPr>
                <w:rFonts w:ascii="Arial" w:hAnsi="Arial" w:cs="Arial"/>
                <w:b/>
                <w:sz w:val="16"/>
                <w:szCs w:val="16"/>
              </w:rPr>
            </w:pPr>
            <w:r>
              <w:rPr>
                <w:rFonts w:ascii="Arial" w:hAnsi="Arial" w:cs="Arial"/>
                <w:b/>
                <w:sz w:val="16"/>
                <w:szCs w:val="16"/>
              </w:rPr>
              <w:t>Total</w:t>
            </w:r>
          </w:p>
        </w:tc>
      </w:tr>
      <w:tr w:rsidR="00D157F3" w:rsidRPr="003B2EC7" w14:paraId="65855722" w14:textId="77777777" w:rsidTr="00D157F3">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840EBB" w14:textId="77777777" w:rsidR="00D157F3" w:rsidRPr="003B2EC7" w:rsidRDefault="00D157F3" w:rsidP="002879A1">
            <w:pPr>
              <w:pStyle w:val="Prrafodelista"/>
              <w:ind w:left="-108"/>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35D268" w14:textId="77777777" w:rsidR="00D157F3" w:rsidRPr="00DD7D3F" w:rsidRDefault="00D157F3" w:rsidP="006A661D">
            <w:pPr>
              <w:pStyle w:val="Prrafodelista"/>
              <w:ind w:left="-108"/>
              <w:jc w:val="cente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CD5BBA5" w14:textId="77777777" w:rsidR="00D157F3" w:rsidRPr="00DD7D3F" w:rsidRDefault="00D157F3" w:rsidP="002879A1">
            <w:pPr>
              <w:pStyle w:val="Prrafodelista"/>
              <w:ind w:left="-108"/>
              <w:jc w:val="center"/>
              <w:rPr>
                <w:rFonts w:ascii="Arial" w:hAnsi="Arial" w:cs="Arial"/>
                <w:b/>
                <w:sz w:val="16"/>
                <w:szCs w:val="16"/>
              </w:rPr>
            </w:pPr>
            <w:r>
              <w:rPr>
                <w:rFonts w:ascii="Arial" w:hAnsi="Arial" w:cs="Arial"/>
                <w:b/>
                <w:sz w:val="16"/>
                <w:szCs w:val="16"/>
              </w:rPr>
              <w:t>S/</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E8C8269" w14:textId="77777777" w:rsidR="00D157F3" w:rsidRPr="00DD7D3F" w:rsidRDefault="00D157F3" w:rsidP="002879A1">
            <w:pPr>
              <w:pStyle w:val="Prrafodelista"/>
              <w:ind w:left="-108"/>
              <w:jc w:val="center"/>
              <w:rPr>
                <w:rFonts w:ascii="Arial" w:hAnsi="Arial" w:cs="Arial"/>
                <w:b/>
                <w:sz w:val="16"/>
                <w:szCs w:val="16"/>
              </w:rPr>
            </w:pPr>
            <w:r>
              <w:rPr>
                <w:rFonts w:ascii="Arial" w:hAnsi="Arial" w:cs="Arial"/>
                <w:b/>
                <w:sz w:val="16"/>
                <w:szCs w:val="16"/>
              </w:rPr>
              <w:t>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73A4FA" w14:textId="77777777" w:rsidR="00D157F3" w:rsidRPr="00DD7D3F" w:rsidRDefault="00D157F3" w:rsidP="002879A1">
            <w:pPr>
              <w:pStyle w:val="Prrafodelista"/>
              <w:ind w:left="-108"/>
              <w:jc w:val="center"/>
              <w:rPr>
                <w:rFonts w:ascii="Arial" w:hAnsi="Arial" w:cs="Arial"/>
                <w:b/>
                <w:sz w:val="16"/>
                <w:szCs w:val="16"/>
              </w:rPr>
            </w:pPr>
            <w:r>
              <w:rPr>
                <w:rFonts w:ascii="Arial" w:hAnsi="Arial" w:cs="Arial"/>
                <w:b/>
                <w:sz w:val="16"/>
                <w:szCs w:val="16"/>
              </w:rPr>
              <w:t>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8CD273" w14:textId="77777777" w:rsidR="00D157F3" w:rsidRPr="00DD7D3F" w:rsidRDefault="00D157F3" w:rsidP="002879A1">
            <w:pPr>
              <w:pStyle w:val="Prrafodelista"/>
              <w:ind w:left="-108"/>
              <w:jc w:val="center"/>
              <w:rPr>
                <w:rFonts w:ascii="Arial" w:hAnsi="Arial" w:cs="Arial"/>
                <w:b/>
                <w:sz w:val="16"/>
                <w:szCs w:val="16"/>
              </w:rPr>
            </w:pPr>
            <w:r>
              <w:rPr>
                <w:rFonts w:ascii="Arial" w:hAnsi="Arial" w:cs="Arial"/>
                <w:b/>
                <w:sz w:val="16"/>
                <w:szCs w:val="16"/>
              </w:rPr>
              <w:t>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F72787D" w14:textId="77777777" w:rsidR="00D157F3" w:rsidRPr="00DD7D3F" w:rsidRDefault="00D157F3" w:rsidP="002879A1">
            <w:pPr>
              <w:pStyle w:val="Prrafodelista"/>
              <w:ind w:left="-108"/>
              <w:jc w:val="center"/>
              <w:rPr>
                <w:rFonts w:ascii="Arial" w:hAnsi="Arial" w:cs="Arial"/>
                <w:b/>
                <w:sz w:val="16"/>
                <w:szCs w:val="16"/>
              </w:rPr>
            </w:pPr>
            <w:r>
              <w:rPr>
                <w:rFonts w:ascii="Arial" w:hAnsi="Arial" w:cs="Arial"/>
                <w:b/>
                <w:sz w:val="16"/>
                <w:szCs w:val="16"/>
              </w:rPr>
              <w:t>S/</w:t>
            </w:r>
          </w:p>
        </w:tc>
      </w:tr>
      <w:tr w:rsidR="00D157F3" w:rsidRPr="003B2EC7" w14:paraId="69335C81" w14:textId="77777777" w:rsidTr="00D157F3">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76C99C7" w14:textId="77777777" w:rsidR="00D157F3" w:rsidRPr="003138F3" w:rsidRDefault="00D157F3" w:rsidP="003138F3">
            <w:pPr>
              <w:pStyle w:val="Prrafodelista"/>
              <w:spacing w:before="60"/>
              <w:ind w:left="-108"/>
              <w:rPr>
                <w:rFonts w:ascii="Arial" w:hAnsi="Arial" w:cs="Arial"/>
                <w:b/>
                <w:sz w:val="16"/>
                <w:szCs w:val="16"/>
              </w:rPr>
            </w:pPr>
            <w:r w:rsidRPr="001D09A8">
              <w:rPr>
                <w:rFonts w:ascii="Arial" w:hAnsi="Arial" w:cs="Arial"/>
                <w:b/>
                <w:sz w:val="16"/>
                <w:szCs w:val="16"/>
              </w:rPr>
              <w:t xml:space="preserve">Al 1 de </w:t>
            </w:r>
            <w:r>
              <w:rPr>
                <w:rFonts w:ascii="Arial" w:hAnsi="Arial" w:cs="Arial"/>
                <w:b/>
                <w:sz w:val="16"/>
                <w:szCs w:val="16"/>
              </w:rPr>
              <w:t>Ene.</w:t>
            </w:r>
            <w:r w:rsidRPr="001D09A8">
              <w:rPr>
                <w:rFonts w:ascii="Arial" w:hAnsi="Arial" w:cs="Arial"/>
                <w:b/>
                <w:sz w:val="16"/>
                <w:szCs w:val="16"/>
              </w:rPr>
              <w:t xml:space="preserve"> 2014</w:t>
            </w:r>
            <w:r>
              <w:rPr>
                <w:rFonts w:ascii="Arial" w:hAnsi="Arial" w:cs="Arial"/>
                <w:b/>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C544CBF" w14:textId="77777777" w:rsidR="00D157F3" w:rsidRPr="00BD21CE" w:rsidRDefault="00D157F3" w:rsidP="00D157F3">
            <w:pPr>
              <w:pStyle w:val="Prrafodelista"/>
              <w:spacing w:before="60"/>
              <w:ind w:left="-118" w:right="-108"/>
              <w:jc w:val="center"/>
              <w:rPr>
                <w:rFonts w:ascii="Arial" w:hAnsi="Arial" w:cs="Arial"/>
                <w:b/>
                <w:sz w:val="16"/>
                <w:szCs w:val="16"/>
              </w:rPr>
            </w:pPr>
            <w:r>
              <w:rPr>
                <w:rFonts w:ascii="Arial" w:hAnsi="Arial" w:cs="Arial"/>
                <w:b/>
                <w:sz w:val="16"/>
                <w:szCs w:val="16"/>
              </w:rPr>
              <w:t>A+B</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91112FB" w14:textId="77777777" w:rsidR="00D157F3" w:rsidRPr="00BD21CE" w:rsidRDefault="00D157F3" w:rsidP="00D157F3">
            <w:pPr>
              <w:pStyle w:val="Prrafodelista"/>
              <w:spacing w:before="60"/>
              <w:ind w:left="-118"/>
              <w:jc w:val="right"/>
              <w:rPr>
                <w:rFonts w:ascii="Arial" w:hAnsi="Arial" w:cs="Arial"/>
                <w:b/>
                <w:sz w:val="16"/>
                <w:szCs w:val="16"/>
              </w:rPr>
            </w:pPr>
            <w:r w:rsidRPr="00BD21CE">
              <w:rPr>
                <w:rFonts w:ascii="Arial" w:hAnsi="Arial" w:cs="Arial"/>
                <w:b/>
                <w:sz w:val="16"/>
                <w:szCs w:val="16"/>
              </w:rPr>
              <w:t>4,022,000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F11E79F" w14:textId="77777777" w:rsidR="00D157F3" w:rsidRPr="00BD21CE" w:rsidRDefault="00D157F3" w:rsidP="002879A1">
            <w:pPr>
              <w:pStyle w:val="Prrafodelista"/>
              <w:spacing w:before="60"/>
              <w:ind w:left="-108" w:right="-108"/>
              <w:jc w:val="right"/>
              <w:rPr>
                <w:rFonts w:ascii="Arial" w:hAnsi="Arial" w:cs="Arial"/>
                <w:b/>
                <w:sz w:val="16"/>
                <w:szCs w:val="16"/>
              </w:rPr>
            </w:pPr>
            <w:r w:rsidRPr="00BD21CE">
              <w:rPr>
                <w:rFonts w:ascii="Arial" w:hAnsi="Arial" w:cs="Arial"/>
                <w:b/>
                <w:sz w:val="16"/>
                <w:szCs w:val="16"/>
              </w:rPr>
              <w:t>593,000</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CEFA0B1" w14:textId="77777777" w:rsidR="00D157F3" w:rsidRPr="00BD21CE" w:rsidRDefault="00D157F3" w:rsidP="002879A1">
            <w:pPr>
              <w:pStyle w:val="Prrafodelista"/>
              <w:spacing w:before="60"/>
              <w:ind w:left="-108" w:right="-74"/>
              <w:jc w:val="right"/>
              <w:rPr>
                <w:rFonts w:ascii="Arial" w:hAnsi="Arial" w:cs="Arial"/>
                <w:b/>
                <w:sz w:val="16"/>
                <w:szCs w:val="16"/>
              </w:rPr>
            </w:pPr>
            <w:r>
              <w:rPr>
                <w:rFonts w:ascii="Arial" w:hAnsi="Arial" w:cs="Arial"/>
                <w:b/>
                <w:sz w:val="16"/>
                <w:szCs w:val="16"/>
              </w:rPr>
              <w:t>600,000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F48FA7" w14:textId="77777777" w:rsidR="00D157F3" w:rsidRPr="00BD21CE" w:rsidRDefault="00D157F3" w:rsidP="002879A1">
            <w:pPr>
              <w:pStyle w:val="Prrafodelista"/>
              <w:spacing w:before="60"/>
              <w:ind w:left="-108" w:right="-74"/>
              <w:jc w:val="right"/>
              <w:rPr>
                <w:rFonts w:ascii="Arial" w:hAnsi="Arial" w:cs="Arial"/>
                <w:b/>
                <w:sz w:val="16"/>
                <w:szCs w:val="16"/>
              </w:rPr>
            </w:pPr>
            <w:r>
              <w:rPr>
                <w:rFonts w:ascii="Arial" w:hAnsi="Arial" w:cs="Arial"/>
                <w:b/>
                <w:sz w:val="16"/>
                <w:szCs w:val="16"/>
              </w:rPr>
              <w:t>(250,229)</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437BBFC" w14:textId="77777777" w:rsidR="00D157F3" w:rsidRPr="00BD21CE" w:rsidRDefault="00D157F3" w:rsidP="002879A1">
            <w:pPr>
              <w:pStyle w:val="Prrafodelista"/>
              <w:spacing w:before="60"/>
              <w:ind w:left="-108"/>
              <w:jc w:val="right"/>
              <w:rPr>
                <w:rFonts w:ascii="Arial" w:hAnsi="Arial" w:cs="Arial"/>
                <w:b/>
                <w:sz w:val="16"/>
                <w:szCs w:val="16"/>
              </w:rPr>
            </w:pPr>
            <w:r>
              <w:rPr>
                <w:rFonts w:ascii="Arial" w:hAnsi="Arial" w:cs="Arial"/>
                <w:b/>
                <w:sz w:val="16"/>
                <w:szCs w:val="16"/>
              </w:rPr>
              <w:t>4,964,771</w:t>
            </w:r>
          </w:p>
        </w:tc>
      </w:tr>
      <w:tr w:rsidR="00D157F3" w:rsidRPr="003B2EC7" w14:paraId="223F83C3" w14:textId="77777777" w:rsidTr="00D157F3">
        <w:tc>
          <w:tcPr>
            <w:tcW w:w="1559" w:type="dxa"/>
            <w:tcBorders>
              <w:top w:val="single" w:sz="4" w:space="0" w:color="auto"/>
              <w:left w:val="single" w:sz="4" w:space="0" w:color="auto"/>
              <w:bottom w:val="single" w:sz="4" w:space="0" w:color="auto"/>
              <w:right w:val="single" w:sz="4" w:space="0" w:color="auto"/>
            </w:tcBorders>
            <w:vAlign w:val="bottom"/>
          </w:tcPr>
          <w:p w14:paraId="7270B646" w14:textId="77777777" w:rsidR="00D157F3" w:rsidRDefault="00D157F3" w:rsidP="003138F3">
            <w:pPr>
              <w:pStyle w:val="Prrafodelista"/>
              <w:spacing w:before="60"/>
              <w:ind w:left="-108"/>
              <w:rPr>
                <w:rFonts w:ascii="Arial" w:hAnsi="Arial" w:cs="Arial"/>
                <w:sz w:val="16"/>
                <w:szCs w:val="16"/>
              </w:rPr>
            </w:pPr>
            <w:r>
              <w:rPr>
                <w:rFonts w:ascii="Arial" w:hAnsi="Arial" w:cs="Arial"/>
                <w:sz w:val="16"/>
                <w:szCs w:val="16"/>
              </w:rPr>
              <w:t xml:space="preserve">Utilidad 2014 </w:t>
            </w:r>
          </w:p>
        </w:tc>
        <w:tc>
          <w:tcPr>
            <w:tcW w:w="567" w:type="dxa"/>
            <w:tcBorders>
              <w:top w:val="single" w:sz="4" w:space="0" w:color="auto"/>
              <w:left w:val="single" w:sz="4" w:space="0" w:color="auto"/>
              <w:bottom w:val="single" w:sz="4" w:space="0" w:color="auto"/>
              <w:right w:val="single" w:sz="4" w:space="0" w:color="auto"/>
            </w:tcBorders>
            <w:vAlign w:val="bottom"/>
          </w:tcPr>
          <w:p w14:paraId="690D8D78" w14:textId="77777777" w:rsidR="00D157F3" w:rsidRPr="00D979E9" w:rsidRDefault="00D157F3" w:rsidP="00D157F3">
            <w:pPr>
              <w:pStyle w:val="Prrafodelista"/>
              <w:spacing w:before="60"/>
              <w:ind w:left="-108"/>
              <w:jc w:val="center"/>
              <w:rPr>
                <w:rFonts w:ascii="Arial" w:hAnsi="Arial" w:cs="Arial"/>
                <w:sz w:val="16"/>
                <w:szCs w:val="16"/>
              </w:rPr>
            </w:pPr>
            <w:r>
              <w:rPr>
                <w:rFonts w:ascii="Arial" w:hAnsi="Arial" w:cs="Arial"/>
                <w:sz w:val="16"/>
                <w:szCs w:val="16"/>
              </w:rPr>
              <w:t>D+C</w:t>
            </w:r>
          </w:p>
        </w:tc>
        <w:tc>
          <w:tcPr>
            <w:tcW w:w="993" w:type="dxa"/>
            <w:tcBorders>
              <w:top w:val="single" w:sz="4" w:space="0" w:color="auto"/>
              <w:left w:val="single" w:sz="4" w:space="0" w:color="auto"/>
              <w:bottom w:val="single" w:sz="4" w:space="0" w:color="auto"/>
              <w:right w:val="single" w:sz="4" w:space="0" w:color="auto"/>
            </w:tcBorders>
            <w:vAlign w:val="bottom"/>
          </w:tcPr>
          <w:p w14:paraId="47F9201E"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850" w:type="dxa"/>
            <w:tcBorders>
              <w:top w:val="single" w:sz="4" w:space="0" w:color="auto"/>
              <w:left w:val="single" w:sz="4" w:space="0" w:color="auto"/>
              <w:bottom w:val="single" w:sz="4" w:space="0" w:color="auto"/>
              <w:right w:val="single" w:sz="4" w:space="0" w:color="auto"/>
            </w:tcBorders>
            <w:vAlign w:val="bottom"/>
          </w:tcPr>
          <w:p w14:paraId="3B51EB7A"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709" w:type="dxa"/>
            <w:tcBorders>
              <w:top w:val="single" w:sz="4" w:space="0" w:color="auto"/>
              <w:left w:val="single" w:sz="4" w:space="0" w:color="auto"/>
              <w:bottom w:val="single" w:sz="4" w:space="0" w:color="auto"/>
              <w:right w:val="single" w:sz="4" w:space="0" w:color="auto"/>
            </w:tcBorders>
            <w:vAlign w:val="bottom"/>
          </w:tcPr>
          <w:p w14:paraId="50C37339"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75282B9E"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3,792,549</w:t>
            </w:r>
          </w:p>
        </w:tc>
        <w:tc>
          <w:tcPr>
            <w:tcW w:w="992" w:type="dxa"/>
            <w:tcBorders>
              <w:top w:val="single" w:sz="4" w:space="0" w:color="auto"/>
              <w:left w:val="single" w:sz="4" w:space="0" w:color="auto"/>
              <w:bottom w:val="single" w:sz="4" w:space="0" w:color="auto"/>
              <w:right w:val="single" w:sz="4" w:space="0" w:color="auto"/>
            </w:tcBorders>
            <w:vAlign w:val="bottom"/>
          </w:tcPr>
          <w:p w14:paraId="211E4B67" w14:textId="77777777" w:rsidR="00D157F3" w:rsidRPr="00824767" w:rsidRDefault="00D157F3" w:rsidP="002879A1">
            <w:pPr>
              <w:pStyle w:val="Prrafodelista"/>
              <w:spacing w:before="60"/>
              <w:ind w:left="-108"/>
              <w:jc w:val="right"/>
              <w:rPr>
                <w:rFonts w:ascii="Arial" w:hAnsi="Arial" w:cs="Arial"/>
                <w:sz w:val="16"/>
                <w:szCs w:val="16"/>
              </w:rPr>
            </w:pPr>
            <w:r>
              <w:rPr>
                <w:rFonts w:ascii="Arial" w:hAnsi="Arial" w:cs="Arial"/>
                <w:sz w:val="16"/>
                <w:szCs w:val="16"/>
              </w:rPr>
              <w:t>3,792,549</w:t>
            </w:r>
          </w:p>
        </w:tc>
      </w:tr>
      <w:tr w:rsidR="00D157F3" w:rsidRPr="003B2EC7" w14:paraId="70CFF6DB" w14:textId="77777777" w:rsidTr="00D157F3">
        <w:tc>
          <w:tcPr>
            <w:tcW w:w="1559" w:type="dxa"/>
            <w:tcBorders>
              <w:top w:val="single" w:sz="4" w:space="0" w:color="auto"/>
              <w:left w:val="single" w:sz="4" w:space="0" w:color="auto"/>
              <w:bottom w:val="single" w:sz="4" w:space="0" w:color="auto"/>
              <w:right w:val="single" w:sz="4" w:space="0" w:color="auto"/>
            </w:tcBorders>
            <w:vAlign w:val="bottom"/>
          </w:tcPr>
          <w:p w14:paraId="79AEA568" w14:textId="77777777" w:rsidR="00D157F3" w:rsidRDefault="00D157F3" w:rsidP="00BB0F01">
            <w:pPr>
              <w:pStyle w:val="Prrafodelista"/>
              <w:spacing w:before="60"/>
              <w:ind w:left="-108"/>
              <w:rPr>
                <w:rFonts w:ascii="Arial" w:hAnsi="Arial" w:cs="Arial"/>
                <w:sz w:val="16"/>
                <w:szCs w:val="16"/>
              </w:rPr>
            </w:pPr>
            <w:r>
              <w:rPr>
                <w:rFonts w:ascii="Arial" w:hAnsi="Arial" w:cs="Arial"/>
                <w:sz w:val="16"/>
                <w:szCs w:val="16"/>
              </w:rPr>
              <w:t>Pago de dividendos</w:t>
            </w:r>
          </w:p>
        </w:tc>
        <w:tc>
          <w:tcPr>
            <w:tcW w:w="567" w:type="dxa"/>
            <w:tcBorders>
              <w:top w:val="single" w:sz="4" w:space="0" w:color="auto"/>
              <w:left w:val="single" w:sz="4" w:space="0" w:color="auto"/>
              <w:bottom w:val="single" w:sz="4" w:space="0" w:color="auto"/>
              <w:right w:val="single" w:sz="4" w:space="0" w:color="auto"/>
            </w:tcBorders>
            <w:vAlign w:val="bottom"/>
          </w:tcPr>
          <w:p w14:paraId="3C0C7141" w14:textId="77777777" w:rsidR="00D157F3" w:rsidRPr="00D979E9" w:rsidRDefault="00D157F3" w:rsidP="00D157F3">
            <w:pPr>
              <w:pStyle w:val="Prrafodelista"/>
              <w:spacing w:before="60"/>
              <w:ind w:left="-108"/>
              <w:jc w:val="center"/>
              <w:rPr>
                <w:rFonts w:ascii="Arial" w:hAnsi="Arial" w:cs="Arial"/>
                <w:sz w:val="16"/>
                <w:szCs w:val="16"/>
              </w:rPr>
            </w:pPr>
            <w:r>
              <w:rPr>
                <w:rFonts w:ascii="Arial" w:hAnsi="Arial" w:cs="Arial"/>
                <w:sz w:val="16"/>
                <w:szCs w:val="16"/>
              </w:rPr>
              <w:t>E</w:t>
            </w:r>
          </w:p>
        </w:tc>
        <w:tc>
          <w:tcPr>
            <w:tcW w:w="993" w:type="dxa"/>
            <w:tcBorders>
              <w:top w:val="single" w:sz="4" w:space="0" w:color="auto"/>
              <w:left w:val="single" w:sz="4" w:space="0" w:color="auto"/>
              <w:bottom w:val="single" w:sz="4" w:space="0" w:color="auto"/>
              <w:right w:val="single" w:sz="4" w:space="0" w:color="auto"/>
            </w:tcBorders>
            <w:vAlign w:val="bottom"/>
          </w:tcPr>
          <w:p w14:paraId="4461A8CC"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850" w:type="dxa"/>
            <w:tcBorders>
              <w:top w:val="single" w:sz="4" w:space="0" w:color="auto"/>
              <w:left w:val="single" w:sz="4" w:space="0" w:color="auto"/>
              <w:bottom w:val="single" w:sz="4" w:space="0" w:color="auto"/>
              <w:right w:val="single" w:sz="4" w:space="0" w:color="auto"/>
            </w:tcBorders>
            <w:vAlign w:val="bottom"/>
          </w:tcPr>
          <w:p w14:paraId="7195804F"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709" w:type="dxa"/>
            <w:tcBorders>
              <w:top w:val="single" w:sz="4" w:space="0" w:color="auto"/>
              <w:left w:val="single" w:sz="4" w:space="0" w:color="auto"/>
              <w:bottom w:val="single" w:sz="4" w:space="0" w:color="auto"/>
              <w:right w:val="single" w:sz="4" w:space="0" w:color="auto"/>
            </w:tcBorders>
            <w:vAlign w:val="bottom"/>
          </w:tcPr>
          <w:p w14:paraId="0F684D9D" w14:textId="77777777" w:rsidR="00D157F3" w:rsidRDefault="00D157F3" w:rsidP="002879A1">
            <w:pPr>
              <w:pStyle w:val="Prrafodelista"/>
              <w:spacing w:before="60"/>
              <w:ind w:left="-108"/>
              <w:jc w:val="right"/>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14:paraId="2F763DB4" w14:textId="77777777" w:rsidR="00D157F3" w:rsidRDefault="00D157F3" w:rsidP="002879A1">
            <w:pPr>
              <w:pStyle w:val="Prrafodelista"/>
              <w:spacing w:before="60"/>
              <w:ind w:left="-108"/>
              <w:jc w:val="right"/>
              <w:rPr>
                <w:rFonts w:ascii="Arial" w:hAnsi="Arial" w:cs="Arial"/>
                <w:sz w:val="16"/>
                <w:szCs w:val="16"/>
              </w:rPr>
            </w:pPr>
            <w:r>
              <w:rPr>
                <w:rFonts w:ascii="Arial" w:hAnsi="Arial" w:cs="Arial"/>
                <w:sz w:val="16"/>
                <w:szCs w:val="16"/>
              </w:rPr>
              <w:t>(1,000,000)</w:t>
            </w:r>
          </w:p>
        </w:tc>
        <w:tc>
          <w:tcPr>
            <w:tcW w:w="992" w:type="dxa"/>
            <w:tcBorders>
              <w:top w:val="single" w:sz="4" w:space="0" w:color="auto"/>
              <w:left w:val="single" w:sz="4" w:space="0" w:color="auto"/>
              <w:bottom w:val="single" w:sz="4" w:space="0" w:color="auto"/>
              <w:right w:val="single" w:sz="4" w:space="0" w:color="auto"/>
            </w:tcBorders>
            <w:vAlign w:val="bottom"/>
          </w:tcPr>
          <w:p w14:paraId="6629E8AC" w14:textId="77777777" w:rsidR="00D157F3" w:rsidRDefault="00D157F3" w:rsidP="002879A1">
            <w:pPr>
              <w:pStyle w:val="Prrafodelista"/>
              <w:spacing w:before="60"/>
              <w:ind w:left="-108"/>
              <w:jc w:val="right"/>
              <w:rPr>
                <w:rFonts w:ascii="Arial" w:hAnsi="Arial" w:cs="Arial"/>
                <w:sz w:val="16"/>
                <w:szCs w:val="16"/>
              </w:rPr>
            </w:pPr>
            <w:r>
              <w:rPr>
                <w:rFonts w:ascii="Arial" w:hAnsi="Arial" w:cs="Arial"/>
                <w:sz w:val="16"/>
                <w:szCs w:val="16"/>
              </w:rPr>
              <w:t>(1,000,000)</w:t>
            </w:r>
          </w:p>
        </w:tc>
      </w:tr>
      <w:tr w:rsidR="00D157F3" w:rsidRPr="003B2EC7" w14:paraId="641A27AD" w14:textId="77777777" w:rsidTr="00D157F3">
        <w:tc>
          <w:tcPr>
            <w:tcW w:w="1559" w:type="dxa"/>
            <w:tcBorders>
              <w:top w:val="single" w:sz="4" w:space="0" w:color="auto"/>
              <w:left w:val="single" w:sz="4" w:space="0" w:color="auto"/>
              <w:bottom w:val="single" w:sz="4" w:space="0" w:color="auto"/>
              <w:right w:val="single" w:sz="4" w:space="0" w:color="auto"/>
            </w:tcBorders>
            <w:vAlign w:val="bottom"/>
          </w:tcPr>
          <w:p w14:paraId="753E30BB" w14:textId="77777777" w:rsidR="00D157F3" w:rsidRDefault="00D157F3" w:rsidP="002879A1">
            <w:pPr>
              <w:pStyle w:val="Prrafodelista"/>
              <w:spacing w:before="60"/>
              <w:ind w:left="-108"/>
              <w:rPr>
                <w:rFonts w:ascii="Arial" w:hAnsi="Arial" w:cs="Arial"/>
                <w:sz w:val="16"/>
                <w:szCs w:val="16"/>
              </w:rPr>
            </w:pPr>
            <w:r>
              <w:rPr>
                <w:rFonts w:ascii="Arial" w:hAnsi="Arial" w:cs="Arial"/>
                <w:sz w:val="16"/>
                <w:szCs w:val="16"/>
              </w:rPr>
              <w:t xml:space="preserve">Aporte en efectivo </w:t>
            </w:r>
          </w:p>
        </w:tc>
        <w:tc>
          <w:tcPr>
            <w:tcW w:w="567" w:type="dxa"/>
            <w:tcBorders>
              <w:top w:val="single" w:sz="4" w:space="0" w:color="auto"/>
              <w:left w:val="single" w:sz="4" w:space="0" w:color="auto"/>
              <w:bottom w:val="single" w:sz="4" w:space="0" w:color="auto"/>
              <w:right w:val="single" w:sz="4" w:space="0" w:color="auto"/>
            </w:tcBorders>
            <w:vAlign w:val="bottom"/>
          </w:tcPr>
          <w:p w14:paraId="6DE07BD4" w14:textId="77777777" w:rsidR="00D157F3" w:rsidRPr="00D979E9" w:rsidRDefault="00D157F3" w:rsidP="00D157F3">
            <w:pPr>
              <w:pStyle w:val="Prrafodelista"/>
              <w:spacing w:before="60"/>
              <w:ind w:left="-108"/>
              <w:jc w:val="center"/>
              <w:rPr>
                <w:rFonts w:ascii="Arial" w:hAnsi="Arial" w:cs="Arial"/>
                <w:sz w:val="16"/>
                <w:szCs w:val="16"/>
              </w:rPr>
            </w:pPr>
            <w:r>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vAlign w:val="bottom"/>
          </w:tcPr>
          <w:p w14:paraId="57FB64A2"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850" w:type="dxa"/>
            <w:tcBorders>
              <w:top w:val="single" w:sz="4" w:space="0" w:color="auto"/>
              <w:left w:val="single" w:sz="4" w:space="0" w:color="auto"/>
              <w:bottom w:val="single" w:sz="4" w:space="0" w:color="auto"/>
              <w:right w:val="single" w:sz="4" w:space="0" w:color="auto"/>
            </w:tcBorders>
            <w:vAlign w:val="bottom"/>
          </w:tcPr>
          <w:p w14:paraId="625074FD"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1,193,000</w:t>
            </w:r>
          </w:p>
        </w:tc>
        <w:tc>
          <w:tcPr>
            <w:tcW w:w="709" w:type="dxa"/>
            <w:tcBorders>
              <w:top w:val="single" w:sz="4" w:space="0" w:color="auto"/>
              <w:left w:val="single" w:sz="4" w:space="0" w:color="auto"/>
              <w:bottom w:val="single" w:sz="4" w:space="0" w:color="auto"/>
              <w:right w:val="single" w:sz="4" w:space="0" w:color="auto"/>
            </w:tcBorders>
            <w:vAlign w:val="bottom"/>
          </w:tcPr>
          <w:p w14:paraId="43A4FB75"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2B4F8069"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w:t>
            </w:r>
          </w:p>
        </w:tc>
        <w:tc>
          <w:tcPr>
            <w:tcW w:w="992" w:type="dxa"/>
            <w:tcBorders>
              <w:top w:val="single" w:sz="4" w:space="0" w:color="auto"/>
              <w:left w:val="single" w:sz="4" w:space="0" w:color="auto"/>
              <w:bottom w:val="single" w:sz="4" w:space="0" w:color="auto"/>
              <w:right w:val="single" w:sz="4" w:space="0" w:color="auto"/>
            </w:tcBorders>
            <w:vAlign w:val="bottom"/>
          </w:tcPr>
          <w:p w14:paraId="23FE0BDF" w14:textId="77777777" w:rsidR="00D157F3" w:rsidRPr="00D979E9" w:rsidRDefault="00D157F3" w:rsidP="002879A1">
            <w:pPr>
              <w:pStyle w:val="Prrafodelista"/>
              <w:spacing w:before="60"/>
              <w:ind w:left="-108"/>
              <w:jc w:val="right"/>
              <w:rPr>
                <w:rFonts w:ascii="Arial" w:hAnsi="Arial" w:cs="Arial"/>
                <w:sz w:val="16"/>
                <w:szCs w:val="16"/>
              </w:rPr>
            </w:pPr>
            <w:r>
              <w:rPr>
                <w:rFonts w:ascii="Arial" w:hAnsi="Arial" w:cs="Arial"/>
                <w:sz w:val="16"/>
                <w:szCs w:val="16"/>
              </w:rPr>
              <w:t>1,193,000</w:t>
            </w:r>
          </w:p>
        </w:tc>
      </w:tr>
      <w:tr w:rsidR="00D157F3" w:rsidRPr="003B2EC7" w14:paraId="402ABC7D" w14:textId="77777777" w:rsidTr="00D157F3">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A71047E" w14:textId="77777777" w:rsidR="00D157F3" w:rsidRPr="001D09A8" w:rsidRDefault="00D157F3" w:rsidP="003138F3">
            <w:pPr>
              <w:pStyle w:val="Prrafodelista"/>
              <w:spacing w:before="60"/>
              <w:ind w:left="-108"/>
              <w:rPr>
                <w:rFonts w:ascii="Arial" w:hAnsi="Arial" w:cs="Arial"/>
                <w:b/>
                <w:sz w:val="16"/>
                <w:szCs w:val="16"/>
              </w:rPr>
            </w:pPr>
            <w:r w:rsidRPr="001D09A8">
              <w:rPr>
                <w:rFonts w:ascii="Arial" w:hAnsi="Arial" w:cs="Arial"/>
                <w:b/>
                <w:sz w:val="16"/>
                <w:szCs w:val="16"/>
              </w:rPr>
              <w:t xml:space="preserve">Al </w:t>
            </w:r>
            <w:r>
              <w:rPr>
                <w:rFonts w:ascii="Arial" w:hAnsi="Arial" w:cs="Arial"/>
                <w:b/>
                <w:sz w:val="16"/>
                <w:szCs w:val="16"/>
              </w:rPr>
              <w:t>3</w:t>
            </w:r>
            <w:r w:rsidRPr="001D09A8">
              <w:rPr>
                <w:rFonts w:ascii="Arial" w:hAnsi="Arial" w:cs="Arial"/>
                <w:b/>
                <w:sz w:val="16"/>
                <w:szCs w:val="16"/>
              </w:rPr>
              <w:t xml:space="preserve">1 de </w:t>
            </w:r>
            <w:proofErr w:type="gramStart"/>
            <w:r>
              <w:rPr>
                <w:rFonts w:ascii="Arial" w:hAnsi="Arial" w:cs="Arial"/>
                <w:b/>
                <w:sz w:val="16"/>
                <w:szCs w:val="16"/>
              </w:rPr>
              <w:t>Dic.</w:t>
            </w:r>
            <w:proofErr w:type="gramEnd"/>
            <w:r w:rsidRPr="001D09A8">
              <w:rPr>
                <w:rFonts w:ascii="Arial" w:hAnsi="Arial" w:cs="Arial"/>
                <w:b/>
                <w:sz w:val="16"/>
                <w:szCs w:val="16"/>
              </w:rPr>
              <w:t xml:space="preserve"> 2014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CC63E26" w14:textId="77777777" w:rsidR="00D157F3" w:rsidRPr="00BD21CE" w:rsidRDefault="00D157F3" w:rsidP="006A661D">
            <w:pPr>
              <w:pStyle w:val="Prrafodelista"/>
              <w:spacing w:before="60"/>
              <w:ind w:left="-250" w:right="-108"/>
              <w:jc w:val="right"/>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C4B129F" w14:textId="77777777" w:rsidR="00D157F3" w:rsidRPr="00BD21CE" w:rsidRDefault="00D157F3" w:rsidP="00D157F3">
            <w:pPr>
              <w:pStyle w:val="Prrafodelista"/>
              <w:spacing w:before="60"/>
              <w:ind w:left="-250"/>
              <w:jc w:val="right"/>
              <w:rPr>
                <w:rFonts w:ascii="Arial" w:hAnsi="Arial" w:cs="Arial"/>
                <w:b/>
                <w:sz w:val="16"/>
                <w:szCs w:val="16"/>
              </w:rPr>
            </w:pPr>
            <w:r w:rsidRPr="00BD21CE">
              <w:rPr>
                <w:rFonts w:ascii="Arial" w:hAnsi="Arial" w:cs="Arial"/>
                <w:b/>
                <w:sz w:val="16"/>
                <w:szCs w:val="16"/>
              </w:rPr>
              <w:t>4,022,000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71616F0" w14:textId="77777777" w:rsidR="00D157F3" w:rsidRPr="00BD21CE" w:rsidRDefault="00D157F3" w:rsidP="002879A1">
            <w:pPr>
              <w:pStyle w:val="Prrafodelista"/>
              <w:spacing w:before="60"/>
              <w:ind w:left="-108" w:right="-108"/>
              <w:jc w:val="right"/>
              <w:rPr>
                <w:rFonts w:ascii="Arial" w:hAnsi="Arial" w:cs="Arial"/>
                <w:b/>
                <w:sz w:val="16"/>
                <w:szCs w:val="16"/>
              </w:rPr>
            </w:pPr>
            <w:r w:rsidRPr="00BD21CE">
              <w:rPr>
                <w:rFonts w:ascii="Arial" w:hAnsi="Arial" w:cs="Arial"/>
                <w:b/>
                <w:sz w:val="16"/>
                <w:szCs w:val="16"/>
              </w:rPr>
              <w:t>1,786,000</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57A9900" w14:textId="77777777" w:rsidR="00D157F3" w:rsidRPr="00BD21CE" w:rsidRDefault="00D157F3" w:rsidP="002879A1">
            <w:pPr>
              <w:pStyle w:val="Prrafodelista"/>
              <w:spacing w:before="60"/>
              <w:ind w:left="-108" w:right="-74"/>
              <w:jc w:val="right"/>
              <w:rPr>
                <w:rFonts w:ascii="Arial" w:hAnsi="Arial" w:cs="Arial"/>
                <w:b/>
                <w:sz w:val="16"/>
                <w:szCs w:val="16"/>
              </w:rPr>
            </w:pPr>
            <w:r w:rsidRPr="00BD21CE">
              <w:rPr>
                <w:rFonts w:ascii="Arial" w:hAnsi="Arial" w:cs="Arial"/>
                <w:b/>
                <w:sz w:val="16"/>
                <w:szCs w:val="16"/>
              </w:rPr>
              <w:t>600,000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B4C8E75" w14:textId="77777777" w:rsidR="00D157F3" w:rsidRPr="00BD21CE" w:rsidRDefault="00D157F3" w:rsidP="002879A1">
            <w:pPr>
              <w:pStyle w:val="Prrafodelista"/>
              <w:spacing w:before="60"/>
              <w:ind w:left="-108" w:right="-74"/>
              <w:jc w:val="right"/>
              <w:rPr>
                <w:rFonts w:ascii="Arial" w:hAnsi="Arial" w:cs="Arial"/>
                <w:b/>
                <w:sz w:val="16"/>
                <w:szCs w:val="16"/>
              </w:rPr>
            </w:pPr>
            <w:r w:rsidRPr="00BD21CE">
              <w:rPr>
                <w:rFonts w:ascii="Arial" w:hAnsi="Arial" w:cs="Arial"/>
                <w:b/>
                <w:sz w:val="16"/>
                <w:szCs w:val="16"/>
              </w:rPr>
              <w:t>2,542,320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3020947" w14:textId="77777777" w:rsidR="00D157F3" w:rsidRPr="00BD21CE" w:rsidRDefault="00D157F3" w:rsidP="002879A1">
            <w:pPr>
              <w:pStyle w:val="Prrafodelista"/>
              <w:spacing w:before="60"/>
              <w:ind w:left="-108" w:right="-106"/>
              <w:jc w:val="right"/>
              <w:rPr>
                <w:rFonts w:ascii="Arial" w:hAnsi="Arial" w:cs="Arial"/>
                <w:b/>
                <w:sz w:val="16"/>
                <w:szCs w:val="16"/>
              </w:rPr>
            </w:pPr>
            <w:r w:rsidRPr="00BD21CE">
              <w:rPr>
                <w:rFonts w:ascii="Arial" w:hAnsi="Arial" w:cs="Arial"/>
                <w:b/>
                <w:sz w:val="16"/>
                <w:szCs w:val="16"/>
              </w:rPr>
              <w:t>8,950,000</w:t>
            </w:r>
          </w:p>
        </w:tc>
      </w:tr>
      <w:tr w:rsidR="00D157F3" w:rsidRPr="003B2EC7" w14:paraId="494AFAFA" w14:textId="77777777" w:rsidTr="00D157F3">
        <w:tc>
          <w:tcPr>
            <w:tcW w:w="1559" w:type="dxa"/>
            <w:tcBorders>
              <w:top w:val="single" w:sz="4" w:space="0" w:color="auto"/>
              <w:left w:val="nil"/>
              <w:bottom w:val="nil"/>
              <w:right w:val="nil"/>
            </w:tcBorders>
            <w:shd w:val="clear" w:color="auto" w:fill="FFFFFF" w:themeFill="background1"/>
            <w:vAlign w:val="bottom"/>
          </w:tcPr>
          <w:p w14:paraId="428DDD21" w14:textId="77777777" w:rsidR="00D157F3" w:rsidRPr="001D09A8" w:rsidRDefault="00D157F3" w:rsidP="002879A1">
            <w:pPr>
              <w:pStyle w:val="Prrafodelista"/>
              <w:spacing w:before="60"/>
              <w:ind w:left="-108"/>
              <w:rPr>
                <w:rFonts w:ascii="Arial" w:hAnsi="Arial" w:cs="Arial"/>
                <w:b/>
                <w:sz w:val="16"/>
                <w:szCs w:val="16"/>
              </w:rPr>
            </w:pPr>
          </w:p>
        </w:tc>
        <w:tc>
          <w:tcPr>
            <w:tcW w:w="567" w:type="dxa"/>
            <w:tcBorders>
              <w:top w:val="single" w:sz="4" w:space="0" w:color="auto"/>
              <w:left w:val="nil"/>
              <w:bottom w:val="nil"/>
              <w:right w:val="nil"/>
            </w:tcBorders>
            <w:shd w:val="clear" w:color="auto" w:fill="FFFFFF" w:themeFill="background1"/>
            <w:vAlign w:val="bottom"/>
          </w:tcPr>
          <w:p w14:paraId="57690D09" w14:textId="77777777" w:rsidR="00D157F3" w:rsidRPr="00BD21CE" w:rsidRDefault="00D157F3" w:rsidP="006A661D">
            <w:pPr>
              <w:pStyle w:val="Prrafodelista"/>
              <w:spacing w:before="60"/>
              <w:ind w:left="-108"/>
              <w:jc w:val="right"/>
              <w:rPr>
                <w:rFonts w:ascii="Arial" w:hAnsi="Arial" w:cs="Arial"/>
                <w:b/>
                <w:sz w:val="16"/>
                <w:szCs w:val="16"/>
              </w:rPr>
            </w:pPr>
          </w:p>
        </w:tc>
        <w:tc>
          <w:tcPr>
            <w:tcW w:w="993" w:type="dxa"/>
            <w:tcBorders>
              <w:top w:val="single" w:sz="4" w:space="0" w:color="auto"/>
              <w:left w:val="nil"/>
              <w:bottom w:val="nil"/>
              <w:right w:val="nil"/>
            </w:tcBorders>
            <w:shd w:val="clear" w:color="auto" w:fill="FFFFFF" w:themeFill="background1"/>
            <w:vAlign w:val="bottom"/>
          </w:tcPr>
          <w:p w14:paraId="7425E822" w14:textId="77777777" w:rsidR="00D157F3" w:rsidRPr="00BD21CE" w:rsidRDefault="00D157F3" w:rsidP="002879A1">
            <w:pPr>
              <w:pStyle w:val="Prrafodelista"/>
              <w:spacing w:before="60"/>
              <w:ind w:left="-108"/>
              <w:jc w:val="right"/>
              <w:rPr>
                <w:rFonts w:ascii="Arial" w:hAnsi="Arial" w:cs="Arial"/>
                <w:b/>
                <w:sz w:val="16"/>
                <w:szCs w:val="16"/>
              </w:rPr>
            </w:pPr>
          </w:p>
        </w:tc>
        <w:tc>
          <w:tcPr>
            <w:tcW w:w="850" w:type="dxa"/>
            <w:tcBorders>
              <w:top w:val="single" w:sz="4" w:space="0" w:color="auto"/>
              <w:left w:val="nil"/>
              <w:bottom w:val="nil"/>
              <w:right w:val="nil"/>
            </w:tcBorders>
            <w:shd w:val="clear" w:color="auto" w:fill="FFFFFF" w:themeFill="background1"/>
            <w:vAlign w:val="bottom"/>
          </w:tcPr>
          <w:p w14:paraId="6D4766B2" w14:textId="77777777" w:rsidR="00D157F3" w:rsidRPr="00BD21CE" w:rsidRDefault="00D157F3" w:rsidP="002879A1">
            <w:pPr>
              <w:pStyle w:val="Prrafodelista"/>
              <w:spacing w:before="60"/>
              <w:ind w:left="-108"/>
              <w:jc w:val="right"/>
              <w:rPr>
                <w:rFonts w:ascii="Arial" w:hAnsi="Arial" w:cs="Arial"/>
                <w:b/>
                <w:sz w:val="16"/>
                <w:szCs w:val="16"/>
              </w:rPr>
            </w:pPr>
          </w:p>
        </w:tc>
        <w:tc>
          <w:tcPr>
            <w:tcW w:w="709" w:type="dxa"/>
            <w:tcBorders>
              <w:top w:val="single" w:sz="4" w:space="0" w:color="auto"/>
              <w:left w:val="nil"/>
              <w:bottom w:val="nil"/>
              <w:right w:val="nil"/>
            </w:tcBorders>
            <w:shd w:val="clear" w:color="auto" w:fill="FFFFFF" w:themeFill="background1"/>
            <w:vAlign w:val="bottom"/>
          </w:tcPr>
          <w:p w14:paraId="673BAEBA" w14:textId="77777777" w:rsidR="00D157F3" w:rsidRPr="00BD21CE" w:rsidRDefault="00D157F3" w:rsidP="002879A1">
            <w:pPr>
              <w:pStyle w:val="Prrafodelista"/>
              <w:spacing w:before="60"/>
              <w:ind w:left="-108"/>
              <w:jc w:val="right"/>
              <w:rPr>
                <w:rFonts w:ascii="Arial" w:hAnsi="Arial" w:cs="Arial"/>
                <w:b/>
                <w:sz w:val="16"/>
                <w:szCs w:val="16"/>
              </w:rPr>
            </w:pPr>
          </w:p>
        </w:tc>
        <w:tc>
          <w:tcPr>
            <w:tcW w:w="992" w:type="dxa"/>
            <w:tcBorders>
              <w:top w:val="single" w:sz="4" w:space="0" w:color="auto"/>
              <w:left w:val="nil"/>
              <w:bottom w:val="nil"/>
              <w:right w:val="nil"/>
            </w:tcBorders>
            <w:shd w:val="clear" w:color="auto" w:fill="FFFFFF" w:themeFill="background1"/>
            <w:vAlign w:val="bottom"/>
          </w:tcPr>
          <w:p w14:paraId="77AAFD58" w14:textId="77777777" w:rsidR="00D157F3" w:rsidRPr="00BD21CE" w:rsidRDefault="00D157F3" w:rsidP="002879A1">
            <w:pPr>
              <w:pStyle w:val="Prrafodelista"/>
              <w:spacing w:before="60"/>
              <w:ind w:left="-108"/>
              <w:jc w:val="right"/>
              <w:rPr>
                <w:rFonts w:ascii="Arial" w:hAnsi="Arial" w:cs="Arial"/>
                <w:b/>
                <w:sz w:val="16"/>
                <w:szCs w:val="16"/>
              </w:rPr>
            </w:pPr>
          </w:p>
        </w:tc>
        <w:tc>
          <w:tcPr>
            <w:tcW w:w="992" w:type="dxa"/>
            <w:tcBorders>
              <w:top w:val="single" w:sz="4" w:space="0" w:color="auto"/>
              <w:left w:val="nil"/>
              <w:bottom w:val="nil"/>
              <w:right w:val="nil"/>
            </w:tcBorders>
            <w:shd w:val="clear" w:color="auto" w:fill="FFFFFF" w:themeFill="background1"/>
            <w:vAlign w:val="bottom"/>
          </w:tcPr>
          <w:p w14:paraId="75C608C2" w14:textId="77777777" w:rsidR="00D157F3" w:rsidRPr="00BD21CE" w:rsidRDefault="00D157F3" w:rsidP="002879A1">
            <w:pPr>
              <w:pStyle w:val="Prrafodelista"/>
              <w:spacing w:before="60"/>
              <w:ind w:left="-108"/>
              <w:jc w:val="center"/>
              <w:rPr>
                <w:rFonts w:ascii="Arial" w:hAnsi="Arial" w:cs="Arial"/>
                <w:b/>
                <w:sz w:val="16"/>
                <w:szCs w:val="16"/>
              </w:rPr>
            </w:pPr>
          </w:p>
        </w:tc>
      </w:tr>
    </w:tbl>
    <w:p w14:paraId="5C8B3670" w14:textId="77777777" w:rsidR="00D157F3" w:rsidRDefault="00D157F3" w:rsidP="00D44CCD">
      <w:pPr>
        <w:pStyle w:val="Prrafodelista"/>
        <w:spacing w:line="360" w:lineRule="auto"/>
        <w:ind w:left="0"/>
        <w:jc w:val="both"/>
        <w:rPr>
          <w:rFonts w:ascii="Arial" w:hAnsi="Arial" w:cs="Arial"/>
          <w:sz w:val="20"/>
          <w:szCs w:val="20"/>
        </w:rPr>
      </w:pPr>
      <w:proofErr w:type="gramStart"/>
      <w:r>
        <w:rPr>
          <w:rFonts w:ascii="Arial" w:hAnsi="Arial" w:cs="Arial"/>
          <w:sz w:val="20"/>
          <w:szCs w:val="20"/>
        </w:rPr>
        <w:t>A,B</w:t>
      </w:r>
      <w:proofErr w:type="gramEnd"/>
      <w:r>
        <w:rPr>
          <w:rFonts w:ascii="Arial" w:hAnsi="Arial" w:cs="Arial"/>
          <w:sz w:val="20"/>
          <w:szCs w:val="20"/>
        </w:rPr>
        <w:t>,C,D,E,F: son referencia al cuadro inmediato anterior.</w:t>
      </w:r>
    </w:p>
    <w:p w14:paraId="63B45CEC" w14:textId="77777777" w:rsidR="000471D3" w:rsidRDefault="000471D3" w:rsidP="00D44CCD">
      <w:pPr>
        <w:pStyle w:val="Prrafodelista"/>
        <w:spacing w:line="360" w:lineRule="auto"/>
        <w:ind w:left="0"/>
        <w:jc w:val="both"/>
        <w:rPr>
          <w:rFonts w:ascii="Arial" w:eastAsiaTheme="majorEastAsia" w:hAnsi="Arial" w:cs="Arial"/>
          <w:b/>
          <w:bCs/>
          <w:sz w:val="20"/>
          <w:szCs w:val="20"/>
        </w:rPr>
      </w:pPr>
      <w:r>
        <w:rPr>
          <w:rFonts w:ascii="Arial" w:hAnsi="Arial" w:cs="Arial"/>
          <w:sz w:val="20"/>
          <w:szCs w:val="20"/>
        </w:rPr>
        <w:br w:type="page"/>
      </w:r>
    </w:p>
    <w:tbl>
      <w:tblPr>
        <w:tblStyle w:val="Tablaconcuadrcula"/>
        <w:tblW w:w="0" w:type="auto"/>
        <w:tblInd w:w="108" w:type="dxa"/>
        <w:tblLook w:val="04A0" w:firstRow="1" w:lastRow="0" w:firstColumn="1" w:lastColumn="0" w:noHBand="0" w:noVBand="1"/>
      </w:tblPr>
      <w:tblGrid>
        <w:gridCol w:w="5812"/>
        <w:gridCol w:w="937"/>
      </w:tblGrid>
      <w:tr w:rsidR="00A25FAD" w14:paraId="5CC5E387" w14:textId="77777777" w:rsidTr="00743313">
        <w:tc>
          <w:tcPr>
            <w:tcW w:w="5812" w:type="dxa"/>
            <w:tcBorders>
              <w:top w:val="nil"/>
              <w:left w:val="nil"/>
              <w:bottom w:val="nil"/>
              <w:right w:val="nil"/>
            </w:tcBorders>
          </w:tcPr>
          <w:p w14:paraId="195DBBB4" w14:textId="77777777" w:rsidR="00A25FAD" w:rsidRDefault="00A25FAD" w:rsidP="00743313"/>
          <w:p w14:paraId="3BF6A66F" w14:textId="77777777" w:rsidR="00A25FAD" w:rsidRDefault="00A25FAD" w:rsidP="00743313"/>
          <w:p w14:paraId="005BB317" w14:textId="77777777" w:rsidR="00A25FAD" w:rsidRDefault="00A25FAD" w:rsidP="00743313"/>
        </w:tc>
        <w:tc>
          <w:tcPr>
            <w:tcW w:w="937" w:type="dxa"/>
            <w:tcBorders>
              <w:left w:val="nil"/>
            </w:tcBorders>
            <w:shd w:val="clear" w:color="auto" w:fill="000000" w:themeFill="text1"/>
          </w:tcPr>
          <w:p w14:paraId="58F226C3" w14:textId="77777777" w:rsidR="00A25FAD" w:rsidRPr="00A25FAD" w:rsidRDefault="004F37B2" w:rsidP="004F37B2">
            <w:pPr>
              <w:jc w:val="center"/>
              <w:rPr>
                <w:rFonts w:ascii="Arial" w:hAnsi="Arial" w:cs="Arial"/>
                <w:color w:val="FFFFFF" w:themeColor="background1"/>
                <w:sz w:val="96"/>
              </w:rPr>
            </w:pPr>
            <w:r>
              <w:rPr>
                <w:rFonts w:ascii="Arial" w:hAnsi="Arial" w:cs="Arial"/>
                <w:color w:val="FFFFFF" w:themeColor="background1"/>
                <w:sz w:val="96"/>
              </w:rPr>
              <w:t>9</w:t>
            </w:r>
            <w:r w:rsidR="00A25FAD">
              <w:rPr>
                <w:rFonts w:ascii="Arial" w:hAnsi="Arial" w:cs="Arial"/>
                <w:color w:val="FFFFFF" w:themeColor="background1"/>
                <w:sz w:val="96"/>
              </w:rPr>
              <w:t xml:space="preserve"> </w:t>
            </w:r>
          </w:p>
        </w:tc>
      </w:tr>
    </w:tbl>
    <w:p w14:paraId="2EB68E5B" w14:textId="77777777" w:rsidR="00A25FAD" w:rsidRDefault="00A25FAD" w:rsidP="00A25FAD">
      <w:pPr>
        <w:pStyle w:val="Ttulo1"/>
      </w:pPr>
    </w:p>
    <w:p w14:paraId="2C800A82" w14:textId="77777777" w:rsidR="002374CB" w:rsidRPr="002879A1" w:rsidRDefault="00A445E8" w:rsidP="00A25FAD">
      <w:pPr>
        <w:pStyle w:val="Ttulo1"/>
      </w:pPr>
      <w:bookmarkStart w:id="11" w:name="_Toc32488758"/>
      <w:r>
        <w:t>Sección 9: Nota de adopción de NIIF</w:t>
      </w:r>
      <w:bookmarkEnd w:id="11"/>
    </w:p>
    <w:p w14:paraId="471FE1B6" w14:textId="77777777" w:rsidR="002879A1" w:rsidRDefault="002879A1" w:rsidP="002879A1">
      <w:pPr>
        <w:pStyle w:val="Prrafodelista"/>
        <w:spacing w:line="360" w:lineRule="auto"/>
        <w:ind w:left="0"/>
        <w:rPr>
          <w:rFonts w:ascii="Arial" w:hAnsi="Arial" w:cs="Arial"/>
          <w:b/>
          <w:sz w:val="20"/>
          <w:szCs w:val="20"/>
        </w:rPr>
      </w:pPr>
    </w:p>
    <w:p w14:paraId="2D22DDB5" w14:textId="77777777" w:rsidR="002374CB" w:rsidRPr="007032E4" w:rsidRDefault="008E458D" w:rsidP="002879A1">
      <w:pPr>
        <w:pStyle w:val="Prrafodelista"/>
        <w:spacing w:line="360" w:lineRule="auto"/>
        <w:ind w:left="0"/>
        <w:rPr>
          <w:rFonts w:ascii="Arial" w:hAnsi="Arial" w:cs="Arial"/>
          <w:b/>
          <w:sz w:val="20"/>
          <w:szCs w:val="20"/>
        </w:rPr>
      </w:pPr>
      <w:r>
        <w:rPr>
          <w:rFonts w:ascii="Arial" w:hAnsi="Arial" w:cs="Arial"/>
          <w:b/>
          <w:sz w:val="20"/>
          <w:szCs w:val="20"/>
        </w:rPr>
        <w:t>9</w:t>
      </w:r>
      <w:r w:rsidR="0033482C">
        <w:rPr>
          <w:rFonts w:ascii="Arial" w:hAnsi="Arial" w:cs="Arial"/>
          <w:b/>
          <w:sz w:val="20"/>
          <w:szCs w:val="20"/>
        </w:rPr>
        <w:t xml:space="preserve">.1 </w:t>
      </w:r>
      <w:r w:rsidR="002374CB" w:rsidRPr="007032E4">
        <w:rPr>
          <w:rFonts w:ascii="Arial" w:hAnsi="Arial" w:cs="Arial"/>
          <w:b/>
          <w:sz w:val="20"/>
          <w:szCs w:val="20"/>
        </w:rPr>
        <w:t>Tres estados de situación financiera comparativos</w:t>
      </w:r>
    </w:p>
    <w:p w14:paraId="2DA03362" w14:textId="77777777" w:rsidR="002879A1" w:rsidRDefault="002374CB" w:rsidP="002879A1">
      <w:pPr>
        <w:pStyle w:val="Prrafodelista"/>
        <w:spacing w:line="360" w:lineRule="auto"/>
        <w:ind w:left="0"/>
        <w:jc w:val="both"/>
        <w:rPr>
          <w:rFonts w:ascii="Arial" w:hAnsi="Arial" w:cs="Arial"/>
          <w:sz w:val="20"/>
          <w:szCs w:val="20"/>
        </w:rPr>
      </w:pPr>
      <w:r w:rsidRPr="007032E4">
        <w:rPr>
          <w:rFonts w:ascii="Arial" w:hAnsi="Arial" w:cs="Arial"/>
          <w:sz w:val="20"/>
          <w:szCs w:val="20"/>
        </w:rPr>
        <w:t>Los estados de situación financiera al 31 de diciembre de 2014 y al 1 de enero de 2014 están debidamente sustentados en las secciones 9.2 y 9.3.</w:t>
      </w:r>
      <w:r w:rsidR="00573CD2">
        <w:rPr>
          <w:rFonts w:ascii="Arial" w:hAnsi="Arial" w:cs="Arial"/>
          <w:sz w:val="20"/>
          <w:szCs w:val="20"/>
        </w:rPr>
        <w:t xml:space="preserve"> En esta sección</w:t>
      </w:r>
      <w:r w:rsidR="002879A1">
        <w:rPr>
          <w:rFonts w:ascii="Arial" w:hAnsi="Arial" w:cs="Arial"/>
          <w:sz w:val="20"/>
          <w:szCs w:val="20"/>
        </w:rPr>
        <w:t xml:space="preserve"> se presenta la forma en que se reconstruyen los estados financieros a partir de los estados financieros preparados de acuerdo con Perú GAAP. Se han incorporado en nuestras hojas de trabajo los ajustes NIIF y hemos obtenido los estados financieros de acuerdo con las NIIF. Luego lo que nos queda es preparar los estados financieros tal cual lo exige la NIIF 1</w:t>
      </w:r>
      <w:r w:rsidR="00573CD2">
        <w:rPr>
          <w:rFonts w:ascii="Arial" w:hAnsi="Arial" w:cs="Arial"/>
          <w:sz w:val="20"/>
          <w:szCs w:val="20"/>
        </w:rPr>
        <w:t xml:space="preserve"> (o sección 35 de NIIF Pymes)</w:t>
      </w:r>
      <w:r w:rsidR="002879A1">
        <w:rPr>
          <w:rFonts w:ascii="Arial" w:hAnsi="Arial" w:cs="Arial"/>
          <w:sz w:val="20"/>
          <w:szCs w:val="20"/>
        </w:rPr>
        <w:t>.</w:t>
      </w:r>
      <w:r w:rsidR="00045416">
        <w:rPr>
          <w:rFonts w:ascii="Arial" w:hAnsi="Arial" w:cs="Arial"/>
          <w:sz w:val="20"/>
          <w:szCs w:val="20"/>
        </w:rPr>
        <w:t xml:space="preserve"> </w:t>
      </w:r>
      <w:r w:rsidR="002879A1">
        <w:rPr>
          <w:rFonts w:ascii="Arial" w:hAnsi="Arial" w:cs="Arial"/>
          <w:sz w:val="20"/>
          <w:szCs w:val="20"/>
        </w:rPr>
        <w:t>De acuerdo con NIIF 1 en la fecha de la primera emisión de estados financieros con arreglo a NIIF debemos presentar tres estados de situación financiera comparativos:</w:t>
      </w:r>
    </w:p>
    <w:p w14:paraId="75E00D24" w14:textId="77777777" w:rsidR="002879A1" w:rsidRDefault="002879A1" w:rsidP="00B30989">
      <w:pPr>
        <w:pStyle w:val="Prrafodelista"/>
        <w:numPr>
          <w:ilvl w:val="0"/>
          <w:numId w:val="2"/>
        </w:numPr>
        <w:spacing w:line="360" w:lineRule="auto"/>
        <w:ind w:left="142" w:hanging="142"/>
        <w:jc w:val="both"/>
        <w:rPr>
          <w:rFonts w:ascii="Arial" w:hAnsi="Arial" w:cs="Arial"/>
          <w:sz w:val="20"/>
          <w:szCs w:val="20"/>
        </w:rPr>
      </w:pPr>
      <w:r>
        <w:rPr>
          <w:rFonts w:ascii="Arial" w:hAnsi="Arial" w:cs="Arial"/>
          <w:sz w:val="20"/>
          <w:szCs w:val="20"/>
        </w:rPr>
        <w:t>ESF al 31 de diciembre de 2015: asumiendo que los registros de adopción de NIIF se ejecutaron el 2 de enero de 2015 y</w:t>
      </w:r>
      <w:r w:rsidR="00045416">
        <w:rPr>
          <w:rFonts w:ascii="Arial" w:hAnsi="Arial" w:cs="Arial"/>
          <w:sz w:val="20"/>
          <w:szCs w:val="20"/>
        </w:rPr>
        <w:t xml:space="preserve"> que posteriormente a ello, las transacciones fueron registradas de acuerdo con las NIIF vigentes, es de esperarse que el estado financiero al 31 de diciembre de 2015 será preparado de acuerdo con las NIIF, y no es necesario hacer ningún trabajo de re-expresión.</w:t>
      </w:r>
    </w:p>
    <w:p w14:paraId="2F65166A" w14:textId="77777777" w:rsidR="00045416" w:rsidRPr="00B30989" w:rsidRDefault="00045416" w:rsidP="00573CD2">
      <w:pPr>
        <w:pStyle w:val="Prrafodelista"/>
        <w:numPr>
          <w:ilvl w:val="0"/>
          <w:numId w:val="2"/>
        </w:numPr>
        <w:spacing w:line="360" w:lineRule="auto"/>
        <w:ind w:left="426" w:hanging="284"/>
        <w:jc w:val="both"/>
        <w:rPr>
          <w:rFonts w:ascii="Arial" w:hAnsi="Arial" w:cs="Arial"/>
          <w:sz w:val="20"/>
          <w:szCs w:val="20"/>
        </w:rPr>
      </w:pPr>
      <w:r w:rsidRPr="00B30989">
        <w:rPr>
          <w:rFonts w:ascii="Arial" w:hAnsi="Arial" w:cs="Arial"/>
          <w:sz w:val="20"/>
          <w:szCs w:val="20"/>
        </w:rPr>
        <w:lastRenderedPageBreak/>
        <w:t>ESF al 31 de diciembre de 2014 y al 1 de enero de 2014: estos estados financieros son una re-expresión de aquellos emitido</w:t>
      </w:r>
      <w:r w:rsidR="00573CD2">
        <w:rPr>
          <w:rFonts w:ascii="Arial" w:hAnsi="Arial" w:cs="Arial"/>
          <w:sz w:val="20"/>
          <w:szCs w:val="20"/>
        </w:rPr>
        <w:t>s</w:t>
      </w:r>
      <w:r w:rsidRPr="00B30989">
        <w:rPr>
          <w:rFonts w:ascii="Arial" w:hAnsi="Arial" w:cs="Arial"/>
          <w:sz w:val="20"/>
          <w:szCs w:val="20"/>
        </w:rPr>
        <w:t xml:space="preserve"> en las mencionadas fechas bajo los estándares antiguos llamados Perú GAAP; ahora se presentan en NIIF</w:t>
      </w:r>
      <w:r w:rsidR="00B30989">
        <w:rPr>
          <w:rFonts w:ascii="Arial" w:hAnsi="Arial" w:cs="Arial"/>
          <w:sz w:val="20"/>
          <w:szCs w:val="20"/>
        </w:rPr>
        <w:t>.</w:t>
      </w:r>
      <w:r w:rsidRPr="00B30989">
        <w:rPr>
          <w:rFonts w:ascii="Arial" w:hAnsi="Arial" w:cs="Arial"/>
          <w:sz w:val="20"/>
          <w:szCs w:val="20"/>
        </w:rPr>
        <w:t xml:space="preserve"> Presentamos a continuación </w:t>
      </w:r>
      <w:r w:rsidR="00FC59B7" w:rsidRPr="00B30989">
        <w:rPr>
          <w:rFonts w:ascii="Arial" w:hAnsi="Arial" w:cs="Arial"/>
          <w:sz w:val="20"/>
          <w:szCs w:val="20"/>
        </w:rPr>
        <w:t>los</w:t>
      </w:r>
      <w:r w:rsidRPr="00B30989">
        <w:rPr>
          <w:rFonts w:ascii="Arial" w:hAnsi="Arial" w:cs="Arial"/>
          <w:sz w:val="20"/>
          <w:szCs w:val="20"/>
        </w:rPr>
        <w:t xml:space="preserve"> estados financieros </w:t>
      </w:r>
      <w:r w:rsidR="00401DBB">
        <w:rPr>
          <w:rFonts w:ascii="Arial" w:hAnsi="Arial" w:cs="Arial"/>
          <w:sz w:val="20"/>
          <w:szCs w:val="20"/>
        </w:rPr>
        <w:t xml:space="preserve">comparativos </w:t>
      </w:r>
      <w:r w:rsidRPr="00B30989">
        <w:rPr>
          <w:rFonts w:ascii="Arial" w:hAnsi="Arial" w:cs="Arial"/>
          <w:sz w:val="20"/>
          <w:szCs w:val="20"/>
        </w:rPr>
        <w:t>en NIIF.</w:t>
      </w:r>
    </w:p>
    <w:p w14:paraId="5419AF8E" w14:textId="77777777" w:rsidR="002374CB" w:rsidRPr="007032E4" w:rsidRDefault="002374CB" w:rsidP="002374CB">
      <w:pPr>
        <w:pStyle w:val="Prrafodelista"/>
        <w:ind w:left="0"/>
        <w:jc w:val="center"/>
        <w:rPr>
          <w:rFonts w:ascii="Arial" w:hAnsi="Arial" w:cs="Arial"/>
          <w:b/>
          <w:sz w:val="20"/>
          <w:szCs w:val="20"/>
        </w:rPr>
      </w:pPr>
      <w:r w:rsidRPr="007032E4">
        <w:rPr>
          <w:rFonts w:ascii="Arial" w:hAnsi="Arial" w:cs="Arial"/>
          <w:b/>
          <w:sz w:val="20"/>
          <w:szCs w:val="20"/>
        </w:rPr>
        <w:t>TRAMPO S.A.</w:t>
      </w:r>
    </w:p>
    <w:p w14:paraId="7870CCA0" w14:textId="77777777" w:rsidR="002374CB" w:rsidRPr="007032E4" w:rsidRDefault="002374CB" w:rsidP="002374CB">
      <w:pPr>
        <w:pStyle w:val="Prrafodelista"/>
        <w:ind w:left="0"/>
        <w:jc w:val="center"/>
        <w:rPr>
          <w:rFonts w:ascii="Arial" w:hAnsi="Arial" w:cs="Arial"/>
          <w:b/>
          <w:sz w:val="20"/>
          <w:szCs w:val="20"/>
        </w:rPr>
      </w:pPr>
      <w:r w:rsidRPr="007032E4">
        <w:rPr>
          <w:rFonts w:ascii="Arial" w:hAnsi="Arial" w:cs="Arial"/>
          <w:b/>
          <w:sz w:val="20"/>
          <w:szCs w:val="20"/>
        </w:rPr>
        <w:t>Estado de situación financiera</w:t>
      </w:r>
    </w:p>
    <w:tbl>
      <w:tblPr>
        <w:tblStyle w:val="Tablaconcuadrcula"/>
        <w:tblW w:w="5484" w:type="dxa"/>
        <w:jc w:val="center"/>
        <w:tblLayout w:type="fixed"/>
        <w:tblLook w:val="04A0" w:firstRow="1" w:lastRow="0" w:firstColumn="1" w:lastColumn="0" w:noHBand="0" w:noVBand="1"/>
      </w:tblPr>
      <w:tblGrid>
        <w:gridCol w:w="3282"/>
        <w:gridCol w:w="1134"/>
        <w:gridCol w:w="1068"/>
      </w:tblGrid>
      <w:tr w:rsidR="00401DBB" w:rsidRPr="003B2EC7" w14:paraId="6BDD8025" w14:textId="77777777" w:rsidTr="00401DBB">
        <w:trPr>
          <w:jc w:val="center"/>
        </w:trPr>
        <w:tc>
          <w:tcPr>
            <w:tcW w:w="3282" w:type="dxa"/>
            <w:tcBorders>
              <w:top w:val="nil"/>
              <w:left w:val="nil"/>
              <w:bottom w:val="nil"/>
              <w:right w:val="single" w:sz="4" w:space="0" w:color="auto"/>
            </w:tcBorders>
            <w:shd w:val="clear" w:color="auto" w:fill="FFFFFF" w:themeFill="background1"/>
            <w:vAlign w:val="bottom"/>
          </w:tcPr>
          <w:p w14:paraId="1A670180" w14:textId="77777777" w:rsidR="00401DBB" w:rsidRPr="00ED3BEE" w:rsidRDefault="00401DBB" w:rsidP="009E0F11">
            <w:pPr>
              <w:pStyle w:val="Prrafodelista"/>
              <w:ind w:left="-108"/>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CB14A36" w14:textId="77777777" w:rsidR="00401DBB" w:rsidRDefault="00401DBB" w:rsidP="005F0027">
            <w:pPr>
              <w:pStyle w:val="Prrafodelista"/>
              <w:ind w:left="-108"/>
              <w:jc w:val="center"/>
              <w:rPr>
                <w:rFonts w:ascii="Arial" w:hAnsi="Arial" w:cs="Arial"/>
                <w:b/>
                <w:sz w:val="16"/>
                <w:szCs w:val="16"/>
              </w:rPr>
            </w:pPr>
            <w:r>
              <w:rPr>
                <w:rFonts w:ascii="Arial" w:hAnsi="Arial" w:cs="Arial"/>
                <w:b/>
                <w:sz w:val="16"/>
                <w:szCs w:val="16"/>
              </w:rPr>
              <w:t xml:space="preserve">31 </w:t>
            </w:r>
            <w:proofErr w:type="gramStart"/>
            <w:r>
              <w:rPr>
                <w:rFonts w:ascii="Arial" w:hAnsi="Arial" w:cs="Arial"/>
                <w:b/>
                <w:sz w:val="16"/>
                <w:szCs w:val="16"/>
              </w:rPr>
              <w:t>Dic.</w:t>
            </w:r>
            <w:proofErr w:type="gramEnd"/>
          </w:p>
          <w:p w14:paraId="3878FB18" w14:textId="77777777" w:rsidR="00401DBB" w:rsidRPr="005F0027" w:rsidRDefault="00401DBB" w:rsidP="005F0027">
            <w:pPr>
              <w:pStyle w:val="Prrafodelista"/>
              <w:ind w:left="-108"/>
              <w:jc w:val="center"/>
              <w:rPr>
                <w:rFonts w:ascii="Arial" w:hAnsi="Arial" w:cs="Arial"/>
                <w:b/>
                <w:sz w:val="16"/>
                <w:szCs w:val="16"/>
              </w:rPr>
            </w:pPr>
            <w:r>
              <w:rPr>
                <w:rFonts w:ascii="Arial" w:hAnsi="Arial" w:cs="Arial"/>
                <w:b/>
                <w:sz w:val="16"/>
                <w:szCs w:val="16"/>
              </w:rPr>
              <w:t>2014</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459CC4" w14:textId="77777777" w:rsidR="00401DBB" w:rsidRDefault="00401DBB" w:rsidP="005F0027">
            <w:pPr>
              <w:pStyle w:val="Prrafodelista"/>
              <w:ind w:left="-108"/>
              <w:jc w:val="center"/>
              <w:rPr>
                <w:rFonts w:ascii="Arial" w:hAnsi="Arial" w:cs="Arial"/>
                <w:b/>
                <w:sz w:val="16"/>
                <w:szCs w:val="16"/>
              </w:rPr>
            </w:pPr>
            <w:r>
              <w:rPr>
                <w:rFonts w:ascii="Arial" w:hAnsi="Arial" w:cs="Arial"/>
                <w:b/>
                <w:sz w:val="16"/>
                <w:szCs w:val="16"/>
              </w:rPr>
              <w:t xml:space="preserve">1 </w:t>
            </w:r>
            <w:proofErr w:type="gramStart"/>
            <w:r>
              <w:rPr>
                <w:rFonts w:ascii="Arial" w:hAnsi="Arial" w:cs="Arial"/>
                <w:b/>
                <w:sz w:val="16"/>
                <w:szCs w:val="16"/>
              </w:rPr>
              <w:t>Ene.</w:t>
            </w:r>
            <w:proofErr w:type="gramEnd"/>
          </w:p>
          <w:p w14:paraId="4D9BC4E6" w14:textId="77777777" w:rsidR="00401DBB" w:rsidRPr="00DD7D3F" w:rsidRDefault="00401DBB" w:rsidP="005F0027">
            <w:pPr>
              <w:pStyle w:val="Prrafodelista"/>
              <w:ind w:left="-108"/>
              <w:jc w:val="center"/>
              <w:rPr>
                <w:rFonts w:ascii="Arial" w:hAnsi="Arial" w:cs="Arial"/>
                <w:b/>
                <w:sz w:val="16"/>
                <w:szCs w:val="16"/>
              </w:rPr>
            </w:pPr>
            <w:r>
              <w:rPr>
                <w:rFonts w:ascii="Arial" w:hAnsi="Arial" w:cs="Arial"/>
                <w:b/>
                <w:sz w:val="16"/>
                <w:szCs w:val="16"/>
              </w:rPr>
              <w:t>2014</w:t>
            </w:r>
          </w:p>
        </w:tc>
      </w:tr>
      <w:tr w:rsidR="00401DBB" w:rsidRPr="003B2EC7" w14:paraId="57FEF553" w14:textId="77777777" w:rsidTr="00401DBB">
        <w:trPr>
          <w:jc w:val="center"/>
        </w:trPr>
        <w:tc>
          <w:tcPr>
            <w:tcW w:w="3282" w:type="dxa"/>
            <w:tcBorders>
              <w:top w:val="nil"/>
              <w:left w:val="nil"/>
              <w:bottom w:val="single" w:sz="4" w:space="0" w:color="auto"/>
              <w:right w:val="single" w:sz="4" w:space="0" w:color="auto"/>
            </w:tcBorders>
            <w:shd w:val="clear" w:color="auto" w:fill="FFFFFF" w:themeFill="background1"/>
            <w:vAlign w:val="bottom"/>
          </w:tcPr>
          <w:p w14:paraId="2B8A0E6B" w14:textId="77777777" w:rsidR="00401DBB" w:rsidRPr="003B2EC7" w:rsidRDefault="00401DBB" w:rsidP="009E0F11">
            <w:pPr>
              <w:pStyle w:val="Prrafodelista"/>
              <w:ind w:left="-108"/>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A57E5D3" w14:textId="77777777" w:rsidR="00401DBB" w:rsidRPr="00DD7D3F" w:rsidRDefault="00401DBB" w:rsidP="009E0F11">
            <w:pPr>
              <w:pStyle w:val="Prrafodelista"/>
              <w:ind w:left="-108"/>
              <w:jc w:val="center"/>
              <w:rPr>
                <w:rFonts w:ascii="Arial" w:hAnsi="Arial" w:cs="Arial"/>
                <w:b/>
                <w:sz w:val="16"/>
                <w:szCs w:val="16"/>
              </w:rPr>
            </w:pPr>
            <w:r>
              <w:rPr>
                <w:rFonts w:ascii="Arial" w:hAnsi="Arial" w:cs="Arial"/>
                <w:b/>
                <w:sz w:val="16"/>
                <w:szCs w:val="16"/>
              </w:rPr>
              <w:t>S/</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18D061" w14:textId="77777777" w:rsidR="00401DBB" w:rsidRPr="00DD7D3F" w:rsidRDefault="00401DBB" w:rsidP="009E0F11">
            <w:pPr>
              <w:pStyle w:val="Prrafodelista"/>
              <w:ind w:left="-108"/>
              <w:jc w:val="center"/>
              <w:rPr>
                <w:rFonts w:ascii="Arial" w:hAnsi="Arial" w:cs="Arial"/>
                <w:b/>
                <w:sz w:val="16"/>
                <w:szCs w:val="16"/>
              </w:rPr>
            </w:pPr>
            <w:r>
              <w:rPr>
                <w:rFonts w:ascii="Arial" w:hAnsi="Arial" w:cs="Arial"/>
                <w:b/>
                <w:sz w:val="16"/>
                <w:szCs w:val="16"/>
              </w:rPr>
              <w:t>S/</w:t>
            </w:r>
          </w:p>
        </w:tc>
      </w:tr>
      <w:tr w:rsidR="00401DBB" w:rsidRPr="003B2EC7" w14:paraId="1EA1EAF8"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16540E" w14:textId="77777777" w:rsidR="00401DBB" w:rsidRPr="00280488" w:rsidRDefault="00401DBB" w:rsidP="009E0F11">
            <w:pPr>
              <w:pStyle w:val="Prrafodelista"/>
              <w:ind w:left="-108"/>
              <w:rPr>
                <w:rFonts w:ascii="Arial" w:hAnsi="Arial" w:cs="Arial"/>
                <w:b/>
                <w:sz w:val="16"/>
                <w:szCs w:val="16"/>
              </w:rPr>
            </w:pPr>
            <w:r w:rsidRPr="00280488">
              <w:rPr>
                <w:rFonts w:ascii="Arial" w:hAnsi="Arial" w:cs="Arial"/>
                <w:b/>
                <w:sz w:val="16"/>
                <w:szCs w:val="16"/>
              </w:rPr>
              <w:t>Activo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A3944C" w14:textId="77777777" w:rsidR="00401DBB" w:rsidRPr="00280488" w:rsidRDefault="00401DBB" w:rsidP="009E0F11">
            <w:pPr>
              <w:pStyle w:val="Prrafodelista"/>
              <w:ind w:left="-108"/>
              <w:jc w:val="right"/>
              <w:rPr>
                <w:rFonts w:ascii="Arial" w:hAnsi="Arial" w:cs="Arial"/>
                <w:b/>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7D0126" w14:textId="77777777" w:rsidR="00401DBB" w:rsidRPr="00280488" w:rsidRDefault="00401DBB" w:rsidP="009E0F11">
            <w:pPr>
              <w:pStyle w:val="Prrafodelista"/>
              <w:ind w:left="-108"/>
              <w:jc w:val="right"/>
              <w:rPr>
                <w:rFonts w:ascii="Arial" w:hAnsi="Arial" w:cs="Arial"/>
                <w:b/>
                <w:sz w:val="16"/>
                <w:szCs w:val="16"/>
              </w:rPr>
            </w:pPr>
          </w:p>
        </w:tc>
      </w:tr>
      <w:tr w:rsidR="00401DBB" w:rsidRPr="003B2EC7" w14:paraId="73B7B4D7"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44BFEF9B" w14:textId="77777777" w:rsidR="00401DBB" w:rsidRDefault="00401DBB" w:rsidP="009E0F11">
            <w:pPr>
              <w:pStyle w:val="Prrafodelista"/>
              <w:ind w:left="-108"/>
              <w:rPr>
                <w:rFonts w:ascii="Arial" w:hAnsi="Arial" w:cs="Arial"/>
                <w:sz w:val="16"/>
                <w:szCs w:val="16"/>
              </w:rPr>
            </w:pPr>
            <w:r>
              <w:rPr>
                <w:rFonts w:ascii="Arial" w:hAnsi="Arial" w:cs="Arial"/>
                <w:sz w:val="16"/>
                <w:szCs w:val="16"/>
              </w:rPr>
              <w:t>Efectivo y equivalente de efectivo</w:t>
            </w:r>
          </w:p>
        </w:tc>
        <w:tc>
          <w:tcPr>
            <w:tcW w:w="1134" w:type="dxa"/>
            <w:tcBorders>
              <w:top w:val="single" w:sz="4" w:space="0" w:color="auto"/>
              <w:left w:val="single" w:sz="4" w:space="0" w:color="auto"/>
              <w:bottom w:val="single" w:sz="4" w:space="0" w:color="auto"/>
              <w:right w:val="single" w:sz="4" w:space="0" w:color="auto"/>
            </w:tcBorders>
            <w:vAlign w:val="bottom"/>
          </w:tcPr>
          <w:p w14:paraId="1257DA0A"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85,030,000</w:t>
            </w:r>
          </w:p>
        </w:tc>
        <w:tc>
          <w:tcPr>
            <w:tcW w:w="1068" w:type="dxa"/>
            <w:tcBorders>
              <w:top w:val="single" w:sz="4" w:space="0" w:color="auto"/>
              <w:left w:val="single" w:sz="4" w:space="0" w:color="auto"/>
              <w:bottom w:val="single" w:sz="4" w:space="0" w:color="auto"/>
              <w:right w:val="single" w:sz="4" w:space="0" w:color="auto"/>
            </w:tcBorders>
            <w:vAlign w:val="bottom"/>
          </w:tcPr>
          <w:p w14:paraId="4F54651C"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75,369,000</w:t>
            </w:r>
          </w:p>
        </w:tc>
      </w:tr>
      <w:tr w:rsidR="00401DBB" w:rsidRPr="003B2EC7" w14:paraId="0C0C89D2"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69A19BDB" w14:textId="77777777" w:rsidR="00401DBB" w:rsidRDefault="00401DBB" w:rsidP="009E0F11">
            <w:pPr>
              <w:pStyle w:val="Prrafodelista"/>
              <w:ind w:left="-108"/>
              <w:rPr>
                <w:rFonts w:ascii="Arial" w:hAnsi="Arial" w:cs="Arial"/>
                <w:sz w:val="16"/>
                <w:szCs w:val="16"/>
              </w:rPr>
            </w:pPr>
            <w:r>
              <w:rPr>
                <w:rFonts w:ascii="Arial" w:hAnsi="Arial" w:cs="Arial"/>
                <w:sz w:val="16"/>
                <w:szCs w:val="16"/>
              </w:rPr>
              <w:t>Cuentas por cobrar comerciales</w:t>
            </w:r>
          </w:p>
        </w:tc>
        <w:tc>
          <w:tcPr>
            <w:tcW w:w="1134" w:type="dxa"/>
            <w:tcBorders>
              <w:top w:val="single" w:sz="4" w:space="0" w:color="auto"/>
              <w:left w:val="single" w:sz="4" w:space="0" w:color="auto"/>
              <w:bottom w:val="single" w:sz="4" w:space="0" w:color="auto"/>
              <w:right w:val="single" w:sz="4" w:space="0" w:color="auto"/>
            </w:tcBorders>
            <w:vAlign w:val="bottom"/>
          </w:tcPr>
          <w:p w14:paraId="77E51538"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3,000,000</w:t>
            </w:r>
          </w:p>
        </w:tc>
        <w:tc>
          <w:tcPr>
            <w:tcW w:w="1068" w:type="dxa"/>
            <w:tcBorders>
              <w:top w:val="single" w:sz="4" w:space="0" w:color="auto"/>
              <w:left w:val="single" w:sz="4" w:space="0" w:color="auto"/>
              <w:bottom w:val="single" w:sz="4" w:space="0" w:color="auto"/>
              <w:right w:val="single" w:sz="4" w:space="0" w:color="auto"/>
            </w:tcBorders>
            <w:vAlign w:val="bottom"/>
          </w:tcPr>
          <w:p w14:paraId="2A6BFE6E"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4,474,000</w:t>
            </w:r>
          </w:p>
        </w:tc>
      </w:tr>
      <w:tr w:rsidR="00401DBB" w:rsidRPr="003B2EC7" w14:paraId="6AA51380"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580FF82E" w14:textId="77777777" w:rsidR="00401DBB" w:rsidRDefault="00401DBB" w:rsidP="005F0027">
            <w:pPr>
              <w:pStyle w:val="Prrafodelista"/>
              <w:ind w:left="-108"/>
              <w:rPr>
                <w:rFonts w:ascii="Arial" w:hAnsi="Arial" w:cs="Arial"/>
                <w:sz w:val="16"/>
                <w:szCs w:val="16"/>
              </w:rPr>
            </w:pPr>
            <w:r>
              <w:rPr>
                <w:rFonts w:ascii="Arial" w:hAnsi="Arial" w:cs="Arial"/>
                <w:sz w:val="16"/>
                <w:szCs w:val="16"/>
              </w:rPr>
              <w:t>Cuentas por cobrar diversas</w:t>
            </w:r>
          </w:p>
        </w:tc>
        <w:tc>
          <w:tcPr>
            <w:tcW w:w="1134" w:type="dxa"/>
            <w:tcBorders>
              <w:top w:val="single" w:sz="4" w:space="0" w:color="auto"/>
              <w:left w:val="single" w:sz="4" w:space="0" w:color="auto"/>
              <w:bottom w:val="single" w:sz="4" w:space="0" w:color="auto"/>
              <w:right w:val="single" w:sz="4" w:space="0" w:color="auto"/>
            </w:tcBorders>
            <w:vAlign w:val="bottom"/>
          </w:tcPr>
          <w:p w14:paraId="77B0F412"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5,000,000</w:t>
            </w:r>
          </w:p>
        </w:tc>
        <w:tc>
          <w:tcPr>
            <w:tcW w:w="1068" w:type="dxa"/>
            <w:tcBorders>
              <w:top w:val="single" w:sz="4" w:space="0" w:color="auto"/>
              <w:left w:val="single" w:sz="4" w:space="0" w:color="auto"/>
              <w:bottom w:val="single" w:sz="4" w:space="0" w:color="auto"/>
              <w:right w:val="single" w:sz="4" w:space="0" w:color="auto"/>
            </w:tcBorders>
            <w:vAlign w:val="bottom"/>
          </w:tcPr>
          <w:p w14:paraId="5A903DF0"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6,746,000</w:t>
            </w:r>
          </w:p>
        </w:tc>
      </w:tr>
      <w:tr w:rsidR="00401DBB" w:rsidRPr="003B2EC7" w14:paraId="4B9B48E0"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59EA043E" w14:textId="77777777" w:rsidR="00401DBB" w:rsidRDefault="00401DBB" w:rsidP="009E0F11">
            <w:pPr>
              <w:pStyle w:val="Prrafodelista"/>
              <w:ind w:left="-108"/>
              <w:rPr>
                <w:rFonts w:ascii="Arial" w:hAnsi="Arial" w:cs="Arial"/>
                <w:sz w:val="16"/>
                <w:szCs w:val="16"/>
              </w:rPr>
            </w:pPr>
            <w:r>
              <w:rPr>
                <w:rFonts w:ascii="Arial" w:hAnsi="Arial" w:cs="Arial"/>
                <w:sz w:val="16"/>
                <w:szCs w:val="16"/>
              </w:rPr>
              <w:t>Existencias, neto</w:t>
            </w:r>
          </w:p>
        </w:tc>
        <w:tc>
          <w:tcPr>
            <w:tcW w:w="1134" w:type="dxa"/>
            <w:tcBorders>
              <w:top w:val="single" w:sz="4" w:space="0" w:color="auto"/>
              <w:left w:val="single" w:sz="4" w:space="0" w:color="auto"/>
              <w:bottom w:val="single" w:sz="4" w:space="0" w:color="auto"/>
              <w:right w:val="single" w:sz="4" w:space="0" w:color="auto"/>
            </w:tcBorders>
            <w:vAlign w:val="bottom"/>
          </w:tcPr>
          <w:p w14:paraId="01B1AA33"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26,000,000</w:t>
            </w:r>
          </w:p>
        </w:tc>
        <w:tc>
          <w:tcPr>
            <w:tcW w:w="1068" w:type="dxa"/>
            <w:tcBorders>
              <w:top w:val="single" w:sz="4" w:space="0" w:color="auto"/>
              <w:left w:val="single" w:sz="4" w:space="0" w:color="auto"/>
              <w:bottom w:val="single" w:sz="4" w:space="0" w:color="auto"/>
              <w:right w:val="single" w:sz="4" w:space="0" w:color="auto"/>
            </w:tcBorders>
            <w:vAlign w:val="bottom"/>
          </w:tcPr>
          <w:p w14:paraId="17DB1AAE"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26,018,000</w:t>
            </w:r>
          </w:p>
        </w:tc>
      </w:tr>
      <w:tr w:rsidR="00401DBB" w:rsidRPr="003B2EC7" w14:paraId="48164C56"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F4784AE" w14:textId="77777777" w:rsidR="00401DBB" w:rsidRPr="00280488" w:rsidRDefault="00401DBB" w:rsidP="009E0F11">
            <w:pPr>
              <w:pStyle w:val="Prrafodelista"/>
              <w:ind w:left="-108"/>
              <w:rPr>
                <w:rFonts w:ascii="Arial" w:hAnsi="Arial" w:cs="Arial"/>
                <w:b/>
                <w:sz w:val="16"/>
                <w:szCs w:val="16"/>
              </w:rPr>
            </w:pPr>
            <w:proofErr w:type="gramStart"/>
            <w:r w:rsidRPr="00280488">
              <w:rPr>
                <w:rFonts w:ascii="Arial" w:hAnsi="Arial" w:cs="Arial"/>
                <w:b/>
                <w:sz w:val="16"/>
                <w:szCs w:val="16"/>
              </w:rPr>
              <w:t>Total</w:t>
            </w:r>
            <w:proofErr w:type="gramEnd"/>
            <w:r w:rsidRPr="00280488">
              <w:rPr>
                <w:rFonts w:ascii="Arial" w:hAnsi="Arial" w:cs="Arial"/>
                <w:b/>
                <w:sz w:val="16"/>
                <w:szCs w:val="16"/>
              </w:rPr>
              <w:t xml:space="preserve"> activo corriente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5B9CFBF" w14:textId="77777777" w:rsidR="00401DBB" w:rsidRPr="00280488" w:rsidRDefault="00401DBB" w:rsidP="009E0F11">
            <w:pPr>
              <w:pStyle w:val="Prrafodelista"/>
              <w:ind w:left="-108"/>
              <w:jc w:val="right"/>
              <w:rPr>
                <w:rFonts w:ascii="Arial" w:hAnsi="Arial" w:cs="Arial"/>
                <w:b/>
                <w:sz w:val="16"/>
                <w:szCs w:val="16"/>
              </w:rPr>
            </w:pPr>
            <w:r w:rsidRPr="00280488">
              <w:rPr>
                <w:rFonts w:ascii="Arial" w:hAnsi="Arial" w:cs="Arial"/>
                <w:b/>
                <w:sz w:val="16"/>
                <w:szCs w:val="16"/>
              </w:rPr>
              <w:t>119,030,000</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637F46" w14:textId="77777777" w:rsidR="00401DBB" w:rsidRPr="00280488" w:rsidRDefault="00401DBB" w:rsidP="009E0F11">
            <w:pPr>
              <w:pStyle w:val="Prrafodelista"/>
              <w:ind w:left="-108"/>
              <w:jc w:val="right"/>
              <w:rPr>
                <w:rFonts w:ascii="Arial" w:hAnsi="Arial" w:cs="Arial"/>
                <w:b/>
                <w:sz w:val="16"/>
                <w:szCs w:val="16"/>
              </w:rPr>
            </w:pPr>
            <w:r w:rsidRPr="00280488">
              <w:rPr>
                <w:rFonts w:ascii="Arial" w:hAnsi="Arial" w:cs="Arial"/>
                <w:b/>
                <w:sz w:val="16"/>
                <w:szCs w:val="16"/>
              </w:rPr>
              <w:t>112,607,000</w:t>
            </w:r>
          </w:p>
        </w:tc>
      </w:tr>
      <w:tr w:rsidR="00401DBB" w:rsidRPr="003B2EC7" w14:paraId="09DC2ED7"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1A7B6A05" w14:textId="77777777" w:rsidR="00401DBB" w:rsidRDefault="00401DBB" w:rsidP="009E0F11">
            <w:pPr>
              <w:pStyle w:val="Prrafodelista"/>
              <w:ind w:left="-108"/>
              <w:rPr>
                <w:rFonts w:ascii="Arial" w:hAnsi="Arial" w:cs="Arial"/>
                <w:sz w:val="16"/>
                <w:szCs w:val="16"/>
              </w:rPr>
            </w:pPr>
            <w:r>
              <w:rPr>
                <w:rFonts w:ascii="Arial" w:hAnsi="Arial" w:cs="Arial"/>
                <w:sz w:val="16"/>
                <w:szCs w:val="16"/>
              </w:rPr>
              <w:t>Inversión inmobiliaria</w:t>
            </w:r>
          </w:p>
        </w:tc>
        <w:tc>
          <w:tcPr>
            <w:tcW w:w="1134" w:type="dxa"/>
            <w:tcBorders>
              <w:top w:val="single" w:sz="4" w:space="0" w:color="auto"/>
              <w:left w:val="single" w:sz="4" w:space="0" w:color="auto"/>
              <w:bottom w:val="single" w:sz="4" w:space="0" w:color="auto"/>
              <w:right w:val="single" w:sz="4" w:space="0" w:color="auto"/>
            </w:tcBorders>
            <w:vAlign w:val="bottom"/>
          </w:tcPr>
          <w:p w14:paraId="0B9EEF14"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1,100,000</w:t>
            </w:r>
          </w:p>
        </w:tc>
        <w:tc>
          <w:tcPr>
            <w:tcW w:w="1068" w:type="dxa"/>
            <w:tcBorders>
              <w:top w:val="single" w:sz="4" w:space="0" w:color="auto"/>
              <w:left w:val="single" w:sz="4" w:space="0" w:color="auto"/>
              <w:bottom w:val="single" w:sz="4" w:space="0" w:color="auto"/>
              <w:right w:val="single" w:sz="4" w:space="0" w:color="auto"/>
            </w:tcBorders>
            <w:vAlign w:val="bottom"/>
          </w:tcPr>
          <w:p w14:paraId="6B467AA6"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1,000,000</w:t>
            </w:r>
          </w:p>
        </w:tc>
      </w:tr>
      <w:tr w:rsidR="00401DBB" w:rsidRPr="003B2EC7" w14:paraId="487B4028"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5EFD9D62" w14:textId="77777777" w:rsidR="00401DBB" w:rsidRDefault="00401DBB" w:rsidP="009E0F11">
            <w:pPr>
              <w:pStyle w:val="Prrafodelista"/>
              <w:ind w:left="-108" w:right="-108"/>
              <w:rPr>
                <w:rFonts w:ascii="Arial" w:hAnsi="Arial" w:cs="Arial"/>
                <w:sz w:val="16"/>
                <w:szCs w:val="16"/>
              </w:rPr>
            </w:pPr>
            <w:r>
              <w:rPr>
                <w:rFonts w:ascii="Arial" w:hAnsi="Arial" w:cs="Arial"/>
                <w:sz w:val="16"/>
                <w:szCs w:val="16"/>
              </w:rPr>
              <w:t>Propiedad, planta y equipo, neto</w:t>
            </w:r>
          </w:p>
        </w:tc>
        <w:tc>
          <w:tcPr>
            <w:tcW w:w="1134" w:type="dxa"/>
            <w:tcBorders>
              <w:top w:val="single" w:sz="4" w:space="0" w:color="auto"/>
              <w:left w:val="single" w:sz="4" w:space="0" w:color="auto"/>
              <w:bottom w:val="single" w:sz="4" w:space="0" w:color="auto"/>
              <w:right w:val="single" w:sz="4" w:space="0" w:color="auto"/>
            </w:tcBorders>
            <w:vAlign w:val="bottom"/>
          </w:tcPr>
          <w:p w14:paraId="428BAA0B"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19,025,000</w:t>
            </w:r>
          </w:p>
        </w:tc>
        <w:tc>
          <w:tcPr>
            <w:tcW w:w="1068" w:type="dxa"/>
            <w:tcBorders>
              <w:top w:val="single" w:sz="4" w:space="0" w:color="auto"/>
              <w:left w:val="single" w:sz="4" w:space="0" w:color="auto"/>
              <w:bottom w:val="single" w:sz="4" w:space="0" w:color="auto"/>
              <w:right w:val="single" w:sz="4" w:space="0" w:color="auto"/>
            </w:tcBorders>
            <w:vAlign w:val="bottom"/>
          </w:tcPr>
          <w:p w14:paraId="030741FD"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19,180,000</w:t>
            </w:r>
          </w:p>
        </w:tc>
      </w:tr>
      <w:tr w:rsidR="00401DBB" w:rsidRPr="003B2EC7" w14:paraId="641E925E"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3B590FAE" w14:textId="77777777" w:rsidR="00401DBB" w:rsidRDefault="00401DBB" w:rsidP="009E0F11">
            <w:pPr>
              <w:pStyle w:val="Prrafodelista"/>
              <w:ind w:left="-108"/>
              <w:rPr>
                <w:rFonts w:ascii="Arial" w:hAnsi="Arial" w:cs="Arial"/>
                <w:sz w:val="16"/>
                <w:szCs w:val="16"/>
              </w:rPr>
            </w:pPr>
            <w:r>
              <w:rPr>
                <w:rFonts w:ascii="Arial" w:hAnsi="Arial" w:cs="Arial"/>
                <w:sz w:val="16"/>
                <w:szCs w:val="16"/>
              </w:rPr>
              <w:t>Impuesto a la renta diferido</w:t>
            </w:r>
          </w:p>
        </w:tc>
        <w:tc>
          <w:tcPr>
            <w:tcW w:w="1134" w:type="dxa"/>
            <w:tcBorders>
              <w:top w:val="single" w:sz="4" w:space="0" w:color="auto"/>
              <w:left w:val="single" w:sz="4" w:space="0" w:color="auto"/>
              <w:bottom w:val="single" w:sz="4" w:space="0" w:color="auto"/>
              <w:right w:val="single" w:sz="4" w:space="0" w:color="auto"/>
            </w:tcBorders>
            <w:vAlign w:val="bottom"/>
          </w:tcPr>
          <w:p w14:paraId="62BB6C30"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865,659</w:t>
            </w:r>
          </w:p>
        </w:tc>
        <w:tc>
          <w:tcPr>
            <w:tcW w:w="1068" w:type="dxa"/>
            <w:tcBorders>
              <w:top w:val="single" w:sz="4" w:space="0" w:color="auto"/>
              <w:left w:val="single" w:sz="4" w:space="0" w:color="auto"/>
              <w:bottom w:val="single" w:sz="4" w:space="0" w:color="auto"/>
              <w:right w:val="single" w:sz="4" w:space="0" w:color="auto"/>
            </w:tcBorders>
            <w:vAlign w:val="bottom"/>
          </w:tcPr>
          <w:p w14:paraId="4B324F71"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363,300</w:t>
            </w:r>
          </w:p>
        </w:tc>
      </w:tr>
      <w:tr w:rsidR="00401DBB" w:rsidRPr="003B2EC7" w14:paraId="340C928A"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3E204B5" w14:textId="77777777" w:rsidR="00401DBB" w:rsidRPr="0042364F" w:rsidRDefault="00401DBB" w:rsidP="005F0027">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activo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DB3E17" w14:textId="77777777" w:rsidR="00401DBB" w:rsidRPr="0042364F" w:rsidRDefault="00401DBB" w:rsidP="009E0F11">
            <w:pPr>
              <w:pStyle w:val="Prrafodelista"/>
              <w:ind w:left="-108"/>
              <w:jc w:val="right"/>
              <w:rPr>
                <w:rFonts w:ascii="Arial" w:hAnsi="Arial" w:cs="Arial"/>
                <w:b/>
                <w:sz w:val="16"/>
                <w:szCs w:val="16"/>
              </w:rPr>
            </w:pPr>
            <w:r w:rsidRPr="0042364F">
              <w:rPr>
                <w:rFonts w:ascii="Arial" w:hAnsi="Arial" w:cs="Arial"/>
                <w:b/>
                <w:sz w:val="16"/>
                <w:szCs w:val="16"/>
              </w:rPr>
              <w:t>140,020,659</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5E9C3E2" w14:textId="77777777" w:rsidR="00401DBB" w:rsidRPr="0042364F" w:rsidRDefault="00401DBB" w:rsidP="009E0F11">
            <w:pPr>
              <w:pStyle w:val="Prrafodelista"/>
              <w:ind w:left="-108"/>
              <w:jc w:val="right"/>
              <w:rPr>
                <w:rFonts w:ascii="Arial" w:hAnsi="Arial" w:cs="Arial"/>
                <w:b/>
                <w:sz w:val="16"/>
                <w:szCs w:val="16"/>
              </w:rPr>
            </w:pPr>
            <w:r w:rsidRPr="0042364F">
              <w:rPr>
                <w:rFonts w:ascii="Arial" w:hAnsi="Arial" w:cs="Arial"/>
                <w:b/>
                <w:sz w:val="16"/>
                <w:szCs w:val="16"/>
              </w:rPr>
              <w:t>133,150,300</w:t>
            </w:r>
          </w:p>
        </w:tc>
      </w:tr>
      <w:tr w:rsidR="00401DBB" w:rsidRPr="003B2EC7" w14:paraId="58E05A2A"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615E7F03" w14:textId="77777777" w:rsidR="00401DBB" w:rsidRDefault="00401DBB" w:rsidP="005F0027">
            <w:pPr>
              <w:pStyle w:val="Prrafodelista"/>
              <w:ind w:left="-108"/>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013B8FDA" w14:textId="77777777" w:rsidR="00401DBB" w:rsidRDefault="00401DBB" w:rsidP="009E0F11">
            <w:pPr>
              <w:pStyle w:val="Prrafodelista"/>
              <w:ind w:left="-108"/>
              <w:jc w:val="right"/>
              <w:rPr>
                <w:rFonts w:ascii="Arial" w:hAnsi="Arial" w:cs="Arial"/>
                <w:sz w:val="16"/>
                <w:szCs w:val="16"/>
              </w:rPr>
            </w:pPr>
          </w:p>
        </w:tc>
        <w:tc>
          <w:tcPr>
            <w:tcW w:w="1068" w:type="dxa"/>
            <w:tcBorders>
              <w:top w:val="single" w:sz="4" w:space="0" w:color="auto"/>
              <w:left w:val="single" w:sz="4" w:space="0" w:color="auto"/>
              <w:bottom w:val="single" w:sz="4" w:space="0" w:color="auto"/>
              <w:right w:val="single" w:sz="4" w:space="0" w:color="auto"/>
            </w:tcBorders>
            <w:vAlign w:val="bottom"/>
          </w:tcPr>
          <w:p w14:paraId="650A580A" w14:textId="77777777" w:rsidR="00401DBB" w:rsidRDefault="00401DBB" w:rsidP="009E0F11">
            <w:pPr>
              <w:pStyle w:val="Prrafodelista"/>
              <w:ind w:left="-108"/>
              <w:jc w:val="right"/>
              <w:rPr>
                <w:rFonts w:ascii="Arial" w:hAnsi="Arial" w:cs="Arial"/>
                <w:sz w:val="16"/>
                <w:szCs w:val="16"/>
              </w:rPr>
            </w:pPr>
          </w:p>
        </w:tc>
      </w:tr>
      <w:tr w:rsidR="00401DBB" w:rsidRPr="003B2EC7" w14:paraId="2D5C0750"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EFDD18" w14:textId="77777777" w:rsidR="00401DBB" w:rsidRPr="00280488" w:rsidRDefault="00401DBB" w:rsidP="005F0027">
            <w:pPr>
              <w:pStyle w:val="Prrafodelista"/>
              <w:ind w:left="-108"/>
              <w:rPr>
                <w:rFonts w:ascii="Arial" w:hAnsi="Arial" w:cs="Arial"/>
                <w:b/>
                <w:sz w:val="16"/>
                <w:szCs w:val="16"/>
              </w:rPr>
            </w:pPr>
            <w:r w:rsidRPr="00280488">
              <w:rPr>
                <w:rFonts w:ascii="Arial" w:hAnsi="Arial" w:cs="Arial"/>
                <w:b/>
                <w:sz w:val="16"/>
                <w:szCs w:val="16"/>
              </w:rPr>
              <w:t>Pasivo y patrimonio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01A168" w14:textId="77777777" w:rsidR="00401DBB" w:rsidRPr="00280488" w:rsidRDefault="00401DBB" w:rsidP="009E0F11">
            <w:pPr>
              <w:pStyle w:val="Prrafodelista"/>
              <w:ind w:left="-108"/>
              <w:jc w:val="right"/>
              <w:rPr>
                <w:rFonts w:ascii="Arial" w:hAnsi="Arial" w:cs="Arial"/>
                <w:b/>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99FBC2" w14:textId="77777777" w:rsidR="00401DBB" w:rsidRPr="00280488" w:rsidRDefault="00401DBB" w:rsidP="009E0F11">
            <w:pPr>
              <w:pStyle w:val="Prrafodelista"/>
              <w:ind w:left="-108"/>
              <w:jc w:val="right"/>
              <w:rPr>
                <w:rFonts w:ascii="Arial" w:hAnsi="Arial" w:cs="Arial"/>
                <w:b/>
                <w:sz w:val="16"/>
                <w:szCs w:val="16"/>
              </w:rPr>
            </w:pPr>
          </w:p>
        </w:tc>
      </w:tr>
      <w:tr w:rsidR="00401DBB" w:rsidRPr="003B2EC7" w14:paraId="7863934D"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3E9146A1" w14:textId="77777777" w:rsidR="00401DBB" w:rsidRDefault="00401DBB" w:rsidP="005F0027">
            <w:pPr>
              <w:pStyle w:val="Prrafodelista"/>
              <w:ind w:left="-108"/>
              <w:rPr>
                <w:rFonts w:ascii="Arial" w:hAnsi="Arial" w:cs="Arial"/>
                <w:sz w:val="16"/>
                <w:szCs w:val="16"/>
              </w:rPr>
            </w:pPr>
            <w:r>
              <w:rPr>
                <w:rFonts w:ascii="Arial" w:hAnsi="Arial" w:cs="Arial"/>
                <w:sz w:val="16"/>
                <w:szCs w:val="16"/>
              </w:rPr>
              <w:t>Cuentas por pagar comerciales</w:t>
            </w:r>
          </w:p>
        </w:tc>
        <w:tc>
          <w:tcPr>
            <w:tcW w:w="1134" w:type="dxa"/>
            <w:tcBorders>
              <w:top w:val="single" w:sz="4" w:space="0" w:color="auto"/>
              <w:left w:val="single" w:sz="4" w:space="0" w:color="auto"/>
              <w:bottom w:val="single" w:sz="4" w:space="0" w:color="auto"/>
              <w:right w:val="single" w:sz="4" w:space="0" w:color="auto"/>
            </w:tcBorders>
            <w:vAlign w:val="bottom"/>
          </w:tcPr>
          <w:p w14:paraId="664F5BAA"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10,000,000</w:t>
            </w:r>
          </w:p>
        </w:tc>
        <w:tc>
          <w:tcPr>
            <w:tcW w:w="1068" w:type="dxa"/>
            <w:tcBorders>
              <w:top w:val="single" w:sz="4" w:space="0" w:color="auto"/>
              <w:left w:val="single" w:sz="4" w:space="0" w:color="auto"/>
              <w:bottom w:val="single" w:sz="4" w:space="0" w:color="auto"/>
              <w:right w:val="single" w:sz="4" w:space="0" w:color="auto"/>
            </w:tcBorders>
            <w:vAlign w:val="bottom"/>
          </w:tcPr>
          <w:p w14:paraId="0D7C660C"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9,415,000</w:t>
            </w:r>
          </w:p>
        </w:tc>
      </w:tr>
      <w:tr w:rsidR="00401DBB" w:rsidRPr="003B2EC7" w14:paraId="7F90083C"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1F16F2FA" w14:textId="77777777" w:rsidR="00401DBB" w:rsidRDefault="00401DBB" w:rsidP="005F0027">
            <w:pPr>
              <w:pStyle w:val="Prrafodelista"/>
              <w:ind w:left="-108"/>
              <w:rPr>
                <w:rFonts w:ascii="Arial" w:hAnsi="Arial" w:cs="Arial"/>
                <w:sz w:val="16"/>
                <w:szCs w:val="16"/>
              </w:rPr>
            </w:pPr>
            <w:r>
              <w:rPr>
                <w:rFonts w:ascii="Arial" w:hAnsi="Arial" w:cs="Arial"/>
                <w:sz w:val="16"/>
                <w:szCs w:val="16"/>
              </w:rPr>
              <w:t>Impuesto a la renta por pagar</w:t>
            </w:r>
          </w:p>
        </w:tc>
        <w:tc>
          <w:tcPr>
            <w:tcW w:w="1134" w:type="dxa"/>
            <w:tcBorders>
              <w:top w:val="single" w:sz="4" w:space="0" w:color="auto"/>
              <w:left w:val="single" w:sz="4" w:space="0" w:color="auto"/>
              <w:bottom w:val="single" w:sz="4" w:space="0" w:color="auto"/>
              <w:right w:val="single" w:sz="4" w:space="0" w:color="auto"/>
            </w:tcBorders>
            <w:vAlign w:val="bottom"/>
          </w:tcPr>
          <w:p w14:paraId="4E7419FD"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3,200,000</w:t>
            </w:r>
          </w:p>
        </w:tc>
        <w:tc>
          <w:tcPr>
            <w:tcW w:w="1068" w:type="dxa"/>
            <w:tcBorders>
              <w:top w:val="single" w:sz="4" w:space="0" w:color="auto"/>
              <w:left w:val="single" w:sz="4" w:space="0" w:color="auto"/>
              <w:bottom w:val="single" w:sz="4" w:space="0" w:color="auto"/>
              <w:right w:val="single" w:sz="4" w:space="0" w:color="auto"/>
            </w:tcBorders>
            <w:vAlign w:val="bottom"/>
          </w:tcPr>
          <w:p w14:paraId="5715EF74"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2,500,000</w:t>
            </w:r>
          </w:p>
        </w:tc>
      </w:tr>
      <w:tr w:rsidR="00401DBB" w:rsidRPr="003B2EC7" w14:paraId="4B4BCF68"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5398D07E" w14:textId="77777777" w:rsidR="00401DBB" w:rsidRDefault="00401DBB" w:rsidP="005F0027">
            <w:pPr>
              <w:pStyle w:val="Prrafodelista"/>
              <w:ind w:left="-108"/>
              <w:rPr>
                <w:rFonts w:ascii="Arial" w:hAnsi="Arial" w:cs="Arial"/>
                <w:sz w:val="16"/>
                <w:szCs w:val="16"/>
              </w:rPr>
            </w:pPr>
            <w:r>
              <w:rPr>
                <w:rFonts w:ascii="Arial" w:hAnsi="Arial" w:cs="Arial"/>
                <w:sz w:val="16"/>
                <w:szCs w:val="16"/>
              </w:rPr>
              <w:t>Cuentas por pagar diversas</w:t>
            </w:r>
          </w:p>
        </w:tc>
        <w:tc>
          <w:tcPr>
            <w:tcW w:w="1134" w:type="dxa"/>
            <w:tcBorders>
              <w:top w:val="single" w:sz="4" w:space="0" w:color="auto"/>
              <w:left w:val="single" w:sz="4" w:space="0" w:color="auto"/>
              <w:bottom w:val="single" w:sz="4" w:space="0" w:color="auto"/>
              <w:right w:val="single" w:sz="4" w:space="0" w:color="auto"/>
            </w:tcBorders>
            <w:vAlign w:val="bottom"/>
          </w:tcPr>
          <w:p w14:paraId="288364CA"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5,200,000</w:t>
            </w:r>
          </w:p>
        </w:tc>
        <w:tc>
          <w:tcPr>
            <w:tcW w:w="1068" w:type="dxa"/>
            <w:tcBorders>
              <w:top w:val="single" w:sz="4" w:space="0" w:color="auto"/>
              <w:left w:val="single" w:sz="4" w:space="0" w:color="auto"/>
              <w:bottom w:val="single" w:sz="4" w:space="0" w:color="auto"/>
              <w:right w:val="single" w:sz="4" w:space="0" w:color="auto"/>
            </w:tcBorders>
            <w:vAlign w:val="bottom"/>
          </w:tcPr>
          <w:p w14:paraId="53BE6C41"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4,855,000</w:t>
            </w:r>
          </w:p>
        </w:tc>
      </w:tr>
      <w:tr w:rsidR="00401DBB" w:rsidRPr="003B2EC7" w14:paraId="3DE22E7A"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60A1CC" w14:textId="77777777" w:rsidR="00401DBB" w:rsidRDefault="00401DBB" w:rsidP="005F0027">
            <w:pPr>
              <w:pStyle w:val="Prrafodelista"/>
              <w:ind w:left="-108"/>
              <w:rPr>
                <w:rFonts w:ascii="Arial" w:hAnsi="Arial" w:cs="Arial"/>
                <w:sz w:val="16"/>
                <w:szCs w:val="16"/>
              </w:rPr>
            </w:pPr>
            <w:proofErr w:type="gramStart"/>
            <w:r>
              <w:rPr>
                <w:rFonts w:ascii="Arial" w:hAnsi="Arial" w:cs="Arial"/>
                <w:sz w:val="16"/>
                <w:szCs w:val="16"/>
              </w:rPr>
              <w:t>Total</w:t>
            </w:r>
            <w:proofErr w:type="gramEnd"/>
            <w:r>
              <w:rPr>
                <w:rFonts w:ascii="Arial" w:hAnsi="Arial" w:cs="Arial"/>
                <w:sz w:val="16"/>
                <w:szCs w:val="16"/>
              </w:rPr>
              <w:t xml:space="preserve"> pasivo corriente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2BE0DB"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18,400,000</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5E11EB"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16,770,000</w:t>
            </w:r>
          </w:p>
        </w:tc>
      </w:tr>
      <w:tr w:rsidR="00401DBB" w:rsidRPr="003B2EC7" w14:paraId="2EE02772"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291DCA73" w14:textId="77777777" w:rsidR="00401DBB" w:rsidRDefault="00401DBB" w:rsidP="005F0027">
            <w:pPr>
              <w:pStyle w:val="Prrafodelista"/>
              <w:ind w:left="-108"/>
              <w:rPr>
                <w:rFonts w:ascii="Arial" w:hAnsi="Arial" w:cs="Arial"/>
                <w:sz w:val="16"/>
                <w:szCs w:val="16"/>
              </w:rPr>
            </w:pPr>
            <w:r>
              <w:rPr>
                <w:rFonts w:ascii="Arial" w:hAnsi="Arial" w:cs="Arial"/>
                <w:sz w:val="16"/>
                <w:szCs w:val="16"/>
              </w:rPr>
              <w:t>Provisión por retiro de activos</w:t>
            </w:r>
          </w:p>
        </w:tc>
        <w:tc>
          <w:tcPr>
            <w:tcW w:w="1134" w:type="dxa"/>
            <w:tcBorders>
              <w:top w:val="single" w:sz="4" w:space="0" w:color="auto"/>
              <w:left w:val="single" w:sz="4" w:space="0" w:color="auto"/>
              <w:bottom w:val="single" w:sz="4" w:space="0" w:color="auto"/>
              <w:right w:val="single" w:sz="4" w:space="0" w:color="auto"/>
            </w:tcBorders>
            <w:vAlign w:val="bottom"/>
          </w:tcPr>
          <w:p w14:paraId="76EC663B"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14,586,000</w:t>
            </w:r>
          </w:p>
        </w:tc>
        <w:tc>
          <w:tcPr>
            <w:tcW w:w="1068" w:type="dxa"/>
            <w:tcBorders>
              <w:top w:val="single" w:sz="4" w:space="0" w:color="auto"/>
              <w:left w:val="single" w:sz="4" w:space="0" w:color="auto"/>
              <w:bottom w:val="single" w:sz="4" w:space="0" w:color="auto"/>
              <w:right w:val="single" w:sz="4" w:space="0" w:color="auto"/>
            </w:tcBorders>
            <w:vAlign w:val="bottom"/>
          </w:tcPr>
          <w:p w14:paraId="661AD812"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13,891,000</w:t>
            </w:r>
          </w:p>
        </w:tc>
      </w:tr>
      <w:tr w:rsidR="00401DBB" w:rsidRPr="003B2EC7" w14:paraId="79A4A193"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68561262" w14:textId="77777777" w:rsidR="00401DBB" w:rsidRDefault="00401DBB" w:rsidP="005F0027">
            <w:pPr>
              <w:pStyle w:val="Prrafodelista"/>
              <w:ind w:left="-108"/>
              <w:rPr>
                <w:rFonts w:ascii="Arial" w:hAnsi="Arial" w:cs="Arial"/>
                <w:sz w:val="16"/>
                <w:szCs w:val="16"/>
              </w:rPr>
            </w:pPr>
            <w:r>
              <w:rPr>
                <w:rFonts w:ascii="Arial" w:hAnsi="Arial" w:cs="Arial"/>
                <w:sz w:val="16"/>
                <w:szCs w:val="16"/>
              </w:rPr>
              <w:t>Bonos por pagar</w:t>
            </w:r>
          </w:p>
        </w:tc>
        <w:tc>
          <w:tcPr>
            <w:tcW w:w="1134" w:type="dxa"/>
            <w:tcBorders>
              <w:top w:val="single" w:sz="4" w:space="0" w:color="auto"/>
              <w:left w:val="single" w:sz="4" w:space="0" w:color="auto"/>
              <w:bottom w:val="single" w:sz="4" w:space="0" w:color="auto"/>
              <w:right w:val="single" w:sz="4" w:space="0" w:color="auto"/>
            </w:tcBorders>
            <w:vAlign w:val="bottom"/>
          </w:tcPr>
          <w:p w14:paraId="490C2EDD"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98,084,339</w:t>
            </w:r>
          </w:p>
        </w:tc>
        <w:tc>
          <w:tcPr>
            <w:tcW w:w="1068" w:type="dxa"/>
            <w:tcBorders>
              <w:top w:val="single" w:sz="4" w:space="0" w:color="auto"/>
              <w:left w:val="single" w:sz="4" w:space="0" w:color="auto"/>
              <w:bottom w:val="single" w:sz="4" w:space="0" w:color="auto"/>
              <w:right w:val="single" w:sz="4" w:space="0" w:color="auto"/>
            </w:tcBorders>
            <w:vAlign w:val="bottom"/>
          </w:tcPr>
          <w:p w14:paraId="736EB863"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97,524,529</w:t>
            </w:r>
          </w:p>
        </w:tc>
      </w:tr>
      <w:tr w:rsidR="00401DBB" w:rsidRPr="003B2EC7" w14:paraId="2CBF30E8"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BD78F18" w14:textId="77777777" w:rsidR="00401DBB" w:rsidRPr="0042364F" w:rsidRDefault="00401DBB" w:rsidP="005F0027">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pasivo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7996DF3" w14:textId="77777777" w:rsidR="00401DBB" w:rsidRPr="0042364F" w:rsidRDefault="00401DBB" w:rsidP="009E0F11">
            <w:pPr>
              <w:pStyle w:val="Prrafodelista"/>
              <w:ind w:left="-108"/>
              <w:jc w:val="right"/>
              <w:rPr>
                <w:rFonts w:ascii="Arial" w:hAnsi="Arial" w:cs="Arial"/>
                <w:b/>
                <w:sz w:val="16"/>
                <w:szCs w:val="16"/>
              </w:rPr>
            </w:pPr>
            <w:r w:rsidRPr="0042364F">
              <w:rPr>
                <w:rFonts w:ascii="Arial" w:hAnsi="Arial" w:cs="Arial"/>
                <w:b/>
                <w:sz w:val="16"/>
                <w:szCs w:val="16"/>
              </w:rPr>
              <w:t>131,070,339</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1BE223" w14:textId="77777777" w:rsidR="00401DBB" w:rsidRPr="0042364F" w:rsidRDefault="00401DBB" w:rsidP="009E0F11">
            <w:pPr>
              <w:pStyle w:val="Prrafodelista"/>
              <w:ind w:left="-108"/>
              <w:jc w:val="right"/>
              <w:rPr>
                <w:rFonts w:ascii="Arial" w:hAnsi="Arial" w:cs="Arial"/>
                <w:b/>
                <w:sz w:val="16"/>
                <w:szCs w:val="16"/>
              </w:rPr>
            </w:pPr>
            <w:r w:rsidRPr="0042364F">
              <w:rPr>
                <w:rFonts w:ascii="Arial" w:hAnsi="Arial" w:cs="Arial"/>
                <w:b/>
                <w:sz w:val="16"/>
                <w:szCs w:val="16"/>
              </w:rPr>
              <w:t>128,185,529</w:t>
            </w:r>
          </w:p>
        </w:tc>
      </w:tr>
      <w:tr w:rsidR="00401DBB" w:rsidRPr="003B2EC7" w14:paraId="6CB13482"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3DC4061A" w14:textId="77777777" w:rsidR="00401DBB" w:rsidRDefault="00401DBB" w:rsidP="005F0027">
            <w:pPr>
              <w:pStyle w:val="Prrafodelista"/>
              <w:ind w:left="-108"/>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242AFAC6" w14:textId="77777777" w:rsidR="00401DBB" w:rsidRDefault="00401DBB" w:rsidP="009E0F11">
            <w:pPr>
              <w:pStyle w:val="Prrafodelista"/>
              <w:ind w:left="-108"/>
              <w:jc w:val="right"/>
              <w:rPr>
                <w:rFonts w:ascii="Arial" w:hAnsi="Arial" w:cs="Arial"/>
                <w:sz w:val="16"/>
                <w:szCs w:val="16"/>
              </w:rPr>
            </w:pPr>
          </w:p>
        </w:tc>
        <w:tc>
          <w:tcPr>
            <w:tcW w:w="1068" w:type="dxa"/>
            <w:tcBorders>
              <w:top w:val="single" w:sz="4" w:space="0" w:color="auto"/>
              <w:left w:val="single" w:sz="4" w:space="0" w:color="auto"/>
              <w:bottom w:val="single" w:sz="4" w:space="0" w:color="auto"/>
              <w:right w:val="single" w:sz="4" w:space="0" w:color="auto"/>
            </w:tcBorders>
            <w:vAlign w:val="bottom"/>
          </w:tcPr>
          <w:p w14:paraId="1FE343EA" w14:textId="77777777" w:rsidR="00401DBB" w:rsidRDefault="00401DBB" w:rsidP="009E0F11">
            <w:pPr>
              <w:pStyle w:val="Prrafodelista"/>
              <w:ind w:left="-108"/>
              <w:jc w:val="right"/>
              <w:rPr>
                <w:rFonts w:ascii="Arial" w:hAnsi="Arial" w:cs="Arial"/>
                <w:sz w:val="16"/>
                <w:szCs w:val="16"/>
              </w:rPr>
            </w:pPr>
          </w:p>
        </w:tc>
      </w:tr>
      <w:tr w:rsidR="00401DBB" w:rsidRPr="003B2EC7" w14:paraId="1253A02E"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65384A86" w14:textId="77777777" w:rsidR="00401DBB" w:rsidRDefault="00401DBB" w:rsidP="005F0027">
            <w:pPr>
              <w:pStyle w:val="Prrafodelista"/>
              <w:ind w:left="-108"/>
              <w:rPr>
                <w:rFonts w:ascii="Arial" w:hAnsi="Arial" w:cs="Arial"/>
                <w:sz w:val="16"/>
                <w:szCs w:val="16"/>
              </w:rPr>
            </w:pPr>
            <w:r>
              <w:rPr>
                <w:rFonts w:ascii="Arial" w:hAnsi="Arial" w:cs="Arial"/>
                <w:sz w:val="16"/>
                <w:szCs w:val="16"/>
              </w:rPr>
              <w:t>Capital social</w:t>
            </w:r>
          </w:p>
        </w:tc>
        <w:tc>
          <w:tcPr>
            <w:tcW w:w="1134" w:type="dxa"/>
            <w:tcBorders>
              <w:top w:val="single" w:sz="4" w:space="0" w:color="auto"/>
              <w:left w:val="single" w:sz="4" w:space="0" w:color="auto"/>
              <w:bottom w:val="single" w:sz="4" w:space="0" w:color="auto"/>
              <w:right w:val="single" w:sz="4" w:space="0" w:color="auto"/>
            </w:tcBorders>
            <w:vAlign w:val="bottom"/>
          </w:tcPr>
          <w:p w14:paraId="3B8FD4B7"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4,022,000</w:t>
            </w:r>
          </w:p>
        </w:tc>
        <w:tc>
          <w:tcPr>
            <w:tcW w:w="1068" w:type="dxa"/>
            <w:tcBorders>
              <w:top w:val="single" w:sz="4" w:space="0" w:color="auto"/>
              <w:left w:val="single" w:sz="4" w:space="0" w:color="auto"/>
              <w:bottom w:val="single" w:sz="4" w:space="0" w:color="auto"/>
              <w:right w:val="single" w:sz="4" w:space="0" w:color="auto"/>
            </w:tcBorders>
            <w:vAlign w:val="bottom"/>
          </w:tcPr>
          <w:p w14:paraId="17E048C0"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4,022,000</w:t>
            </w:r>
          </w:p>
        </w:tc>
      </w:tr>
      <w:tr w:rsidR="00401DBB" w:rsidRPr="003B2EC7" w14:paraId="13ED7DE3"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2D34C18E" w14:textId="77777777" w:rsidR="00401DBB" w:rsidRDefault="00401DBB" w:rsidP="005F0027">
            <w:pPr>
              <w:pStyle w:val="Prrafodelista"/>
              <w:ind w:left="-108"/>
              <w:rPr>
                <w:rFonts w:ascii="Arial" w:hAnsi="Arial" w:cs="Arial"/>
                <w:sz w:val="16"/>
                <w:szCs w:val="16"/>
              </w:rPr>
            </w:pPr>
            <w:r>
              <w:rPr>
                <w:rFonts w:ascii="Arial" w:hAnsi="Arial" w:cs="Arial"/>
                <w:sz w:val="16"/>
                <w:szCs w:val="16"/>
              </w:rPr>
              <w:t>Capital adicional</w:t>
            </w:r>
          </w:p>
        </w:tc>
        <w:tc>
          <w:tcPr>
            <w:tcW w:w="1134" w:type="dxa"/>
            <w:tcBorders>
              <w:top w:val="single" w:sz="4" w:space="0" w:color="auto"/>
              <w:left w:val="single" w:sz="4" w:space="0" w:color="auto"/>
              <w:bottom w:val="single" w:sz="4" w:space="0" w:color="auto"/>
              <w:right w:val="single" w:sz="4" w:space="0" w:color="auto"/>
            </w:tcBorders>
            <w:vAlign w:val="bottom"/>
          </w:tcPr>
          <w:p w14:paraId="5BF22AF1"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1,786,000</w:t>
            </w:r>
          </w:p>
        </w:tc>
        <w:tc>
          <w:tcPr>
            <w:tcW w:w="1068" w:type="dxa"/>
            <w:tcBorders>
              <w:top w:val="single" w:sz="4" w:space="0" w:color="auto"/>
              <w:left w:val="single" w:sz="4" w:space="0" w:color="auto"/>
              <w:bottom w:val="single" w:sz="4" w:space="0" w:color="auto"/>
              <w:right w:val="single" w:sz="4" w:space="0" w:color="auto"/>
            </w:tcBorders>
            <w:vAlign w:val="bottom"/>
          </w:tcPr>
          <w:p w14:paraId="74664EE4"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593,000</w:t>
            </w:r>
          </w:p>
        </w:tc>
      </w:tr>
      <w:tr w:rsidR="00401DBB" w:rsidRPr="003B2EC7" w14:paraId="460DD8EF"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19032716" w14:textId="77777777" w:rsidR="00401DBB" w:rsidRDefault="00401DBB" w:rsidP="005F0027">
            <w:pPr>
              <w:pStyle w:val="Prrafodelista"/>
              <w:ind w:left="-108"/>
              <w:rPr>
                <w:rFonts w:ascii="Arial" w:hAnsi="Arial" w:cs="Arial"/>
                <w:sz w:val="16"/>
                <w:szCs w:val="16"/>
              </w:rPr>
            </w:pPr>
            <w:r>
              <w:rPr>
                <w:rFonts w:ascii="Arial" w:hAnsi="Arial" w:cs="Arial"/>
                <w:sz w:val="16"/>
                <w:szCs w:val="16"/>
              </w:rPr>
              <w:t>Excedente de revaluación</w:t>
            </w:r>
          </w:p>
        </w:tc>
        <w:tc>
          <w:tcPr>
            <w:tcW w:w="1134" w:type="dxa"/>
            <w:tcBorders>
              <w:top w:val="single" w:sz="4" w:space="0" w:color="auto"/>
              <w:left w:val="single" w:sz="4" w:space="0" w:color="auto"/>
              <w:bottom w:val="single" w:sz="4" w:space="0" w:color="auto"/>
              <w:right w:val="single" w:sz="4" w:space="0" w:color="auto"/>
            </w:tcBorders>
            <w:vAlign w:val="bottom"/>
          </w:tcPr>
          <w:p w14:paraId="28FF449F"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600,000</w:t>
            </w:r>
          </w:p>
        </w:tc>
        <w:tc>
          <w:tcPr>
            <w:tcW w:w="1068" w:type="dxa"/>
            <w:tcBorders>
              <w:top w:val="single" w:sz="4" w:space="0" w:color="auto"/>
              <w:left w:val="single" w:sz="4" w:space="0" w:color="auto"/>
              <w:bottom w:val="single" w:sz="4" w:space="0" w:color="auto"/>
              <w:right w:val="single" w:sz="4" w:space="0" w:color="auto"/>
            </w:tcBorders>
            <w:vAlign w:val="bottom"/>
          </w:tcPr>
          <w:p w14:paraId="63F84221"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600,000</w:t>
            </w:r>
          </w:p>
        </w:tc>
      </w:tr>
      <w:tr w:rsidR="00401DBB" w:rsidRPr="003B2EC7" w14:paraId="7AE1A3DE"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1C4826B6" w14:textId="77777777" w:rsidR="00401DBB" w:rsidRDefault="00401DBB" w:rsidP="005F0027">
            <w:pPr>
              <w:pStyle w:val="Prrafodelista"/>
              <w:ind w:left="-108"/>
              <w:rPr>
                <w:rFonts w:ascii="Arial" w:hAnsi="Arial" w:cs="Arial"/>
                <w:sz w:val="16"/>
                <w:szCs w:val="16"/>
              </w:rPr>
            </w:pPr>
            <w:r>
              <w:rPr>
                <w:rFonts w:ascii="Arial" w:hAnsi="Arial" w:cs="Arial"/>
                <w:sz w:val="16"/>
                <w:szCs w:val="16"/>
              </w:rPr>
              <w:t>Resultados acumulados</w:t>
            </w:r>
          </w:p>
        </w:tc>
        <w:tc>
          <w:tcPr>
            <w:tcW w:w="1134" w:type="dxa"/>
            <w:tcBorders>
              <w:top w:val="single" w:sz="4" w:space="0" w:color="auto"/>
              <w:left w:val="single" w:sz="4" w:space="0" w:color="auto"/>
              <w:bottom w:val="single" w:sz="4" w:space="0" w:color="auto"/>
              <w:right w:val="single" w:sz="4" w:space="0" w:color="auto"/>
            </w:tcBorders>
            <w:vAlign w:val="bottom"/>
          </w:tcPr>
          <w:p w14:paraId="1701DE73"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2,542,320</w:t>
            </w:r>
          </w:p>
        </w:tc>
        <w:tc>
          <w:tcPr>
            <w:tcW w:w="1068" w:type="dxa"/>
            <w:tcBorders>
              <w:top w:val="single" w:sz="4" w:space="0" w:color="auto"/>
              <w:left w:val="single" w:sz="4" w:space="0" w:color="auto"/>
              <w:bottom w:val="single" w:sz="4" w:space="0" w:color="auto"/>
              <w:right w:val="single" w:sz="4" w:space="0" w:color="auto"/>
            </w:tcBorders>
            <w:vAlign w:val="bottom"/>
          </w:tcPr>
          <w:p w14:paraId="3DBF9C72" w14:textId="77777777" w:rsidR="00401DBB" w:rsidRDefault="00401DBB" w:rsidP="009E0F11">
            <w:pPr>
              <w:pStyle w:val="Prrafodelista"/>
              <w:ind w:left="-108"/>
              <w:jc w:val="right"/>
              <w:rPr>
                <w:rFonts w:ascii="Arial" w:hAnsi="Arial" w:cs="Arial"/>
                <w:sz w:val="16"/>
                <w:szCs w:val="16"/>
              </w:rPr>
            </w:pPr>
            <w:r>
              <w:rPr>
                <w:rFonts w:ascii="Arial" w:hAnsi="Arial" w:cs="Arial"/>
                <w:sz w:val="16"/>
                <w:szCs w:val="16"/>
              </w:rPr>
              <w:t>(250,229)</w:t>
            </w:r>
          </w:p>
        </w:tc>
      </w:tr>
      <w:tr w:rsidR="00401DBB" w:rsidRPr="003B2EC7" w14:paraId="41225F17"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586F6A" w14:textId="77777777" w:rsidR="00401DBB" w:rsidRPr="0042364F" w:rsidRDefault="00401DBB" w:rsidP="005F0027">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patrimonio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B7016A" w14:textId="77777777" w:rsidR="00401DBB" w:rsidRPr="0042364F" w:rsidRDefault="00401DBB" w:rsidP="009E0F11">
            <w:pPr>
              <w:pStyle w:val="Prrafodelista"/>
              <w:ind w:left="-108"/>
              <w:jc w:val="right"/>
              <w:rPr>
                <w:rFonts w:ascii="Arial" w:hAnsi="Arial" w:cs="Arial"/>
                <w:b/>
                <w:sz w:val="16"/>
                <w:szCs w:val="16"/>
              </w:rPr>
            </w:pPr>
            <w:r w:rsidRPr="0042364F">
              <w:rPr>
                <w:rFonts w:ascii="Arial" w:hAnsi="Arial" w:cs="Arial"/>
                <w:b/>
                <w:sz w:val="16"/>
                <w:szCs w:val="16"/>
              </w:rPr>
              <w:t>8,950,320</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BDF30E" w14:textId="77777777" w:rsidR="00401DBB" w:rsidRPr="0042364F" w:rsidRDefault="00401DBB" w:rsidP="009E0F11">
            <w:pPr>
              <w:pStyle w:val="Prrafodelista"/>
              <w:ind w:left="-108"/>
              <w:jc w:val="right"/>
              <w:rPr>
                <w:rFonts w:ascii="Arial" w:hAnsi="Arial" w:cs="Arial"/>
                <w:b/>
                <w:sz w:val="16"/>
                <w:szCs w:val="16"/>
              </w:rPr>
            </w:pPr>
            <w:r w:rsidRPr="0042364F">
              <w:rPr>
                <w:rFonts w:ascii="Arial" w:hAnsi="Arial" w:cs="Arial"/>
                <w:b/>
                <w:sz w:val="16"/>
                <w:szCs w:val="16"/>
              </w:rPr>
              <w:t>4,964,771</w:t>
            </w:r>
          </w:p>
        </w:tc>
      </w:tr>
      <w:tr w:rsidR="00401DBB" w:rsidRPr="003B2EC7" w14:paraId="59A18B69"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EA6CAB2" w14:textId="77777777" w:rsidR="00401DBB" w:rsidRPr="0042364F" w:rsidRDefault="00401DBB" w:rsidP="005F0027">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pasivo y patrimonio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BB0A99" w14:textId="77777777" w:rsidR="00401DBB" w:rsidRPr="0042364F" w:rsidRDefault="00401DBB" w:rsidP="009E0F11">
            <w:pPr>
              <w:pStyle w:val="Prrafodelista"/>
              <w:ind w:left="-108"/>
              <w:jc w:val="right"/>
              <w:rPr>
                <w:rFonts w:ascii="Arial" w:hAnsi="Arial" w:cs="Arial"/>
                <w:b/>
                <w:sz w:val="16"/>
                <w:szCs w:val="16"/>
              </w:rPr>
            </w:pPr>
            <w:r w:rsidRPr="0042364F">
              <w:rPr>
                <w:rFonts w:ascii="Arial" w:hAnsi="Arial" w:cs="Arial"/>
                <w:b/>
                <w:sz w:val="16"/>
                <w:szCs w:val="16"/>
              </w:rPr>
              <w:t>140,020,659</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9253B2" w14:textId="77777777" w:rsidR="00401DBB" w:rsidRPr="0042364F" w:rsidRDefault="00401DBB" w:rsidP="009E0F11">
            <w:pPr>
              <w:pStyle w:val="Prrafodelista"/>
              <w:ind w:left="-108"/>
              <w:jc w:val="right"/>
              <w:rPr>
                <w:rFonts w:ascii="Arial" w:hAnsi="Arial" w:cs="Arial"/>
                <w:b/>
                <w:sz w:val="16"/>
                <w:szCs w:val="16"/>
              </w:rPr>
            </w:pPr>
            <w:r w:rsidRPr="0042364F">
              <w:rPr>
                <w:rFonts w:ascii="Arial" w:hAnsi="Arial" w:cs="Arial"/>
                <w:b/>
                <w:sz w:val="16"/>
                <w:szCs w:val="16"/>
              </w:rPr>
              <w:t>133,150,300</w:t>
            </w:r>
          </w:p>
        </w:tc>
      </w:tr>
      <w:tr w:rsidR="00401DBB" w:rsidRPr="003B2EC7" w14:paraId="77B94390" w14:textId="77777777" w:rsidTr="009C223B">
        <w:trPr>
          <w:jc w:val="center"/>
        </w:trPr>
        <w:tc>
          <w:tcPr>
            <w:tcW w:w="3282" w:type="dxa"/>
            <w:tcBorders>
              <w:top w:val="single" w:sz="4" w:space="0" w:color="auto"/>
              <w:left w:val="nil"/>
              <w:bottom w:val="single" w:sz="4" w:space="0" w:color="auto"/>
              <w:right w:val="nil"/>
            </w:tcBorders>
            <w:vAlign w:val="bottom"/>
          </w:tcPr>
          <w:p w14:paraId="256E1A61" w14:textId="77777777" w:rsidR="00401DBB" w:rsidRDefault="00401DBB" w:rsidP="005F0027">
            <w:pPr>
              <w:pStyle w:val="Prrafodelista"/>
              <w:ind w:left="-108"/>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BF6CFE9" w14:textId="77777777" w:rsidR="00401DBB" w:rsidRDefault="00401DBB" w:rsidP="009E0F11">
            <w:pPr>
              <w:pStyle w:val="Prrafodelista"/>
              <w:ind w:left="-108"/>
              <w:jc w:val="center"/>
              <w:rPr>
                <w:rFonts w:ascii="Arial" w:hAnsi="Arial" w:cs="Arial"/>
                <w:b/>
                <w:color w:val="FFFFFF" w:themeColor="background1"/>
                <w:sz w:val="16"/>
                <w:szCs w:val="16"/>
              </w:rPr>
            </w:pPr>
            <w:r w:rsidRPr="00DF342D">
              <w:rPr>
                <w:rFonts w:ascii="Arial" w:hAnsi="Arial" w:cs="Arial"/>
                <w:b/>
                <w:color w:val="FFFFFF" w:themeColor="background1"/>
                <w:sz w:val="16"/>
                <w:szCs w:val="16"/>
              </w:rPr>
              <w:t xml:space="preserve">Ver </w:t>
            </w:r>
            <w:r w:rsidR="009C223B">
              <w:rPr>
                <w:rFonts w:ascii="Arial" w:hAnsi="Arial" w:cs="Arial"/>
                <w:b/>
                <w:color w:val="FFFFFF" w:themeColor="background1"/>
                <w:sz w:val="16"/>
                <w:szCs w:val="16"/>
              </w:rPr>
              <w:t>8.5</w:t>
            </w:r>
          </w:p>
          <w:p w14:paraId="1692DADD" w14:textId="77777777" w:rsidR="00401DBB" w:rsidRPr="00DF342D" w:rsidRDefault="00401DBB" w:rsidP="009E0F11">
            <w:pPr>
              <w:pStyle w:val="Prrafodelista"/>
              <w:ind w:left="-108"/>
              <w:jc w:val="center"/>
              <w:rPr>
                <w:rFonts w:ascii="Arial" w:hAnsi="Arial" w:cs="Arial"/>
                <w:b/>
                <w:color w:val="FFFFFF" w:themeColor="background1"/>
                <w:sz w:val="16"/>
                <w:szCs w:val="16"/>
              </w:rPr>
            </w:pPr>
            <w:r>
              <w:rPr>
                <w:rFonts w:ascii="Arial" w:hAnsi="Arial" w:cs="Arial"/>
                <w:b/>
                <w:color w:val="FFFFFF" w:themeColor="background1"/>
                <w:sz w:val="16"/>
                <w:szCs w:val="16"/>
              </w:rPr>
              <w:t>NIIF</w:t>
            </w:r>
          </w:p>
        </w:tc>
        <w:tc>
          <w:tcPr>
            <w:tcW w:w="1068"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AE31320" w14:textId="77777777" w:rsidR="00401DBB" w:rsidRDefault="009C223B" w:rsidP="009E0F11">
            <w:pPr>
              <w:pStyle w:val="Prrafodelista"/>
              <w:ind w:left="-108"/>
              <w:jc w:val="center"/>
              <w:rPr>
                <w:rFonts w:ascii="Arial" w:hAnsi="Arial" w:cs="Arial"/>
                <w:b/>
                <w:color w:val="FFFFFF" w:themeColor="background1"/>
                <w:sz w:val="16"/>
                <w:szCs w:val="16"/>
              </w:rPr>
            </w:pPr>
            <w:r>
              <w:rPr>
                <w:rFonts w:ascii="Arial" w:hAnsi="Arial" w:cs="Arial"/>
                <w:b/>
                <w:color w:val="FFFFFF" w:themeColor="background1"/>
                <w:sz w:val="16"/>
                <w:szCs w:val="16"/>
              </w:rPr>
              <w:t>Ver 8.5</w:t>
            </w:r>
          </w:p>
          <w:p w14:paraId="14616701" w14:textId="77777777" w:rsidR="00401DBB" w:rsidRPr="00DF342D" w:rsidRDefault="00401DBB" w:rsidP="009E0F11">
            <w:pPr>
              <w:pStyle w:val="Prrafodelista"/>
              <w:ind w:left="-108"/>
              <w:jc w:val="center"/>
              <w:rPr>
                <w:rFonts w:ascii="Arial" w:hAnsi="Arial" w:cs="Arial"/>
                <w:b/>
                <w:color w:val="FFFFFF" w:themeColor="background1"/>
                <w:sz w:val="16"/>
                <w:szCs w:val="16"/>
              </w:rPr>
            </w:pPr>
            <w:r>
              <w:rPr>
                <w:rFonts w:ascii="Arial" w:hAnsi="Arial" w:cs="Arial"/>
                <w:b/>
                <w:color w:val="FFFFFF" w:themeColor="background1"/>
                <w:sz w:val="16"/>
                <w:szCs w:val="16"/>
              </w:rPr>
              <w:t>NIIF</w:t>
            </w:r>
          </w:p>
        </w:tc>
      </w:tr>
      <w:tr w:rsidR="009C223B" w:rsidRPr="003B2EC7" w14:paraId="15401FD9" w14:textId="77777777" w:rsidTr="00401DBB">
        <w:trPr>
          <w:jc w:val="center"/>
        </w:trPr>
        <w:tc>
          <w:tcPr>
            <w:tcW w:w="3282" w:type="dxa"/>
            <w:tcBorders>
              <w:top w:val="single" w:sz="4" w:space="0" w:color="auto"/>
              <w:left w:val="nil"/>
              <w:bottom w:val="nil"/>
              <w:right w:val="nil"/>
            </w:tcBorders>
            <w:vAlign w:val="bottom"/>
          </w:tcPr>
          <w:p w14:paraId="1961DFFB" w14:textId="77777777" w:rsidR="009C223B" w:rsidRDefault="009C223B" w:rsidP="005F0027">
            <w:pPr>
              <w:pStyle w:val="Prrafodelista"/>
              <w:ind w:left="-108"/>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ADA4C9D" w14:textId="77777777" w:rsidR="009C223B" w:rsidRPr="00DF342D" w:rsidRDefault="009C223B" w:rsidP="009E0F11">
            <w:pPr>
              <w:pStyle w:val="Prrafodelista"/>
              <w:ind w:left="-108"/>
              <w:jc w:val="center"/>
              <w:rPr>
                <w:rFonts w:ascii="Arial" w:hAnsi="Arial" w:cs="Arial"/>
                <w:b/>
                <w:color w:val="FFFFFF" w:themeColor="background1"/>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3BA183A" w14:textId="77777777" w:rsidR="009C223B" w:rsidRPr="00DF342D" w:rsidRDefault="009C223B" w:rsidP="009E0F11">
            <w:pPr>
              <w:pStyle w:val="Prrafodelista"/>
              <w:ind w:left="-108"/>
              <w:jc w:val="center"/>
              <w:rPr>
                <w:rFonts w:ascii="Arial" w:hAnsi="Arial" w:cs="Arial"/>
                <w:b/>
                <w:color w:val="FFFFFF" w:themeColor="background1"/>
                <w:sz w:val="16"/>
                <w:szCs w:val="16"/>
              </w:rPr>
            </w:pPr>
          </w:p>
        </w:tc>
      </w:tr>
    </w:tbl>
    <w:p w14:paraId="581272D7" w14:textId="77777777" w:rsidR="00390450" w:rsidRDefault="00390450" w:rsidP="007C2D3F">
      <w:pPr>
        <w:pStyle w:val="Prrafodelista"/>
        <w:spacing w:line="360" w:lineRule="auto"/>
        <w:ind w:left="0"/>
        <w:rPr>
          <w:rFonts w:ascii="Arial" w:hAnsi="Arial" w:cs="Arial"/>
          <w:b/>
          <w:sz w:val="20"/>
          <w:szCs w:val="20"/>
        </w:rPr>
      </w:pPr>
    </w:p>
    <w:p w14:paraId="56CC85FC" w14:textId="77777777" w:rsidR="005832C2" w:rsidRPr="007032E4" w:rsidRDefault="008E458D" w:rsidP="007C2D3F">
      <w:pPr>
        <w:pStyle w:val="Prrafodelista"/>
        <w:spacing w:line="360" w:lineRule="auto"/>
        <w:ind w:left="0"/>
        <w:rPr>
          <w:rFonts w:ascii="Arial" w:hAnsi="Arial" w:cs="Arial"/>
          <w:b/>
          <w:sz w:val="20"/>
          <w:szCs w:val="20"/>
        </w:rPr>
      </w:pPr>
      <w:r>
        <w:rPr>
          <w:rFonts w:ascii="Arial" w:hAnsi="Arial" w:cs="Arial"/>
          <w:b/>
          <w:sz w:val="20"/>
          <w:szCs w:val="20"/>
        </w:rPr>
        <w:lastRenderedPageBreak/>
        <w:t>9</w:t>
      </w:r>
      <w:r w:rsidR="0033482C">
        <w:rPr>
          <w:rFonts w:ascii="Arial" w:hAnsi="Arial" w:cs="Arial"/>
          <w:b/>
          <w:sz w:val="20"/>
          <w:szCs w:val="20"/>
        </w:rPr>
        <w:t>.2</w:t>
      </w:r>
      <w:r w:rsidR="00AA60DD">
        <w:rPr>
          <w:rFonts w:ascii="Arial" w:hAnsi="Arial" w:cs="Arial"/>
          <w:b/>
          <w:sz w:val="20"/>
          <w:szCs w:val="20"/>
        </w:rPr>
        <w:t xml:space="preserve"> </w:t>
      </w:r>
      <w:r w:rsidR="005832C2" w:rsidRPr="007032E4">
        <w:rPr>
          <w:rFonts w:ascii="Arial" w:hAnsi="Arial" w:cs="Arial"/>
          <w:b/>
          <w:sz w:val="20"/>
          <w:szCs w:val="20"/>
        </w:rPr>
        <w:t>Dos estados de resultados integrales comparativos</w:t>
      </w:r>
    </w:p>
    <w:p w14:paraId="7F3CF341" w14:textId="77777777" w:rsidR="0019372D" w:rsidRPr="007032E4" w:rsidRDefault="00486B8F" w:rsidP="00DF1664">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El estado de resultados integrales del año 2014 </w:t>
      </w:r>
      <w:r w:rsidR="0019372D" w:rsidRPr="007032E4">
        <w:rPr>
          <w:rFonts w:ascii="Arial" w:hAnsi="Arial" w:cs="Arial"/>
          <w:sz w:val="20"/>
          <w:szCs w:val="20"/>
        </w:rPr>
        <w:t xml:space="preserve">está debidamente </w:t>
      </w:r>
      <w:r w:rsidR="00B60ECF" w:rsidRPr="007032E4">
        <w:rPr>
          <w:rFonts w:ascii="Arial" w:hAnsi="Arial" w:cs="Arial"/>
          <w:sz w:val="20"/>
          <w:szCs w:val="20"/>
        </w:rPr>
        <w:t>sustentado</w:t>
      </w:r>
      <w:r w:rsidRPr="007032E4">
        <w:rPr>
          <w:rFonts w:ascii="Arial" w:hAnsi="Arial" w:cs="Arial"/>
          <w:sz w:val="20"/>
          <w:szCs w:val="20"/>
        </w:rPr>
        <w:t xml:space="preserve"> en la sección</w:t>
      </w:r>
      <w:r w:rsidR="0019372D" w:rsidRPr="007032E4">
        <w:rPr>
          <w:rFonts w:ascii="Arial" w:hAnsi="Arial" w:cs="Arial"/>
          <w:sz w:val="20"/>
          <w:szCs w:val="20"/>
        </w:rPr>
        <w:t xml:space="preserve"> 9.</w:t>
      </w:r>
      <w:r w:rsidR="004049D3" w:rsidRPr="007032E4">
        <w:rPr>
          <w:rFonts w:ascii="Arial" w:hAnsi="Arial" w:cs="Arial"/>
          <w:sz w:val="20"/>
          <w:szCs w:val="20"/>
        </w:rPr>
        <w:t>4</w:t>
      </w:r>
      <w:r w:rsidR="0019372D" w:rsidRPr="007032E4">
        <w:rPr>
          <w:rFonts w:ascii="Arial" w:hAnsi="Arial" w:cs="Arial"/>
          <w:sz w:val="20"/>
          <w:szCs w:val="20"/>
        </w:rPr>
        <w:t xml:space="preserve">. Este libro explica como reconstruir los estados financieros comparativos. Es de suponerse </w:t>
      </w:r>
      <w:proofErr w:type="gramStart"/>
      <w:r w:rsidR="0019372D" w:rsidRPr="007032E4">
        <w:rPr>
          <w:rFonts w:ascii="Arial" w:hAnsi="Arial" w:cs="Arial"/>
          <w:sz w:val="20"/>
          <w:szCs w:val="20"/>
        </w:rPr>
        <w:t>que</w:t>
      </w:r>
      <w:proofErr w:type="gramEnd"/>
      <w:r w:rsidR="0019372D" w:rsidRPr="007032E4">
        <w:rPr>
          <w:rFonts w:ascii="Arial" w:hAnsi="Arial" w:cs="Arial"/>
          <w:sz w:val="20"/>
          <w:szCs w:val="20"/>
        </w:rPr>
        <w:t xml:space="preserve"> si ha hecho su aplicación de NIIF, la</w:t>
      </w:r>
      <w:r w:rsidRPr="007032E4">
        <w:rPr>
          <w:rFonts w:ascii="Arial" w:hAnsi="Arial" w:cs="Arial"/>
          <w:sz w:val="20"/>
          <w:szCs w:val="20"/>
        </w:rPr>
        <w:t xml:space="preserve"> utilidad del año 2015 </w:t>
      </w:r>
      <w:r w:rsidR="0019372D" w:rsidRPr="007032E4">
        <w:rPr>
          <w:rFonts w:ascii="Arial" w:hAnsi="Arial" w:cs="Arial"/>
          <w:sz w:val="20"/>
          <w:szCs w:val="20"/>
        </w:rPr>
        <w:t xml:space="preserve">estará perfectamente </w:t>
      </w:r>
      <w:r w:rsidRPr="007032E4">
        <w:rPr>
          <w:rFonts w:ascii="Arial" w:hAnsi="Arial" w:cs="Arial"/>
          <w:sz w:val="20"/>
          <w:szCs w:val="20"/>
        </w:rPr>
        <w:t>medida de acuerdo con</w:t>
      </w:r>
      <w:r w:rsidR="004049D3" w:rsidRPr="007032E4">
        <w:rPr>
          <w:rFonts w:ascii="Arial" w:hAnsi="Arial" w:cs="Arial"/>
          <w:sz w:val="20"/>
          <w:szCs w:val="20"/>
        </w:rPr>
        <w:t xml:space="preserve"> las</w:t>
      </w:r>
      <w:r w:rsidRPr="007032E4">
        <w:rPr>
          <w:rFonts w:ascii="Arial" w:hAnsi="Arial" w:cs="Arial"/>
          <w:sz w:val="20"/>
          <w:szCs w:val="20"/>
        </w:rPr>
        <w:t xml:space="preserve"> NIIF.</w:t>
      </w:r>
    </w:p>
    <w:p w14:paraId="604CF53B" w14:textId="77777777" w:rsidR="00FE0893" w:rsidRPr="007032E4" w:rsidRDefault="00FE0893" w:rsidP="00AE397B">
      <w:pPr>
        <w:pStyle w:val="Prrafodelista"/>
        <w:ind w:left="0"/>
        <w:jc w:val="center"/>
        <w:rPr>
          <w:rFonts w:ascii="Arial" w:hAnsi="Arial" w:cs="Arial"/>
          <w:sz w:val="20"/>
          <w:szCs w:val="20"/>
        </w:rPr>
      </w:pPr>
    </w:p>
    <w:p w14:paraId="0368B294" w14:textId="77777777" w:rsidR="00A95DA9" w:rsidRPr="007032E4" w:rsidRDefault="00A95DA9" w:rsidP="00E162EB">
      <w:pPr>
        <w:pStyle w:val="Prrafodelista"/>
        <w:ind w:left="0"/>
        <w:jc w:val="center"/>
        <w:rPr>
          <w:rFonts w:ascii="Arial" w:hAnsi="Arial" w:cs="Arial"/>
          <w:b/>
          <w:sz w:val="20"/>
          <w:szCs w:val="20"/>
        </w:rPr>
      </w:pPr>
      <w:r w:rsidRPr="007032E4">
        <w:rPr>
          <w:rFonts w:ascii="Arial" w:hAnsi="Arial" w:cs="Arial"/>
          <w:b/>
          <w:sz w:val="20"/>
          <w:szCs w:val="20"/>
        </w:rPr>
        <w:t>TRAMPO S.A.</w:t>
      </w:r>
    </w:p>
    <w:p w14:paraId="62977895" w14:textId="77777777" w:rsidR="00A95DA9" w:rsidRPr="007032E4" w:rsidRDefault="00A95DA9" w:rsidP="00E162EB">
      <w:pPr>
        <w:pStyle w:val="Prrafodelista"/>
        <w:ind w:left="0"/>
        <w:jc w:val="center"/>
        <w:rPr>
          <w:rFonts w:ascii="Arial" w:hAnsi="Arial" w:cs="Arial"/>
          <w:b/>
          <w:sz w:val="20"/>
          <w:szCs w:val="20"/>
        </w:rPr>
      </w:pPr>
      <w:r w:rsidRPr="007032E4">
        <w:rPr>
          <w:rFonts w:ascii="Arial" w:hAnsi="Arial" w:cs="Arial"/>
          <w:b/>
          <w:sz w:val="20"/>
          <w:szCs w:val="20"/>
        </w:rPr>
        <w:t>Estado de resultados integrales</w:t>
      </w:r>
    </w:p>
    <w:tbl>
      <w:tblPr>
        <w:tblStyle w:val="Tablaconcuadrcula"/>
        <w:tblW w:w="4416" w:type="dxa"/>
        <w:jc w:val="center"/>
        <w:tblLayout w:type="fixed"/>
        <w:tblLook w:val="04A0" w:firstRow="1" w:lastRow="0" w:firstColumn="1" w:lastColumn="0" w:noHBand="0" w:noVBand="1"/>
      </w:tblPr>
      <w:tblGrid>
        <w:gridCol w:w="3282"/>
        <w:gridCol w:w="1134"/>
      </w:tblGrid>
      <w:tr w:rsidR="00401DBB" w:rsidRPr="003B2EC7" w14:paraId="1ECB6153"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F9DB65" w14:textId="77777777" w:rsidR="00401DBB" w:rsidRPr="00ED3BEE" w:rsidRDefault="00401DBB" w:rsidP="00503E21">
            <w:pPr>
              <w:pStyle w:val="Prrafodelista"/>
              <w:ind w:left="-108"/>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62A7C6" w14:textId="77777777" w:rsidR="00401DBB" w:rsidRPr="005F0027" w:rsidRDefault="00401DBB" w:rsidP="00503E21">
            <w:pPr>
              <w:pStyle w:val="Prrafodelista"/>
              <w:ind w:left="-108"/>
              <w:jc w:val="center"/>
              <w:rPr>
                <w:rFonts w:ascii="Arial" w:hAnsi="Arial" w:cs="Arial"/>
                <w:b/>
                <w:sz w:val="16"/>
                <w:szCs w:val="16"/>
              </w:rPr>
            </w:pPr>
            <w:r>
              <w:rPr>
                <w:rFonts w:ascii="Arial" w:hAnsi="Arial" w:cs="Arial"/>
                <w:b/>
                <w:sz w:val="16"/>
                <w:szCs w:val="16"/>
              </w:rPr>
              <w:t>2014</w:t>
            </w:r>
          </w:p>
        </w:tc>
      </w:tr>
      <w:tr w:rsidR="00401DBB" w:rsidRPr="003B2EC7" w14:paraId="640F84E1"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617382" w14:textId="77777777" w:rsidR="00401DBB" w:rsidRPr="003B2EC7" w:rsidRDefault="00401DBB" w:rsidP="00503E21">
            <w:pPr>
              <w:pStyle w:val="Prrafodelista"/>
              <w:ind w:left="-108"/>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993191" w14:textId="77777777" w:rsidR="00401DBB" w:rsidRPr="00DD7D3F" w:rsidRDefault="00401DBB" w:rsidP="00503E21">
            <w:pPr>
              <w:pStyle w:val="Prrafodelista"/>
              <w:ind w:left="-108"/>
              <w:jc w:val="center"/>
              <w:rPr>
                <w:rFonts w:ascii="Arial" w:hAnsi="Arial" w:cs="Arial"/>
                <w:b/>
                <w:sz w:val="16"/>
                <w:szCs w:val="16"/>
              </w:rPr>
            </w:pPr>
            <w:r>
              <w:rPr>
                <w:rFonts w:ascii="Arial" w:hAnsi="Arial" w:cs="Arial"/>
                <w:b/>
                <w:sz w:val="16"/>
                <w:szCs w:val="16"/>
              </w:rPr>
              <w:t>S/</w:t>
            </w:r>
          </w:p>
        </w:tc>
      </w:tr>
      <w:tr w:rsidR="00401DBB" w:rsidRPr="003B2EC7" w14:paraId="732922E2"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42699995" w14:textId="77777777" w:rsidR="00401DBB" w:rsidRDefault="00401DBB" w:rsidP="00503E21">
            <w:pPr>
              <w:pStyle w:val="Prrafodelista"/>
              <w:ind w:left="-108"/>
              <w:rPr>
                <w:rFonts w:ascii="Arial" w:hAnsi="Arial" w:cs="Arial"/>
                <w:sz w:val="16"/>
                <w:szCs w:val="16"/>
              </w:rPr>
            </w:pPr>
            <w:r>
              <w:rPr>
                <w:rFonts w:ascii="Arial" w:hAnsi="Arial" w:cs="Arial"/>
                <w:sz w:val="16"/>
                <w:szCs w:val="16"/>
              </w:rPr>
              <w:t xml:space="preserve">Ventas </w:t>
            </w:r>
          </w:p>
        </w:tc>
        <w:tc>
          <w:tcPr>
            <w:tcW w:w="1134" w:type="dxa"/>
            <w:tcBorders>
              <w:top w:val="single" w:sz="4" w:space="0" w:color="auto"/>
              <w:left w:val="single" w:sz="4" w:space="0" w:color="auto"/>
              <w:bottom w:val="single" w:sz="4" w:space="0" w:color="auto"/>
              <w:right w:val="single" w:sz="4" w:space="0" w:color="auto"/>
            </w:tcBorders>
            <w:vAlign w:val="bottom"/>
          </w:tcPr>
          <w:p w14:paraId="6835CDE8"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254,005,000</w:t>
            </w:r>
          </w:p>
        </w:tc>
      </w:tr>
      <w:tr w:rsidR="00401DBB" w:rsidRPr="003B2EC7" w14:paraId="3867F6E9"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0C2C1DA2" w14:textId="77777777" w:rsidR="00401DBB" w:rsidRDefault="00401DBB" w:rsidP="00503E21">
            <w:pPr>
              <w:pStyle w:val="Prrafodelista"/>
              <w:ind w:left="-108"/>
              <w:rPr>
                <w:rFonts w:ascii="Arial" w:hAnsi="Arial" w:cs="Arial"/>
                <w:sz w:val="16"/>
                <w:szCs w:val="16"/>
              </w:rPr>
            </w:pPr>
            <w:r>
              <w:rPr>
                <w:rFonts w:ascii="Arial" w:hAnsi="Arial" w:cs="Arial"/>
                <w:sz w:val="16"/>
                <w:szCs w:val="16"/>
              </w:rPr>
              <w:t>Costo de ventas</w:t>
            </w:r>
          </w:p>
        </w:tc>
        <w:tc>
          <w:tcPr>
            <w:tcW w:w="1134" w:type="dxa"/>
            <w:tcBorders>
              <w:top w:val="single" w:sz="4" w:space="0" w:color="auto"/>
              <w:left w:val="single" w:sz="4" w:space="0" w:color="auto"/>
              <w:bottom w:val="single" w:sz="4" w:space="0" w:color="auto"/>
              <w:right w:val="single" w:sz="4" w:space="0" w:color="auto"/>
            </w:tcBorders>
            <w:vAlign w:val="bottom"/>
          </w:tcPr>
          <w:p w14:paraId="13798820"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(233,344,000)</w:t>
            </w:r>
          </w:p>
        </w:tc>
      </w:tr>
      <w:tr w:rsidR="00401DBB" w:rsidRPr="003B2EC7" w14:paraId="071529E5"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77826D5" w14:textId="77777777" w:rsidR="00401DBB" w:rsidRPr="00280488" w:rsidRDefault="00401DBB" w:rsidP="00503E21">
            <w:pPr>
              <w:pStyle w:val="Prrafodelista"/>
              <w:ind w:left="-108"/>
              <w:rPr>
                <w:rFonts w:ascii="Arial" w:hAnsi="Arial" w:cs="Arial"/>
                <w:b/>
                <w:sz w:val="16"/>
                <w:szCs w:val="16"/>
              </w:rPr>
            </w:pPr>
            <w:r>
              <w:rPr>
                <w:rFonts w:ascii="Arial" w:hAnsi="Arial" w:cs="Arial"/>
                <w:b/>
                <w:sz w:val="16"/>
                <w:szCs w:val="16"/>
              </w:rPr>
              <w:t>Utilidad bruta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767938" w14:textId="77777777" w:rsidR="00401DBB" w:rsidRPr="00280488" w:rsidRDefault="00401DBB" w:rsidP="00503E21">
            <w:pPr>
              <w:pStyle w:val="Prrafodelista"/>
              <w:ind w:left="-108"/>
              <w:jc w:val="right"/>
              <w:rPr>
                <w:rFonts w:ascii="Arial" w:hAnsi="Arial" w:cs="Arial"/>
                <w:b/>
                <w:sz w:val="16"/>
                <w:szCs w:val="16"/>
              </w:rPr>
            </w:pPr>
            <w:r>
              <w:rPr>
                <w:rFonts w:ascii="Arial" w:hAnsi="Arial" w:cs="Arial"/>
                <w:b/>
                <w:sz w:val="16"/>
                <w:szCs w:val="16"/>
              </w:rPr>
              <w:t>20,661,000</w:t>
            </w:r>
          </w:p>
        </w:tc>
      </w:tr>
      <w:tr w:rsidR="00401DBB" w:rsidRPr="003B2EC7" w14:paraId="545A1A60"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51F4F3C8" w14:textId="77777777" w:rsidR="00401DBB" w:rsidRDefault="00401DBB" w:rsidP="00503E21">
            <w:pPr>
              <w:pStyle w:val="Prrafodelista"/>
              <w:ind w:left="-108"/>
              <w:rPr>
                <w:rFonts w:ascii="Arial" w:hAnsi="Arial" w:cs="Arial"/>
                <w:sz w:val="16"/>
                <w:szCs w:val="16"/>
              </w:rPr>
            </w:pPr>
            <w:r>
              <w:rPr>
                <w:rFonts w:ascii="Arial" w:hAnsi="Arial" w:cs="Arial"/>
                <w:sz w:val="16"/>
                <w:szCs w:val="16"/>
              </w:rPr>
              <w:t>Gasto de administración</w:t>
            </w:r>
          </w:p>
        </w:tc>
        <w:tc>
          <w:tcPr>
            <w:tcW w:w="1134" w:type="dxa"/>
            <w:tcBorders>
              <w:top w:val="single" w:sz="4" w:space="0" w:color="auto"/>
              <w:left w:val="single" w:sz="4" w:space="0" w:color="auto"/>
              <w:bottom w:val="single" w:sz="4" w:space="0" w:color="auto"/>
              <w:right w:val="single" w:sz="4" w:space="0" w:color="auto"/>
            </w:tcBorders>
            <w:vAlign w:val="bottom"/>
          </w:tcPr>
          <w:p w14:paraId="3D392556"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(9,667,000)</w:t>
            </w:r>
          </w:p>
        </w:tc>
      </w:tr>
      <w:tr w:rsidR="00401DBB" w:rsidRPr="003B2EC7" w14:paraId="03D924B0"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1FB2AF51" w14:textId="77777777" w:rsidR="00401DBB" w:rsidRDefault="00401DBB" w:rsidP="00E162EB">
            <w:pPr>
              <w:pStyle w:val="Prrafodelista"/>
              <w:ind w:left="-108" w:right="-108"/>
              <w:rPr>
                <w:rFonts w:ascii="Arial" w:hAnsi="Arial" w:cs="Arial"/>
                <w:sz w:val="16"/>
                <w:szCs w:val="16"/>
              </w:rPr>
            </w:pPr>
            <w:r>
              <w:rPr>
                <w:rFonts w:ascii="Arial" w:hAnsi="Arial" w:cs="Arial"/>
                <w:sz w:val="16"/>
                <w:szCs w:val="16"/>
              </w:rPr>
              <w:t>Gasto de venta</w:t>
            </w:r>
          </w:p>
        </w:tc>
        <w:tc>
          <w:tcPr>
            <w:tcW w:w="1134" w:type="dxa"/>
            <w:tcBorders>
              <w:top w:val="single" w:sz="4" w:space="0" w:color="auto"/>
              <w:left w:val="single" w:sz="4" w:space="0" w:color="auto"/>
              <w:bottom w:val="single" w:sz="4" w:space="0" w:color="auto"/>
              <w:right w:val="single" w:sz="4" w:space="0" w:color="auto"/>
            </w:tcBorders>
            <w:vAlign w:val="bottom"/>
          </w:tcPr>
          <w:p w14:paraId="24FC731F"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(5,303,000)</w:t>
            </w:r>
          </w:p>
        </w:tc>
      </w:tr>
      <w:tr w:rsidR="00401DBB" w:rsidRPr="003B2EC7" w14:paraId="68AA2FAC"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3C611ECC" w14:textId="77777777" w:rsidR="00401DBB" w:rsidRDefault="00401DBB" w:rsidP="00503E21">
            <w:pPr>
              <w:pStyle w:val="Prrafodelista"/>
              <w:ind w:left="-108"/>
              <w:rPr>
                <w:rFonts w:ascii="Arial" w:hAnsi="Arial" w:cs="Arial"/>
                <w:sz w:val="16"/>
                <w:szCs w:val="16"/>
              </w:rPr>
            </w:pPr>
            <w:r>
              <w:rPr>
                <w:rFonts w:ascii="Arial" w:hAnsi="Arial" w:cs="Arial"/>
                <w:sz w:val="16"/>
                <w:szCs w:val="16"/>
              </w:rPr>
              <w:t>Valor razonable de inversión inmobiliaria</w:t>
            </w:r>
          </w:p>
        </w:tc>
        <w:tc>
          <w:tcPr>
            <w:tcW w:w="1134" w:type="dxa"/>
            <w:tcBorders>
              <w:top w:val="single" w:sz="4" w:space="0" w:color="auto"/>
              <w:left w:val="single" w:sz="4" w:space="0" w:color="auto"/>
              <w:bottom w:val="single" w:sz="4" w:space="0" w:color="auto"/>
              <w:right w:val="single" w:sz="4" w:space="0" w:color="auto"/>
            </w:tcBorders>
            <w:vAlign w:val="bottom"/>
          </w:tcPr>
          <w:p w14:paraId="74E74E0D"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100,000</w:t>
            </w:r>
          </w:p>
        </w:tc>
      </w:tr>
      <w:tr w:rsidR="00401DBB" w:rsidRPr="003B2EC7" w14:paraId="26E80FAE"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3F3C980" w14:textId="77777777" w:rsidR="00401DBB" w:rsidRPr="0042364F" w:rsidRDefault="00401DBB" w:rsidP="00503E21">
            <w:pPr>
              <w:pStyle w:val="Prrafodelista"/>
              <w:ind w:left="-108"/>
              <w:rPr>
                <w:rFonts w:ascii="Arial" w:hAnsi="Arial" w:cs="Arial"/>
                <w:b/>
                <w:sz w:val="16"/>
                <w:szCs w:val="16"/>
              </w:rPr>
            </w:pPr>
            <w:r>
              <w:rPr>
                <w:rFonts w:ascii="Arial" w:hAnsi="Arial" w:cs="Arial"/>
                <w:b/>
                <w:sz w:val="16"/>
                <w:szCs w:val="16"/>
              </w:rPr>
              <w:t>Utilidad operativa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86228C" w14:textId="77777777" w:rsidR="00401DBB" w:rsidRPr="0042364F" w:rsidRDefault="00401DBB" w:rsidP="00503E21">
            <w:pPr>
              <w:pStyle w:val="Prrafodelista"/>
              <w:ind w:left="-108"/>
              <w:jc w:val="right"/>
              <w:rPr>
                <w:rFonts w:ascii="Arial" w:hAnsi="Arial" w:cs="Arial"/>
                <w:b/>
                <w:sz w:val="16"/>
                <w:szCs w:val="16"/>
              </w:rPr>
            </w:pPr>
            <w:r>
              <w:rPr>
                <w:rFonts w:ascii="Arial" w:hAnsi="Arial" w:cs="Arial"/>
                <w:b/>
                <w:sz w:val="16"/>
                <w:szCs w:val="16"/>
              </w:rPr>
              <w:t>5,791,000</w:t>
            </w:r>
          </w:p>
        </w:tc>
      </w:tr>
      <w:tr w:rsidR="00401DBB" w:rsidRPr="003B2EC7" w14:paraId="09514928"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2FAE503E" w14:textId="77777777" w:rsidR="00401DBB" w:rsidRDefault="00401DBB" w:rsidP="00503E21">
            <w:pPr>
              <w:pStyle w:val="Prrafodelista"/>
              <w:ind w:left="-108"/>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4D491FAF" w14:textId="77777777" w:rsidR="00401DBB" w:rsidRDefault="00401DBB" w:rsidP="00503E21">
            <w:pPr>
              <w:pStyle w:val="Prrafodelista"/>
              <w:ind w:left="-108"/>
              <w:jc w:val="right"/>
              <w:rPr>
                <w:rFonts w:ascii="Arial" w:hAnsi="Arial" w:cs="Arial"/>
                <w:sz w:val="16"/>
                <w:szCs w:val="16"/>
              </w:rPr>
            </w:pPr>
          </w:p>
        </w:tc>
      </w:tr>
      <w:tr w:rsidR="00401DBB" w:rsidRPr="003B2EC7" w14:paraId="79E147C7"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0E702913" w14:textId="77777777" w:rsidR="00401DBB" w:rsidRDefault="00401DBB" w:rsidP="00503E21">
            <w:pPr>
              <w:pStyle w:val="Prrafodelista"/>
              <w:ind w:left="-108"/>
              <w:rPr>
                <w:rFonts w:ascii="Arial" w:hAnsi="Arial" w:cs="Arial"/>
                <w:sz w:val="16"/>
                <w:szCs w:val="16"/>
              </w:rPr>
            </w:pPr>
            <w:r>
              <w:rPr>
                <w:rFonts w:ascii="Arial" w:hAnsi="Arial" w:cs="Arial"/>
                <w:sz w:val="16"/>
                <w:szCs w:val="16"/>
              </w:rPr>
              <w:t>Ingresos financieros</w:t>
            </w:r>
          </w:p>
        </w:tc>
        <w:tc>
          <w:tcPr>
            <w:tcW w:w="1134" w:type="dxa"/>
            <w:tcBorders>
              <w:top w:val="single" w:sz="4" w:space="0" w:color="auto"/>
              <w:left w:val="single" w:sz="4" w:space="0" w:color="auto"/>
              <w:bottom w:val="single" w:sz="4" w:space="0" w:color="auto"/>
              <w:right w:val="single" w:sz="4" w:space="0" w:color="auto"/>
            </w:tcBorders>
            <w:vAlign w:val="bottom"/>
          </w:tcPr>
          <w:p w14:paraId="7FE47173"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578,000</w:t>
            </w:r>
          </w:p>
        </w:tc>
      </w:tr>
      <w:tr w:rsidR="00401DBB" w:rsidRPr="003B2EC7" w14:paraId="5CFD0705"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528B9900" w14:textId="77777777" w:rsidR="00401DBB" w:rsidRDefault="00401DBB" w:rsidP="00503E21">
            <w:pPr>
              <w:pStyle w:val="Prrafodelista"/>
              <w:ind w:left="-108"/>
              <w:rPr>
                <w:rFonts w:ascii="Arial" w:hAnsi="Arial" w:cs="Arial"/>
                <w:sz w:val="16"/>
                <w:szCs w:val="16"/>
              </w:rPr>
            </w:pPr>
            <w:r>
              <w:rPr>
                <w:rFonts w:ascii="Arial" w:hAnsi="Arial" w:cs="Arial"/>
                <w:sz w:val="16"/>
                <w:szCs w:val="16"/>
              </w:rPr>
              <w:t>Gastos financieros</w:t>
            </w:r>
          </w:p>
        </w:tc>
        <w:tc>
          <w:tcPr>
            <w:tcW w:w="1134" w:type="dxa"/>
            <w:tcBorders>
              <w:top w:val="single" w:sz="4" w:space="0" w:color="auto"/>
              <w:left w:val="single" w:sz="4" w:space="0" w:color="auto"/>
              <w:bottom w:val="single" w:sz="4" w:space="0" w:color="auto"/>
              <w:right w:val="single" w:sz="4" w:space="0" w:color="auto"/>
            </w:tcBorders>
            <w:vAlign w:val="bottom"/>
          </w:tcPr>
          <w:p w14:paraId="50796AA4"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(1,462,810)</w:t>
            </w:r>
          </w:p>
        </w:tc>
      </w:tr>
      <w:tr w:rsidR="00401DBB" w:rsidRPr="003B2EC7" w14:paraId="2A413090"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720324CD" w14:textId="77777777" w:rsidR="00401DBB" w:rsidRDefault="00401DBB" w:rsidP="00503E21">
            <w:pPr>
              <w:pStyle w:val="Prrafodelista"/>
              <w:ind w:left="-108"/>
              <w:rPr>
                <w:rFonts w:ascii="Arial" w:hAnsi="Arial" w:cs="Arial"/>
                <w:sz w:val="16"/>
                <w:szCs w:val="16"/>
              </w:rPr>
            </w:pPr>
            <w:r>
              <w:rPr>
                <w:rFonts w:ascii="Arial" w:hAnsi="Arial" w:cs="Arial"/>
                <w:sz w:val="16"/>
                <w:szCs w:val="16"/>
              </w:rPr>
              <w:t>Diferencia en cambio</w:t>
            </w:r>
          </w:p>
        </w:tc>
        <w:tc>
          <w:tcPr>
            <w:tcW w:w="1134" w:type="dxa"/>
            <w:tcBorders>
              <w:top w:val="single" w:sz="4" w:space="0" w:color="auto"/>
              <w:left w:val="single" w:sz="4" w:space="0" w:color="auto"/>
              <w:bottom w:val="single" w:sz="4" w:space="0" w:color="auto"/>
              <w:right w:val="single" w:sz="4" w:space="0" w:color="auto"/>
            </w:tcBorders>
            <w:vAlign w:val="bottom"/>
          </w:tcPr>
          <w:p w14:paraId="7DA7D271"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816,000</w:t>
            </w:r>
          </w:p>
        </w:tc>
      </w:tr>
      <w:tr w:rsidR="00401DBB" w:rsidRPr="003B2EC7" w14:paraId="4A73343D"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F0D35D" w14:textId="77777777" w:rsidR="00401DBB" w:rsidRDefault="00401DBB" w:rsidP="00503E21">
            <w:pPr>
              <w:pStyle w:val="Prrafodelista"/>
              <w:ind w:left="-108"/>
              <w:rPr>
                <w:rFonts w:ascii="Arial" w:hAnsi="Arial" w:cs="Arial"/>
                <w:sz w:val="16"/>
                <w:szCs w:val="16"/>
              </w:rPr>
            </w:pPr>
            <w:r>
              <w:rPr>
                <w:rFonts w:ascii="Arial" w:hAnsi="Arial" w:cs="Arial"/>
                <w:sz w:val="16"/>
                <w:szCs w:val="16"/>
              </w:rPr>
              <w:t>Utilidad antes de impuestos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EE96277"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5,722,190</w:t>
            </w:r>
          </w:p>
        </w:tc>
      </w:tr>
      <w:tr w:rsidR="00401DBB" w:rsidRPr="003B2EC7" w14:paraId="587AA095"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vAlign w:val="bottom"/>
          </w:tcPr>
          <w:p w14:paraId="40A7ED2A" w14:textId="77777777" w:rsidR="00401DBB" w:rsidRDefault="00401DBB" w:rsidP="00503E21">
            <w:pPr>
              <w:pStyle w:val="Prrafodelista"/>
              <w:ind w:left="-108"/>
              <w:rPr>
                <w:rFonts w:ascii="Arial" w:hAnsi="Arial" w:cs="Arial"/>
                <w:sz w:val="16"/>
                <w:szCs w:val="16"/>
              </w:rPr>
            </w:pPr>
            <w:r>
              <w:rPr>
                <w:rFonts w:ascii="Arial" w:hAnsi="Arial" w:cs="Arial"/>
                <w:sz w:val="16"/>
                <w:szCs w:val="16"/>
              </w:rPr>
              <w:t>Impuesto a la renta</w:t>
            </w:r>
          </w:p>
        </w:tc>
        <w:tc>
          <w:tcPr>
            <w:tcW w:w="1134" w:type="dxa"/>
            <w:tcBorders>
              <w:top w:val="single" w:sz="4" w:space="0" w:color="auto"/>
              <w:left w:val="single" w:sz="4" w:space="0" w:color="auto"/>
              <w:bottom w:val="single" w:sz="4" w:space="0" w:color="auto"/>
              <w:right w:val="single" w:sz="4" w:space="0" w:color="auto"/>
            </w:tcBorders>
            <w:vAlign w:val="bottom"/>
          </w:tcPr>
          <w:p w14:paraId="05423868" w14:textId="77777777" w:rsidR="00401DBB" w:rsidRDefault="00401DBB" w:rsidP="00503E21">
            <w:pPr>
              <w:pStyle w:val="Prrafodelista"/>
              <w:ind w:left="-108"/>
              <w:jc w:val="right"/>
              <w:rPr>
                <w:rFonts w:ascii="Arial" w:hAnsi="Arial" w:cs="Arial"/>
                <w:sz w:val="16"/>
                <w:szCs w:val="16"/>
              </w:rPr>
            </w:pPr>
            <w:r>
              <w:rPr>
                <w:rFonts w:ascii="Arial" w:hAnsi="Arial" w:cs="Arial"/>
                <w:sz w:val="16"/>
                <w:szCs w:val="16"/>
              </w:rPr>
              <w:t>(1,929,641)</w:t>
            </w:r>
          </w:p>
        </w:tc>
      </w:tr>
      <w:tr w:rsidR="00401DBB" w:rsidRPr="003B2EC7" w14:paraId="42452011" w14:textId="77777777" w:rsidTr="00401DBB">
        <w:trPr>
          <w:jc w:val="center"/>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6F53CF" w14:textId="77777777" w:rsidR="00401DBB" w:rsidRPr="0042364F" w:rsidRDefault="00401DBB" w:rsidP="00503E21">
            <w:pPr>
              <w:pStyle w:val="Prrafodelista"/>
              <w:ind w:left="-108"/>
              <w:rPr>
                <w:rFonts w:ascii="Arial" w:hAnsi="Arial" w:cs="Arial"/>
                <w:b/>
                <w:sz w:val="16"/>
                <w:szCs w:val="16"/>
              </w:rPr>
            </w:pPr>
            <w:r>
              <w:rPr>
                <w:rFonts w:ascii="Arial" w:hAnsi="Arial" w:cs="Arial"/>
                <w:b/>
                <w:sz w:val="16"/>
                <w:szCs w:val="16"/>
              </w:rPr>
              <w:t>Utilidad neta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EF2AAE" w14:textId="77777777" w:rsidR="00401DBB" w:rsidRPr="0042364F" w:rsidRDefault="00401DBB" w:rsidP="00503E21">
            <w:pPr>
              <w:pStyle w:val="Prrafodelista"/>
              <w:ind w:left="-108"/>
              <w:jc w:val="right"/>
              <w:rPr>
                <w:rFonts w:ascii="Arial" w:hAnsi="Arial" w:cs="Arial"/>
                <w:b/>
                <w:sz w:val="16"/>
                <w:szCs w:val="16"/>
              </w:rPr>
            </w:pPr>
            <w:r>
              <w:rPr>
                <w:rFonts w:ascii="Arial" w:hAnsi="Arial" w:cs="Arial"/>
                <w:b/>
                <w:sz w:val="16"/>
                <w:szCs w:val="16"/>
              </w:rPr>
              <w:t>3,792,549</w:t>
            </w:r>
          </w:p>
        </w:tc>
      </w:tr>
      <w:tr w:rsidR="00401DBB" w:rsidRPr="003B2EC7" w14:paraId="03389163" w14:textId="77777777" w:rsidTr="00401DBB">
        <w:trPr>
          <w:jc w:val="center"/>
        </w:trPr>
        <w:tc>
          <w:tcPr>
            <w:tcW w:w="3282" w:type="dxa"/>
            <w:tcBorders>
              <w:top w:val="single" w:sz="4" w:space="0" w:color="auto"/>
              <w:left w:val="nil"/>
              <w:bottom w:val="nil"/>
              <w:right w:val="nil"/>
            </w:tcBorders>
            <w:vAlign w:val="bottom"/>
          </w:tcPr>
          <w:p w14:paraId="70EBF142" w14:textId="77777777" w:rsidR="00401DBB" w:rsidRDefault="00401DBB" w:rsidP="00503E21">
            <w:pPr>
              <w:pStyle w:val="Prrafodelista"/>
              <w:ind w:left="-108"/>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26935CF3" w14:textId="77777777" w:rsidR="00401DBB" w:rsidRDefault="009C223B" w:rsidP="00503E21">
            <w:pPr>
              <w:pStyle w:val="Prrafodelista"/>
              <w:ind w:left="-108"/>
              <w:jc w:val="center"/>
              <w:rPr>
                <w:rFonts w:ascii="Arial" w:hAnsi="Arial" w:cs="Arial"/>
                <w:b/>
                <w:color w:val="FFFFFF" w:themeColor="background1"/>
                <w:sz w:val="16"/>
                <w:szCs w:val="16"/>
              </w:rPr>
            </w:pPr>
            <w:r>
              <w:rPr>
                <w:rFonts w:ascii="Arial" w:hAnsi="Arial" w:cs="Arial"/>
                <w:b/>
                <w:color w:val="FFFFFF" w:themeColor="background1"/>
                <w:sz w:val="16"/>
                <w:szCs w:val="16"/>
              </w:rPr>
              <w:t>Ver 8.4</w:t>
            </w:r>
          </w:p>
          <w:p w14:paraId="7E61A65F" w14:textId="77777777" w:rsidR="00401DBB" w:rsidRPr="00DF342D" w:rsidRDefault="00401DBB" w:rsidP="00503E21">
            <w:pPr>
              <w:pStyle w:val="Prrafodelista"/>
              <w:ind w:left="-108"/>
              <w:jc w:val="center"/>
              <w:rPr>
                <w:rFonts w:ascii="Arial" w:hAnsi="Arial" w:cs="Arial"/>
                <w:b/>
                <w:color w:val="FFFFFF" w:themeColor="background1"/>
                <w:sz w:val="16"/>
                <w:szCs w:val="16"/>
              </w:rPr>
            </w:pPr>
            <w:r>
              <w:rPr>
                <w:rFonts w:ascii="Arial" w:hAnsi="Arial" w:cs="Arial"/>
                <w:b/>
                <w:color w:val="FFFFFF" w:themeColor="background1"/>
                <w:sz w:val="16"/>
                <w:szCs w:val="16"/>
              </w:rPr>
              <w:t>NIIF</w:t>
            </w:r>
          </w:p>
        </w:tc>
      </w:tr>
    </w:tbl>
    <w:p w14:paraId="2C2E34A5" w14:textId="77777777" w:rsidR="00AE397B" w:rsidRDefault="00AE397B">
      <w:pPr>
        <w:rPr>
          <w:rFonts w:ascii="Arial" w:hAnsi="Arial" w:cs="Arial"/>
          <w:sz w:val="20"/>
          <w:szCs w:val="20"/>
        </w:rPr>
      </w:pPr>
      <w:r>
        <w:rPr>
          <w:rFonts w:ascii="Arial" w:hAnsi="Arial" w:cs="Arial"/>
          <w:sz w:val="20"/>
          <w:szCs w:val="20"/>
        </w:rPr>
        <w:br w:type="page"/>
      </w:r>
    </w:p>
    <w:p w14:paraId="03A661D5" w14:textId="77777777" w:rsidR="007A3454" w:rsidRDefault="008E458D" w:rsidP="007C2D3F">
      <w:pPr>
        <w:pStyle w:val="Prrafodelista"/>
        <w:spacing w:line="360" w:lineRule="auto"/>
        <w:ind w:left="0"/>
        <w:rPr>
          <w:rFonts w:ascii="Arial" w:hAnsi="Arial" w:cs="Arial"/>
          <w:b/>
          <w:sz w:val="20"/>
          <w:szCs w:val="20"/>
        </w:rPr>
      </w:pPr>
      <w:r>
        <w:rPr>
          <w:rFonts w:ascii="Arial" w:hAnsi="Arial" w:cs="Arial"/>
          <w:b/>
          <w:sz w:val="20"/>
          <w:szCs w:val="20"/>
        </w:rPr>
        <w:lastRenderedPageBreak/>
        <w:t>9</w:t>
      </w:r>
      <w:r w:rsidR="00AE397B">
        <w:rPr>
          <w:rFonts w:ascii="Arial" w:hAnsi="Arial" w:cs="Arial"/>
          <w:b/>
          <w:sz w:val="20"/>
          <w:szCs w:val="20"/>
        </w:rPr>
        <w:t xml:space="preserve">.3 </w:t>
      </w:r>
      <w:r w:rsidR="00504E47" w:rsidRPr="007032E4">
        <w:rPr>
          <w:rFonts w:ascii="Arial" w:hAnsi="Arial" w:cs="Arial"/>
          <w:b/>
          <w:sz w:val="20"/>
          <w:szCs w:val="20"/>
        </w:rPr>
        <w:t>Reconciliación del Patrimonio</w:t>
      </w:r>
    </w:p>
    <w:p w14:paraId="2103E23A" w14:textId="77777777" w:rsidR="00654666" w:rsidRPr="007032E4" w:rsidRDefault="00BF5221" w:rsidP="00356770">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A </w:t>
      </w:r>
      <w:proofErr w:type="gramStart"/>
      <w:r w:rsidRPr="007032E4">
        <w:rPr>
          <w:rFonts w:ascii="Arial" w:hAnsi="Arial" w:cs="Arial"/>
          <w:sz w:val="20"/>
          <w:szCs w:val="20"/>
        </w:rPr>
        <w:t>continuación</w:t>
      </w:r>
      <w:proofErr w:type="gramEnd"/>
      <w:r w:rsidRPr="007032E4">
        <w:rPr>
          <w:rFonts w:ascii="Arial" w:hAnsi="Arial" w:cs="Arial"/>
          <w:sz w:val="20"/>
          <w:szCs w:val="20"/>
        </w:rPr>
        <w:t xml:space="preserve"> se presenta la reconciliación patrimonio neto al 1 de enero de 2014 y 31 de diciembre de 2014</w:t>
      </w:r>
      <w:r w:rsidR="00F5466A" w:rsidRPr="007032E4">
        <w:rPr>
          <w:rFonts w:ascii="Arial" w:hAnsi="Arial" w:cs="Arial"/>
          <w:sz w:val="20"/>
          <w:szCs w:val="20"/>
        </w:rPr>
        <w:t xml:space="preserve"> (la referencia solamente es de ayuda, no debe incluirse en el estado financiero formal)</w:t>
      </w:r>
      <w:r w:rsidR="004049D3" w:rsidRPr="007032E4">
        <w:rPr>
          <w:rFonts w:ascii="Arial" w:hAnsi="Arial" w:cs="Arial"/>
          <w:sz w:val="20"/>
          <w:szCs w:val="20"/>
        </w:rPr>
        <w:t>.</w:t>
      </w:r>
      <w:r w:rsidR="006A661D">
        <w:rPr>
          <w:rFonts w:ascii="Arial" w:hAnsi="Arial" w:cs="Arial"/>
          <w:sz w:val="20"/>
          <w:szCs w:val="20"/>
        </w:rPr>
        <w:t xml:space="preserve"> El cuadro inferior inmediato es el mismo que se presenta en la sección 9.5, pero de manera resumida.</w:t>
      </w:r>
    </w:p>
    <w:tbl>
      <w:tblPr>
        <w:tblStyle w:val="Tablaconcuadrcula"/>
        <w:tblW w:w="6506" w:type="dxa"/>
        <w:jc w:val="center"/>
        <w:tblLayout w:type="fixed"/>
        <w:tblLook w:val="04A0" w:firstRow="1" w:lastRow="0" w:firstColumn="1" w:lastColumn="0" w:noHBand="0" w:noVBand="1"/>
      </w:tblPr>
      <w:tblGrid>
        <w:gridCol w:w="3529"/>
        <w:gridCol w:w="902"/>
        <w:gridCol w:w="993"/>
        <w:gridCol w:w="1082"/>
      </w:tblGrid>
      <w:tr w:rsidR="009F3D24" w:rsidRPr="003B2EC7" w14:paraId="573189CC" w14:textId="77777777" w:rsidTr="003F7803">
        <w:trPr>
          <w:jc w:val="center"/>
        </w:trPr>
        <w:tc>
          <w:tcPr>
            <w:tcW w:w="3529" w:type="dxa"/>
            <w:tcBorders>
              <w:top w:val="nil"/>
              <w:left w:val="nil"/>
              <w:bottom w:val="nil"/>
              <w:right w:val="single" w:sz="4" w:space="0" w:color="auto"/>
            </w:tcBorders>
            <w:shd w:val="clear" w:color="auto" w:fill="FFFFFF" w:themeFill="background1"/>
            <w:vAlign w:val="bottom"/>
          </w:tcPr>
          <w:p w14:paraId="2D0A873D" w14:textId="77777777" w:rsidR="009F3D24" w:rsidRPr="00ED3BEE" w:rsidRDefault="009F3D24" w:rsidP="00503E21">
            <w:pPr>
              <w:pStyle w:val="Prrafodelista"/>
              <w:ind w:left="-108"/>
              <w:rPr>
                <w:rFonts w:ascii="Arial" w:hAnsi="Arial" w:cs="Arial"/>
                <w:b/>
                <w:sz w:val="16"/>
                <w:szCs w:val="16"/>
              </w:rPr>
            </w:pPr>
          </w:p>
        </w:tc>
        <w:tc>
          <w:tcPr>
            <w:tcW w:w="9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7F30388" w14:textId="77777777" w:rsidR="009F3D24" w:rsidRPr="00DD7D3F" w:rsidRDefault="009F3D24" w:rsidP="00503E21">
            <w:pPr>
              <w:pStyle w:val="Prrafodelista"/>
              <w:ind w:left="-108"/>
              <w:jc w:val="center"/>
              <w:rPr>
                <w:rFonts w:ascii="Arial" w:hAnsi="Arial" w:cs="Arial"/>
                <w:b/>
                <w:sz w:val="16"/>
                <w:szCs w:val="16"/>
              </w:rPr>
            </w:pPr>
            <w:r>
              <w:rPr>
                <w:rFonts w:ascii="Arial" w:hAnsi="Arial" w:cs="Arial"/>
                <w:b/>
                <w:sz w:val="16"/>
                <w:szCs w:val="16"/>
              </w:rPr>
              <w:t>Ref.</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DB401E" w14:textId="77777777" w:rsidR="009F3D24" w:rsidRPr="00DD7D3F" w:rsidRDefault="009F3D24" w:rsidP="00503E21">
            <w:pPr>
              <w:pStyle w:val="Prrafodelista"/>
              <w:ind w:left="-108"/>
              <w:jc w:val="center"/>
              <w:rPr>
                <w:rFonts w:ascii="Arial" w:hAnsi="Arial" w:cs="Arial"/>
                <w:b/>
                <w:sz w:val="16"/>
                <w:szCs w:val="16"/>
              </w:rPr>
            </w:pPr>
            <w:r>
              <w:rPr>
                <w:rFonts w:ascii="Arial" w:hAnsi="Arial" w:cs="Arial"/>
                <w:b/>
                <w:sz w:val="16"/>
                <w:szCs w:val="16"/>
              </w:rPr>
              <w:t>01.01.2014</w:t>
            </w:r>
          </w:p>
        </w:tc>
        <w:tc>
          <w:tcPr>
            <w:tcW w:w="1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376BDB" w14:textId="77777777" w:rsidR="009F3D24" w:rsidRPr="005F0027" w:rsidRDefault="009F3D24" w:rsidP="00503E21">
            <w:pPr>
              <w:pStyle w:val="Prrafodelista"/>
              <w:ind w:left="-108"/>
              <w:jc w:val="center"/>
              <w:rPr>
                <w:rFonts w:ascii="Arial" w:hAnsi="Arial" w:cs="Arial"/>
                <w:b/>
                <w:sz w:val="16"/>
                <w:szCs w:val="16"/>
              </w:rPr>
            </w:pPr>
            <w:r>
              <w:rPr>
                <w:rFonts w:ascii="Arial" w:hAnsi="Arial" w:cs="Arial"/>
                <w:b/>
                <w:sz w:val="16"/>
                <w:szCs w:val="16"/>
              </w:rPr>
              <w:t>31.12.2014</w:t>
            </w:r>
          </w:p>
        </w:tc>
      </w:tr>
      <w:tr w:rsidR="009F3D24" w:rsidRPr="003B2EC7" w14:paraId="2BFDE642" w14:textId="77777777" w:rsidTr="003F7803">
        <w:trPr>
          <w:jc w:val="center"/>
        </w:trPr>
        <w:tc>
          <w:tcPr>
            <w:tcW w:w="3529" w:type="dxa"/>
            <w:tcBorders>
              <w:top w:val="nil"/>
              <w:left w:val="nil"/>
              <w:bottom w:val="single" w:sz="4" w:space="0" w:color="auto"/>
              <w:right w:val="single" w:sz="4" w:space="0" w:color="auto"/>
            </w:tcBorders>
            <w:shd w:val="clear" w:color="auto" w:fill="FFFFFF" w:themeFill="background1"/>
            <w:vAlign w:val="bottom"/>
          </w:tcPr>
          <w:p w14:paraId="22803DC3" w14:textId="77777777" w:rsidR="009F3D24" w:rsidRPr="003B2EC7" w:rsidRDefault="009F3D24" w:rsidP="00503E21">
            <w:pPr>
              <w:pStyle w:val="Prrafodelista"/>
              <w:ind w:left="-108"/>
              <w:rPr>
                <w:rFonts w:ascii="Arial" w:hAnsi="Arial" w:cs="Arial"/>
                <w:sz w:val="16"/>
                <w:szCs w:val="16"/>
              </w:rPr>
            </w:pPr>
          </w:p>
        </w:tc>
        <w:tc>
          <w:tcPr>
            <w:tcW w:w="90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CE35D6" w14:textId="77777777" w:rsidR="009F3D24" w:rsidRPr="00DD7D3F" w:rsidRDefault="009F3D24" w:rsidP="00AE739A">
            <w:pPr>
              <w:pStyle w:val="Prrafodelista"/>
              <w:ind w:left="-108"/>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F41DF7" w14:textId="77777777" w:rsidR="009F3D24" w:rsidRPr="00DD7D3F" w:rsidRDefault="009F3D24" w:rsidP="00503E21">
            <w:pPr>
              <w:pStyle w:val="Prrafodelista"/>
              <w:ind w:left="-108"/>
              <w:jc w:val="center"/>
              <w:rPr>
                <w:rFonts w:ascii="Arial" w:hAnsi="Arial" w:cs="Arial"/>
                <w:b/>
                <w:sz w:val="16"/>
                <w:szCs w:val="16"/>
              </w:rPr>
            </w:pPr>
            <w:r>
              <w:rPr>
                <w:rFonts w:ascii="Arial" w:hAnsi="Arial" w:cs="Arial"/>
                <w:b/>
                <w:sz w:val="16"/>
                <w:szCs w:val="16"/>
              </w:rPr>
              <w:t>S/</w:t>
            </w:r>
          </w:p>
        </w:tc>
        <w:tc>
          <w:tcPr>
            <w:tcW w:w="1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2E9B06" w14:textId="77777777" w:rsidR="009F3D24" w:rsidRPr="00DD7D3F" w:rsidRDefault="009F3D24" w:rsidP="00503E21">
            <w:pPr>
              <w:pStyle w:val="Prrafodelista"/>
              <w:ind w:left="-108"/>
              <w:jc w:val="center"/>
              <w:rPr>
                <w:rFonts w:ascii="Arial" w:hAnsi="Arial" w:cs="Arial"/>
                <w:b/>
                <w:sz w:val="16"/>
                <w:szCs w:val="16"/>
              </w:rPr>
            </w:pPr>
            <w:r>
              <w:rPr>
                <w:rFonts w:ascii="Arial" w:hAnsi="Arial" w:cs="Arial"/>
                <w:b/>
                <w:sz w:val="16"/>
                <w:szCs w:val="16"/>
              </w:rPr>
              <w:t>S/</w:t>
            </w:r>
          </w:p>
        </w:tc>
      </w:tr>
      <w:tr w:rsidR="00AE739A" w:rsidRPr="003B2EC7" w14:paraId="4BAF5B88"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774AD7" w14:textId="77777777" w:rsidR="00AE739A" w:rsidRPr="00E21434" w:rsidRDefault="00AE739A" w:rsidP="00503E21">
            <w:pPr>
              <w:pStyle w:val="Prrafodelista"/>
              <w:ind w:left="-108"/>
              <w:rPr>
                <w:rFonts w:ascii="Arial" w:hAnsi="Arial" w:cs="Arial"/>
                <w:b/>
                <w:sz w:val="16"/>
                <w:szCs w:val="16"/>
              </w:rPr>
            </w:pPr>
            <w:r w:rsidRPr="00E21434">
              <w:rPr>
                <w:rFonts w:ascii="Arial" w:hAnsi="Arial" w:cs="Arial"/>
                <w:b/>
                <w:sz w:val="16"/>
                <w:szCs w:val="16"/>
              </w:rPr>
              <w:t>Patrimonio neto según Perú GAAP (Ver 9.1)</w:t>
            </w:r>
          </w:p>
        </w:tc>
        <w:tc>
          <w:tcPr>
            <w:tcW w:w="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97F0447" w14:textId="77777777" w:rsidR="00AE739A" w:rsidRDefault="00AE739A" w:rsidP="00AE739A">
            <w:pPr>
              <w:pStyle w:val="Prrafodelista"/>
              <w:ind w:left="-108"/>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D40065" w14:textId="77777777" w:rsidR="00AE739A" w:rsidRPr="00A8135F" w:rsidRDefault="00A8135F" w:rsidP="00503E21">
            <w:pPr>
              <w:pStyle w:val="Prrafodelista"/>
              <w:ind w:left="-108"/>
              <w:jc w:val="right"/>
              <w:rPr>
                <w:rFonts w:ascii="Arial" w:hAnsi="Arial" w:cs="Arial"/>
                <w:b/>
                <w:sz w:val="16"/>
                <w:szCs w:val="16"/>
              </w:rPr>
            </w:pPr>
            <w:r w:rsidRPr="00A8135F">
              <w:rPr>
                <w:rFonts w:ascii="Arial" w:hAnsi="Arial" w:cs="Arial"/>
                <w:b/>
                <w:sz w:val="16"/>
                <w:szCs w:val="16"/>
              </w:rPr>
              <w:t>5,937,000</w:t>
            </w:r>
          </w:p>
        </w:tc>
        <w:tc>
          <w:tcPr>
            <w:tcW w:w="1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81FEC0D" w14:textId="77777777" w:rsidR="00AE739A" w:rsidRPr="00A8135F" w:rsidRDefault="00A8135F" w:rsidP="00503E21">
            <w:pPr>
              <w:pStyle w:val="Prrafodelista"/>
              <w:ind w:left="-108"/>
              <w:jc w:val="right"/>
              <w:rPr>
                <w:rFonts w:ascii="Arial" w:hAnsi="Arial" w:cs="Arial"/>
                <w:b/>
                <w:sz w:val="16"/>
                <w:szCs w:val="16"/>
              </w:rPr>
            </w:pPr>
            <w:r w:rsidRPr="00A8135F">
              <w:rPr>
                <w:rFonts w:ascii="Arial" w:hAnsi="Arial" w:cs="Arial"/>
                <w:b/>
                <w:sz w:val="16"/>
                <w:szCs w:val="16"/>
              </w:rPr>
              <w:t>12,130,000</w:t>
            </w:r>
          </w:p>
        </w:tc>
      </w:tr>
      <w:tr w:rsidR="00AE739A" w:rsidRPr="003B2EC7" w14:paraId="40F40F8C"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21573BB6" w14:textId="77777777" w:rsidR="00AE739A" w:rsidRDefault="00A8135F" w:rsidP="00503E21">
            <w:pPr>
              <w:pStyle w:val="Prrafodelista"/>
              <w:ind w:left="-108"/>
              <w:rPr>
                <w:rFonts w:ascii="Arial" w:hAnsi="Arial" w:cs="Arial"/>
                <w:sz w:val="16"/>
                <w:szCs w:val="16"/>
              </w:rPr>
            </w:pPr>
            <w:r>
              <w:rPr>
                <w:rFonts w:ascii="Arial" w:hAnsi="Arial" w:cs="Arial"/>
                <w:sz w:val="16"/>
                <w:szCs w:val="16"/>
              </w:rPr>
              <w:t>Impuesto a la renta diferido</w:t>
            </w:r>
          </w:p>
        </w:tc>
        <w:tc>
          <w:tcPr>
            <w:tcW w:w="902" w:type="dxa"/>
            <w:tcBorders>
              <w:top w:val="single" w:sz="4" w:space="0" w:color="auto"/>
              <w:left w:val="single" w:sz="4" w:space="0" w:color="auto"/>
              <w:bottom w:val="single" w:sz="4" w:space="0" w:color="auto"/>
              <w:right w:val="single" w:sz="4" w:space="0" w:color="auto"/>
            </w:tcBorders>
            <w:vAlign w:val="bottom"/>
          </w:tcPr>
          <w:p w14:paraId="2A9A7DA6" w14:textId="77777777" w:rsidR="00AE739A" w:rsidRDefault="003F7803" w:rsidP="003F7803">
            <w:pPr>
              <w:pStyle w:val="Prrafodelista"/>
              <w:ind w:left="-108" w:right="-26"/>
              <w:rPr>
                <w:rFonts w:ascii="Arial" w:hAnsi="Arial" w:cs="Arial"/>
                <w:sz w:val="16"/>
                <w:szCs w:val="16"/>
              </w:rPr>
            </w:pPr>
            <w:r>
              <w:rPr>
                <w:rFonts w:ascii="Arial" w:hAnsi="Arial" w:cs="Arial"/>
                <w:sz w:val="16"/>
                <w:szCs w:val="16"/>
              </w:rPr>
              <w:t xml:space="preserve">  </w:t>
            </w:r>
            <w:r w:rsidR="00A8135F">
              <w:rPr>
                <w:rFonts w:ascii="Arial" w:hAnsi="Arial" w:cs="Arial"/>
                <w:sz w:val="16"/>
                <w:szCs w:val="16"/>
              </w:rPr>
              <w:t>8.1</w:t>
            </w:r>
          </w:p>
        </w:tc>
        <w:tc>
          <w:tcPr>
            <w:tcW w:w="993" w:type="dxa"/>
            <w:tcBorders>
              <w:top w:val="single" w:sz="4" w:space="0" w:color="auto"/>
              <w:left w:val="single" w:sz="4" w:space="0" w:color="auto"/>
              <w:bottom w:val="single" w:sz="4" w:space="0" w:color="auto"/>
              <w:right w:val="single" w:sz="4" w:space="0" w:color="auto"/>
            </w:tcBorders>
            <w:vAlign w:val="bottom"/>
          </w:tcPr>
          <w:p w14:paraId="03D31C8E"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363,300</w:t>
            </w:r>
          </w:p>
        </w:tc>
        <w:tc>
          <w:tcPr>
            <w:tcW w:w="1082" w:type="dxa"/>
            <w:tcBorders>
              <w:top w:val="single" w:sz="4" w:space="0" w:color="auto"/>
              <w:left w:val="single" w:sz="4" w:space="0" w:color="auto"/>
              <w:bottom w:val="single" w:sz="4" w:space="0" w:color="auto"/>
              <w:right w:val="single" w:sz="4" w:space="0" w:color="auto"/>
            </w:tcBorders>
            <w:vAlign w:val="bottom"/>
          </w:tcPr>
          <w:p w14:paraId="54FB1F7E"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865,659</w:t>
            </w:r>
          </w:p>
        </w:tc>
      </w:tr>
      <w:tr w:rsidR="00AE739A" w:rsidRPr="003B2EC7" w14:paraId="727D7319"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6E05417A" w14:textId="77777777" w:rsidR="00AE739A" w:rsidRDefault="00A8135F" w:rsidP="00503E21">
            <w:pPr>
              <w:pStyle w:val="Prrafodelista"/>
              <w:ind w:left="-108"/>
              <w:rPr>
                <w:rFonts w:ascii="Arial" w:hAnsi="Arial" w:cs="Arial"/>
                <w:sz w:val="16"/>
                <w:szCs w:val="16"/>
              </w:rPr>
            </w:pPr>
            <w:r>
              <w:rPr>
                <w:rFonts w:ascii="Arial" w:hAnsi="Arial" w:cs="Arial"/>
                <w:sz w:val="16"/>
                <w:szCs w:val="16"/>
              </w:rPr>
              <w:t>Provisión por retiro de activos</w:t>
            </w:r>
          </w:p>
        </w:tc>
        <w:tc>
          <w:tcPr>
            <w:tcW w:w="902" w:type="dxa"/>
            <w:tcBorders>
              <w:top w:val="single" w:sz="4" w:space="0" w:color="auto"/>
              <w:left w:val="single" w:sz="4" w:space="0" w:color="auto"/>
              <w:bottom w:val="single" w:sz="4" w:space="0" w:color="auto"/>
              <w:right w:val="single" w:sz="4" w:space="0" w:color="auto"/>
            </w:tcBorders>
            <w:vAlign w:val="bottom"/>
          </w:tcPr>
          <w:p w14:paraId="5AADDA6F" w14:textId="77777777" w:rsidR="00AE739A" w:rsidRDefault="003F7803" w:rsidP="003F7803">
            <w:pPr>
              <w:pStyle w:val="Prrafodelista"/>
              <w:ind w:left="-108"/>
              <w:rPr>
                <w:rFonts w:ascii="Arial" w:hAnsi="Arial" w:cs="Arial"/>
                <w:sz w:val="16"/>
                <w:szCs w:val="16"/>
              </w:rPr>
            </w:pPr>
            <w:r>
              <w:rPr>
                <w:rFonts w:ascii="Arial" w:hAnsi="Arial" w:cs="Arial"/>
                <w:sz w:val="16"/>
                <w:szCs w:val="16"/>
              </w:rPr>
              <w:t xml:space="preserve">  </w:t>
            </w:r>
            <w:r w:rsidR="00A8135F">
              <w:rPr>
                <w:rFonts w:ascii="Arial" w:hAnsi="Arial" w:cs="Arial"/>
                <w:sz w:val="16"/>
                <w:szCs w:val="16"/>
              </w:rPr>
              <w:t>8.2</w:t>
            </w:r>
          </w:p>
        </w:tc>
        <w:tc>
          <w:tcPr>
            <w:tcW w:w="993" w:type="dxa"/>
            <w:tcBorders>
              <w:top w:val="single" w:sz="4" w:space="0" w:color="auto"/>
              <w:left w:val="single" w:sz="4" w:space="0" w:color="auto"/>
              <w:bottom w:val="single" w:sz="4" w:space="0" w:color="auto"/>
              <w:right w:val="single" w:sz="4" w:space="0" w:color="auto"/>
            </w:tcBorders>
            <w:vAlign w:val="bottom"/>
          </w:tcPr>
          <w:p w14:paraId="5AA1AA91"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(3,811,000)</w:t>
            </w:r>
          </w:p>
        </w:tc>
        <w:tc>
          <w:tcPr>
            <w:tcW w:w="1082" w:type="dxa"/>
            <w:tcBorders>
              <w:top w:val="single" w:sz="4" w:space="0" w:color="auto"/>
              <w:left w:val="single" w:sz="4" w:space="0" w:color="auto"/>
              <w:bottom w:val="single" w:sz="4" w:space="0" w:color="auto"/>
              <w:right w:val="single" w:sz="4" w:space="0" w:color="auto"/>
            </w:tcBorders>
            <w:vAlign w:val="bottom"/>
          </w:tcPr>
          <w:p w14:paraId="07195924"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(4,506,000)</w:t>
            </w:r>
          </w:p>
        </w:tc>
      </w:tr>
      <w:tr w:rsidR="00AE739A" w:rsidRPr="003B2EC7" w14:paraId="6A02009D"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51B568B0" w14:textId="77777777" w:rsidR="00AE739A" w:rsidRDefault="00A8135F" w:rsidP="00503E21">
            <w:pPr>
              <w:pStyle w:val="Prrafodelista"/>
              <w:ind w:left="-108" w:right="-108"/>
              <w:rPr>
                <w:rFonts w:ascii="Arial" w:hAnsi="Arial" w:cs="Arial"/>
                <w:sz w:val="16"/>
                <w:szCs w:val="16"/>
              </w:rPr>
            </w:pPr>
            <w:r>
              <w:rPr>
                <w:rFonts w:ascii="Arial" w:hAnsi="Arial" w:cs="Arial"/>
                <w:sz w:val="16"/>
                <w:szCs w:val="16"/>
              </w:rPr>
              <w:t>Pasivos laborales devengados</w:t>
            </w:r>
          </w:p>
        </w:tc>
        <w:tc>
          <w:tcPr>
            <w:tcW w:w="902" w:type="dxa"/>
            <w:tcBorders>
              <w:top w:val="single" w:sz="4" w:space="0" w:color="auto"/>
              <w:left w:val="single" w:sz="4" w:space="0" w:color="auto"/>
              <w:bottom w:val="single" w:sz="4" w:space="0" w:color="auto"/>
              <w:right w:val="single" w:sz="4" w:space="0" w:color="auto"/>
            </w:tcBorders>
            <w:vAlign w:val="bottom"/>
          </w:tcPr>
          <w:p w14:paraId="377E0347" w14:textId="77777777" w:rsidR="00AE739A" w:rsidRDefault="003F7803" w:rsidP="003F7803">
            <w:pPr>
              <w:pStyle w:val="Prrafodelista"/>
              <w:ind w:left="-108"/>
              <w:rPr>
                <w:rFonts w:ascii="Arial" w:hAnsi="Arial" w:cs="Arial"/>
                <w:sz w:val="16"/>
                <w:szCs w:val="16"/>
              </w:rPr>
            </w:pPr>
            <w:r>
              <w:rPr>
                <w:rFonts w:ascii="Arial" w:hAnsi="Arial" w:cs="Arial"/>
                <w:sz w:val="16"/>
                <w:szCs w:val="16"/>
              </w:rPr>
              <w:t xml:space="preserve">  </w:t>
            </w:r>
            <w:r w:rsidR="00A8135F">
              <w:rPr>
                <w:rFonts w:ascii="Arial" w:hAnsi="Arial" w:cs="Arial"/>
                <w:sz w:val="16"/>
                <w:szCs w:val="16"/>
              </w:rPr>
              <w:t>8.3</w:t>
            </w:r>
          </w:p>
        </w:tc>
        <w:tc>
          <w:tcPr>
            <w:tcW w:w="993" w:type="dxa"/>
            <w:tcBorders>
              <w:top w:val="single" w:sz="4" w:space="0" w:color="auto"/>
              <w:left w:val="single" w:sz="4" w:space="0" w:color="auto"/>
              <w:bottom w:val="single" w:sz="4" w:space="0" w:color="auto"/>
              <w:right w:val="single" w:sz="4" w:space="0" w:color="auto"/>
            </w:tcBorders>
            <w:vAlign w:val="bottom"/>
          </w:tcPr>
          <w:p w14:paraId="78507E60"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(2,000,000)</w:t>
            </w:r>
          </w:p>
        </w:tc>
        <w:tc>
          <w:tcPr>
            <w:tcW w:w="1082" w:type="dxa"/>
            <w:tcBorders>
              <w:top w:val="single" w:sz="4" w:space="0" w:color="auto"/>
              <w:left w:val="single" w:sz="4" w:space="0" w:color="auto"/>
              <w:bottom w:val="single" w:sz="4" w:space="0" w:color="auto"/>
              <w:right w:val="single" w:sz="4" w:space="0" w:color="auto"/>
            </w:tcBorders>
            <w:vAlign w:val="bottom"/>
          </w:tcPr>
          <w:p w14:paraId="430D22EF"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(2,400,000)</w:t>
            </w:r>
          </w:p>
        </w:tc>
      </w:tr>
      <w:tr w:rsidR="00AE739A" w:rsidRPr="003B2EC7" w14:paraId="0CA10171"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69DE8669" w14:textId="77777777" w:rsidR="00AE739A" w:rsidRDefault="00A8135F" w:rsidP="00503E21">
            <w:pPr>
              <w:pStyle w:val="Prrafodelista"/>
              <w:ind w:left="-108"/>
              <w:rPr>
                <w:rFonts w:ascii="Arial" w:hAnsi="Arial" w:cs="Arial"/>
                <w:sz w:val="16"/>
                <w:szCs w:val="16"/>
              </w:rPr>
            </w:pPr>
            <w:r>
              <w:rPr>
                <w:rFonts w:ascii="Arial" w:hAnsi="Arial" w:cs="Arial"/>
                <w:sz w:val="16"/>
                <w:szCs w:val="16"/>
              </w:rPr>
              <w:t>Baja de gastos pre-operativos</w:t>
            </w:r>
          </w:p>
        </w:tc>
        <w:tc>
          <w:tcPr>
            <w:tcW w:w="902" w:type="dxa"/>
            <w:tcBorders>
              <w:top w:val="single" w:sz="4" w:space="0" w:color="auto"/>
              <w:left w:val="single" w:sz="4" w:space="0" w:color="auto"/>
              <w:bottom w:val="single" w:sz="4" w:space="0" w:color="auto"/>
              <w:right w:val="single" w:sz="4" w:space="0" w:color="auto"/>
            </w:tcBorders>
            <w:vAlign w:val="bottom"/>
          </w:tcPr>
          <w:p w14:paraId="18D76242" w14:textId="77777777" w:rsidR="00AE739A" w:rsidRDefault="003F7803" w:rsidP="003F7803">
            <w:pPr>
              <w:pStyle w:val="Prrafodelista"/>
              <w:ind w:left="-108"/>
              <w:rPr>
                <w:rFonts w:ascii="Arial" w:hAnsi="Arial" w:cs="Arial"/>
                <w:sz w:val="16"/>
                <w:szCs w:val="16"/>
              </w:rPr>
            </w:pPr>
            <w:r>
              <w:rPr>
                <w:rFonts w:ascii="Arial" w:hAnsi="Arial" w:cs="Arial"/>
                <w:sz w:val="16"/>
                <w:szCs w:val="16"/>
              </w:rPr>
              <w:t xml:space="preserve">  </w:t>
            </w:r>
            <w:r w:rsidR="00A8135F">
              <w:rPr>
                <w:rFonts w:ascii="Arial" w:hAnsi="Arial" w:cs="Arial"/>
                <w:sz w:val="16"/>
                <w:szCs w:val="16"/>
              </w:rPr>
              <w:t>8.4</w:t>
            </w:r>
          </w:p>
        </w:tc>
        <w:tc>
          <w:tcPr>
            <w:tcW w:w="993" w:type="dxa"/>
            <w:tcBorders>
              <w:top w:val="single" w:sz="4" w:space="0" w:color="auto"/>
              <w:left w:val="single" w:sz="4" w:space="0" w:color="auto"/>
              <w:bottom w:val="single" w:sz="4" w:space="0" w:color="auto"/>
              <w:right w:val="single" w:sz="4" w:space="0" w:color="auto"/>
            </w:tcBorders>
            <w:vAlign w:val="bottom"/>
          </w:tcPr>
          <w:p w14:paraId="19E137F9"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(700,000)</w:t>
            </w:r>
          </w:p>
        </w:tc>
        <w:tc>
          <w:tcPr>
            <w:tcW w:w="1082" w:type="dxa"/>
            <w:tcBorders>
              <w:top w:val="single" w:sz="4" w:space="0" w:color="auto"/>
              <w:left w:val="single" w:sz="4" w:space="0" w:color="auto"/>
              <w:bottom w:val="single" w:sz="4" w:space="0" w:color="auto"/>
              <w:right w:val="single" w:sz="4" w:space="0" w:color="auto"/>
            </w:tcBorders>
            <w:vAlign w:val="bottom"/>
          </w:tcPr>
          <w:p w14:paraId="702D158F"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(600,000)</w:t>
            </w:r>
          </w:p>
        </w:tc>
      </w:tr>
      <w:tr w:rsidR="00AE739A" w:rsidRPr="003B2EC7" w14:paraId="47FFCC3B"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17C11482" w14:textId="77777777" w:rsidR="00AE739A" w:rsidRDefault="00A8135F" w:rsidP="00503E21">
            <w:pPr>
              <w:pStyle w:val="Prrafodelista"/>
              <w:ind w:left="-108"/>
              <w:rPr>
                <w:rFonts w:ascii="Arial" w:hAnsi="Arial" w:cs="Arial"/>
                <w:sz w:val="16"/>
                <w:szCs w:val="16"/>
              </w:rPr>
            </w:pPr>
            <w:r>
              <w:rPr>
                <w:rFonts w:ascii="Arial" w:hAnsi="Arial" w:cs="Arial"/>
                <w:sz w:val="16"/>
                <w:szCs w:val="16"/>
              </w:rPr>
              <w:t>Depreciación acumulada de edificaciones</w:t>
            </w:r>
          </w:p>
        </w:tc>
        <w:tc>
          <w:tcPr>
            <w:tcW w:w="902" w:type="dxa"/>
            <w:tcBorders>
              <w:top w:val="single" w:sz="4" w:space="0" w:color="auto"/>
              <w:left w:val="single" w:sz="4" w:space="0" w:color="auto"/>
              <w:bottom w:val="single" w:sz="4" w:space="0" w:color="auto"/>
              <w:right w:val="single" w:sz="4" w:space="0" w:color="auto"/>
            </w:tcBorders>
            <w:vAlign w:val="bottom"/>
          </w:tcPr>
          <w:p w14:paraId="653C8B80" w14:textId="77777777" w:rsidR="00AE739A" w:rsidRDefault="003F7803" w:rsidP="003F7803">
            <w:pPr>
              <w:pStyle w:val="Prrafodelista"/>
              <w:ind w:left="-108"/>
              <w:rPr>
                <w:rFonts w:ascii="Arial" w:hAnsi="Arial" w:cs="Arial"/>
                <w:sz w:val="16"/>
                <w:szCs w:val="16"/>
              </w:rPr>
            </w:pPr>
            <w:r>
              <w:rPr>
                <w:rFonts w:ascii="Arial" w:hAnsi="Arial" w:cs="Arial"/>
                <w:sz w:val="16"/>
                <w:szCs w:val="16"/>
              </w:rPr>
              <w:t xml:space="preserve">  </w:t>
            </w:r>
            <w:r w:rsidR="00A8135F">
              <w:rPr>
                <w:rFonts w:ascii="Arial" w:hAnsi="Arial" w:cs="Arial"/>
                <w:sz w:val="16"/>
                <w:szCs w:val="16"/>
              </w:rPr>
              <w:t>8.6.3</w:t>
            </w:r>
          </w:p>
        </w:tc>
        <w:tc>
          <w:tcPr>
            <w:tcW w:w="993" w:type="dxa"/>
            <w:tcBorders>
              <w:top w:val="single" w:sz="4" w:space="0" w:color="auto"/>
              <w:left w:val="single" w:sz="4" w:space="0" w:color="auto"/>
              <w:bottom w:val="single" w:sz="4" w:space="0" w:color="auto"/>
              <w:right w:val="single" w:sz="4" w:space="0" w:color="auto"/>
            </w:tcBorders>
            <w:vAlign w:val="bottom"/>
          </w:tcPr>
          <w:p w14:paraId="5EC0AA41"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750,000</w:t>
            </w:r>
          </w:p>
        </w:tc>
        <w:tc>
          <w:tcPr>
            <w:tcW w:w="1082" w:type="dxa"/>
            <w:tcBorders>
              <w:top w:val="single" w:sz="4" w:space="0" w:color="auto"/>
              <w:left w:val="single" w:sz="4" w:space="0" w:color="auto"/>
              <w:bottom w:val="single" w:sz="4" w:space="0" w:color="auto"/>
              <w:right w:val="single" w:sz="4" w:space="0" w:color="auto"/>
            </w:tcBorders>
            <w:vAlign w:val="bottom"/>
          </w:tcPr>
          <w:p w14:paraId="20506A04" w14:textId="77777777" w:rsidR="00AE739A" w:rsidRDefault="008F7F7B" w:rsidP="00503E21">
            <w:pPr>
              <w:pStyle w:val="Prrafodelista"/>
              <w:ind w:left="-108"/>
              <w:jc w:val="right"/>
              <w:rPr>
                <w:rFonts w:ascii="Arial" w:hAnsi="Arial" w:cs="Arial"/>
                <w:sz w:val="16"/>
                <w:szCs w:val="16"/>
              </w:rPr>
            </w:pPr>
            <w:r>
              <w:rPr>
                <w:rFonts w:ascii="Arial" w:hAnsi="Arial" w:cs="Arial"/>
                <w:sz w:val="16"/>
                <w:szCs w:val="16"/>
              </w:rPr>
              <w:t>825,000</w:t>
            </w:r>
          </w:p>
        </w:tc>
      </w:tr>
      <w:tr w:rsidR="008F7F7B" w:rsidRPr="003B2EC7" w14:paraId="4687E6B5"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3B4AD6CA" w14:textId="77777777" w:rsidR="008F7F7B" w:rsidRDefault="008F7F7B" w:rsidP="00A8135F">
            <w:pPr>
              <w:pStyle w:val="Prrafodelista"/>
              <w:ind w:left="-108"/>
              <w:rPr>
                <w:rFonts w:ascii="Arial" w:hAnsi="Arial" w:cs="Arial"/>
                <w:sz w:val="16"/>
                <w:szCs w:val="16"/>
              </w:rPr>
            </w:pPr>
            <w:r>
              <w:rPr>
                <w:rFonts w:ascii="Arial" w:hAnsi="Arial" w:cs="Arial"/>
                <w:sz w:val="16"/>
                <w:szCs w:val="16"/>
              </w:rPr>
              <w:t>Depreciación acumulada de maquinarias</w:t>
            </w:r>
          </w:p>
        </w:tc>
        <w:tc>
          <w:tcPr>
            <w:tcW w:w="902" w:type="dxa"/>
            <w:tcBorders>
              <w:top w:val="single" w:sz="4" w:space="0" w:color="auto"/>
              <w:left w:val="single" w:sz="4" w:space="0" w:color="auto"/>
              <w:bottom w:val="single" w:sz="4" w:space="0" w:color="auto"/>
              <w:right w:val="single" w:sz="4" w:space="0" w:color="auto"/>
            </w:tcBorders>
            <w:vAlign w:val="bottom"/>
          </w:tcPr>
          <w:p w14:paraId="411ED7AD" w14:textId="77777777" w:rsidR="008F7F7B" w:rsidRDefault="003F7803" w:rsidP="003F7803">
            <w:pPr>
              <w:pStyle w:val="Prrafodelista"/>
              <w:ind w:left="-108"/>
              <w:rPr>
                <w:rFonts w:ascii="Arial" w:hAnsi="Arial" w:cs="Arial"/>
                <w:sz w:val="16"/>
                <w:szCs w:val="16"/>
              </w:rPr>
            </w:pPr>
            <w:r>
              <w:rPr>
                <w:rFonts w:ascii="Arial" w:hAnsi="Arial" w:cs="Arial"/>
                <w:sz w:val="16"/>
                <w:szCs w:val="16"/>
              </w:rPr>
              <w:t xml:space="preserve">  </w:t>
            </w:r>
            <w:r w:rsidR="008F7F7B">
              <w:rPr>
                <w:rFonts w:ascii="Arial" w:hAnsi="Arial" w:cs="Arial"/>
                <w:sz w:val="16"/>
                <w:szCs w:val="16"/>
              </w:rPr>
              <w:t>8.6.4</w:t>
            </w:r>
          </w:p>
        </w:tc>
        <w:tc>
          <w:tcPr>
            <w:tcW w:w="993" w:type="dxa"/>
            <w:tcBorders>
              <w:top w:val="single" w:sz="4" w:space="0" w:color="auto"/>
              <w:left w:val="single" w:sz="4" w:space="0" w:color="auto"/>
              <w:bottom w:val="single" w:sz="4" w:space="0" w:color="auto"/>
              <w:right w:val="single" w:sz="4" w:space="0" w:color="auto"/>
            </w:tcBorders>
            <w:vAlign w:val="bottom"/>
          </w:tcPr>
          <w:p w14:paraId="5744EEF3" w14:textId="77777777" w:rsidR="008F7F7B" w:rsidRDefault="008F7F7B" w:rsidP="00503E21">
            <w:pPr>
              <w:pStyle w:val="Prrafodelista"/>
              <w:ind w:left="-108"/>
              <w:jc w:val="right"/>
              <w:rPr>
                <w:rFonts w:ascii="Arial" w:hAnsi="Arial" w:cs="Arial"/>
                <w:sz w:val="16"/>
                <w:szCs w:val="16"/>
              </w:rPr>
            </w:pPr>
            <w:r>
              <w:rPr>
                <w:rFonts w:ascii="Arial" w:hAnsi="Arial" w:cs="Arial"/>
                <w:sz w:val="16"/>
                <w:szCs w:val="16"/>
              </w:rPr>
              <w:t>750,000</w:t>
            </w:r>
          </w:p>
        </w:tc>
        <w:tc>
          <w:tcPr>
            <w:tcW w:w="1082" w:type="dxa"/>
            <w:tcBorders>
              <w:top w:val="single" w:sz="4" w:space="0" w:color="auto"/>
              <w:left w:val="single" w:sz="4" w:space="0" w:color="auto"/>
              <w:bottom w:val="single" w:sz="4" w:space="0" w:color="auto"/>
              <w:right w:val="single" w:sz="4" w:space="0" w:color="auto"/>
            </w:tcBorders>
            <w:vAlign w:val="bottom"/>
          </w:tcPr>
          <w:p w14:paraId="0A8FB7B9" w14:textId="77777777" w:rsidR="008F7F7B" w:rsidRDefault="008F7F7B" w:rsidP="00503E21">
            <w:pPr>
              <w:pStyle w:val="Prrafodelista"/>
              <w:ind w:left="-108"/>
              <w:jc w:val="right"/>
              <w:rPr>
                <w:rFonts w:ascii="Arial" w:hAnsi="Arial" w:cs="Arial"/>
                <w:sz w:val="16"/>
                <w:szCs w:val="16"/>
              </w:rPr>
            </w:pPr>
            <w:r>
              <w:rPr>
                <w:rFonts w:ascii="Arial" w:hAnsi="Arial" w:cs="Arial"/>
                <w:sz w:val="16"/>
                <w:szCs w:val="16"/>
              </w:rPr>
              <w:t>900,000</w:t>
            </w:r>
          </w:p>
        </w:tc>
      </w:tr>
      <w:tr w:rsidR="008F7F7B" w:rsidRPr="003B2EC7" w14:paraId="3212903C"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66AA97ED" w14:textId="77777777" w:rsidR="008F7F7B" w:rsidRDefault="008F7F7B" w:rsidP="00503E21">
            <w:pPr>
              <w:pStyle w:val="Prrafodelista"/>
              <w:ind w:left="-108"/>
              <w:rPr>
                <w:rFonts w:ascii="Arial" w:hAnsi="Arial" w:cs="Arial"/>
                <w:sz w:val="16"/>
                <w:szCs w:val="16"/>
              </w:rPr>
            </w:pPr>
            <w:r>
              <w:rPr>
                <w:rFonts w:ascii="Arial" w:hAnsi="Arial" w:cs="Arial"/>
                <w:sz w:val="16"/>
                <w:szCs w:val="16"/>
              </w:rPr>
              <w:t>Pasivo financiero a costo amortizado</w:t>
            </w:r>
          </w:p>
        </w:tc>
        <w:tc>
          <w:tcPr>
            <w:tcW w:w="902" w:type="dxa"/>
            <w:tcBorders>
              <w:top w:val="single" w:sz="4" w:space="0" w:color="auto"/>
              <w:left w:val="single" w:sz="4" w:space="0" w:color="auto"/>
              <w:bottom w:val="single" w:sz="4" w:space="0" w:color="auto"/>
              <w:right w:val="single" w:sz="4" w:space="0" w:color="auto"/>
            </w:tcBorders>
            <w:vAlign w:val="bottom"/>
          </w:tcPr>
          <w:p w14:paraId="399347B3" w14:textId="77777777" w:rsidR="008F7F7B" w:rsidRDefault="003F7803" w:rsidP="003F7803">
            <w:pPr>
              <w:pStyle w:val="Prrafodelista"/>
              <w:ind w:left="-108"/>
              <w:rPr>
                <w:rFonts w:ascii="Arial" w:hAnsi="Arial" w:cs="Arial"/>
                <w:sz w:val="16"/>
                <w:szCs w:val="16"/>
              </w:rPr>
            </w:pPr>
            <w:r>
              <w:rPr>
                <w:rFonts w:ascii="Arial" w:hAnsi="Arial" w:cs="Arial"/>
                <w:sz w:val="16"/>
                <w:szCs w:val="16"/>
              </w:rPr>
              <w:t xml:space="preserve">  </w:t>
            </w:r>
            <w:r w:rsidR="008F7F7B">
              <w:rPr>
                <w:rFonts w:ascii="Arial" w:hAnsi="Arial" w:cs="Arial"/>
                <w:sz w:val="16"/>
                <w:szCs w:val="16"/>
              </w:rPr>
              <w:t>8.7</w:t>
            </w:r>
          </w:p>
        </w:tc>
        <w:tc>
          <w:tcPr>
            <w:tcW w:w="993" w:type="dxa"/>
            <w:tcBorders>
              <w:top w:val="single" w:sz="4" w:space="0" w:color="auto"/>
              <w:left w:val="single" w:sz="4" w:space="0" w:color="auto"/>
              <w:bottom w:val="single" w:sz="4" w:space="0" w:color="auto"/>
              <w:right w:val="single" w:sz="4" w:space="0" w:color="auto"/>
            </w:tcBorders>
            <w:vAlign w:val="bottom"/>
          </w:tcPr>
          <w:p w14:paraId="62326761" w14:textId="77777777" w:rsidR="008F7F7B" w:rsidRDefault="008F7F7B" w:rsidP="00503E21">
            <w:pPr>
              <w:pStyle w:val="Prrafodelista"/>
              <w:ind w:left="-108"/>
              <w:jc w:val="right"/>
              <w:rPr>
                <w:rFonts w:ascii="Arial" w:hAnsi="Arial" w:cs="Arial"/>
                <w:sz w:val="16"/>
                <w:szCs w:val="16"/>
              </w:rPr>
            </w:pPr>
            <w:r>
              <w:rPr>
                <w:rFonts w:ascii="Arial" w:hAnsi="Arial" w:cs="Arial"/>
                <w:sz w:val="16"/>
                <w:szCs w:val="16"/>
              </w:rPr>
              <w:t>2,475,471</w:t>
            </w:r>
          </w:p>
        </w:tc>
        <w:tc>
          <w:tcPr>
            <w:tcW w:w="1082" w:type="dxa"/>
            <w:tcBorders>
              <w:top w:val="single" w:sz="4" w:space="0" w:color="auto"/>
              <w:left w:val="single" w:sz="4" w:space="0" w:color="auto"/>
              <w:bottom w:val="single" w:sz="4" w:space="0" w:color="auto"/>
              <w:right w:val="single" w:sz="4" w:space="0" w:color="auto"/>
            </w:tcBorders>
            <w:vAlign w:val="bottom"/>
          </w:tcPr>
          <w:p w14:paraId="42B4EDC6" w14:textId="77777777" w:rsidR="008F7F7B" w:rsidRDefault="008F7F7B" w:rsidP="00503E21">
            <w:pPr>
              <w:pStyle w:val="Prrafodelista"/>
              <w:ind w:left="-108"/>
              <w:jc w:val="right"/>
              <w:rPr>
                <w:rFonts w:ascii="Arial" w:hAnsi="Arial" w:cs="Arial"/>
                <w:sz w:val="16"/>
                <w:szCs w:val="16"/>
              </w:rPr>
            </w:pPr>
            <w:r>
              <w:rPr>
                <w:rFonts w:ascii="Arial" w:hAnsi="Arial" w:cs="Arial"/>
                <w:sz w:val="16"/>
                <w:szCs w:val="16"/>
              </w:rPr>
              <w:t>1,915,661</w:t>
            </w:r>
          </w:p>
        </w:tc>
      </w:tr>
      <w:tr w:rsidR="008F7F7B" w:rsidRPr="003B2EC7" w14:paraId="7698E99B"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0D341655" w14:textId="77777777" w:rsidR="008F7F7B" w:rsidRDefault="008F7F7B" w:rsidP="00503E21">
            <w:pPr>
              <w:pStyle w:val="Prrafodelista"/>
              <w:ind w:left="-108"/>
              <w:rPr>
                <w:rFonts w:ascii="Arial" w:hAnsi="Arial" w:cs="Arial"/>
                <w:sz w:val="16"/>
                <w:szCs w:val="16"/>
              </w:rPr>
            </w:pPr>
            <w:r>
              <w:rPr>
                <w:rFonts w:ascii="Arial" w:hAnsi="Arial" w:cs="Arial"/>
                <w:sz w:val="16"/>
                <w:szCs w:val="16"/>
              </w:rPr>
              <w:t>Valor razonable de inversión inmobiliaria</w:t>
            </w:r>
          </w:p>
        </w:tc>
        <w:tc>
          <w:tcPr>
            <w:tcW w:w="902" w:type="dxa"/>
            <w:tcBorders>
              <w:top w:val="single" w:sz="4" w:space="0" w:color="auto"/>
              <w:left w:val="single" w:sz="4" w:space="0" w:color="auto"/>
              <w:bottom w:val="single" w:sz="4" w:space="0" w:color="auto"/>
              <w:right w:val="single" w:sz="4" w:space="0" w:color="auto"/>
            </w:tcBorders>
            <w:vAlign w:val="bottom"/>
          </w:tcPr>
          <w:p w14:paraId="224967C3" w14:textId="77777777" w:rsidR="008F7F7B" w:rsidRDefault="003F7803" w:rsidP="003F7803">
            <w:pPr>
              <w:pStyle w:val="Prrafodelista"/>
              <w:ind w:left="-108"/>
              <w:rPr>
                <w:rFonts w:ascii="Arial" w:hAnsi="Arial" w:cs="Arial"/>
                <w:sz w:val="16"/>
                <w:szCs w:val="16"/>
              </w:rPr>
            </w:pPr>
            <w:r>
              <w:rPr>
                <w:rFonts w:ascii="Arial" w:hAnsi="Arial" w:cs="Arial"/>
                <w:sz w:val="16"/>
                <w:szCs w:val="16"/>
              </w:rPr>
              <w:t xml:space="preserve">  </w:t>
            </w:r>
            <w:r w:rsidR="008F7F7B">
              <w:rPr>
                <w:rFonts w:ascii="Arial" w:hAnsi="Arial" w:cs="Arial"/>
                <w:sz w:val="16"/>
                <w:szCs w:val="16"/>
              </w:rPr>
              <w:t>8.9</w:t>
            </w:r>
          </w:p>
        </w:tc>
        <w:tc>
          <w:tcPr>
            <w:tcW w:w="993" w:type="dxa"/>
            <w:tcBorders>
              <w:top w:val="single" w:sz="4" w:space="0" w:color="auto"/>
              <w:left w:val="single" w:sz="4" w:space="0" w:color="auto"/>
              <w:bottom w:val="single" w:sz="4" w:space="0" w:color="auto"/>
              <w:right w:val="single" w:sz="4" w:space="0" w:color="auto"/>
            </w:tcBorders>
            <w:vAlign w:val="bottom"/>
          </w:tcPr>
          <w:p w14:paraId="751E761C" w14:textId="77777777" w:rsidR="008F7F7B" w:rsidRDefault="008F7F7B" w:rsidP="00503E21">
            <w:pPr>
              <w:pStyle w:val="Prrafodelista"/>
              <w:ind w:left="-108"/>
              <w:jc w:val="right"/>
              <w:rPr>
                <w:rFonts w:ascii="Arial" w:hAnsi="Arial" w:cs="Arial"/>
                <w:sz w:val="16"/>
                <w:szCs w:val="16"/>
              </w:rPr>
            </w:pPr>
            <w:r>
              <w:rPr>
                <w:rFonts w:ascii="Arial" w:hAnsi="Arial" w:cs="Arial"/>
                <w:sz w:val="16"/>
                <w:szCs w:val="16"/>
              </w:rPr>
              <w:t>600,000</w:t>
            </w:r>
          </w:p>
        </w:tc>
        <w:tc>
          <w:tcPr>
            <w:tcW w:w="1082" w:type="dxa"/>
            <w:tcBorders>
              <w:top w:val="single" w:sz="4" w:space="0" w:color="auto"/>
              <w:left w:val="single" w:sz="4" w:space="0" w:color="auto"/>
              <w:bottom w:val="single" w:sz="4" w:space="0" w:color="auto"/>
              <w:right w:val="single" w:sz="4" w:space="0" w:color="auto"/>
            </w:tcBorders>
            <w:vAlign w:val="bottom"/>
          </w:tcPr>
          <w:p w14:paraId="2CA5FAF2" w14:textId="77777777" w:rsidR="008F7F7B" w:rsidRDefault="008F7F7B" w:rsidP="008F7F7B">
            <w:pPr>
              <w:pStyle w:val="Prrafodelista"/>
              <w:ind w:left="-108"/>
              <w:jc w:val="right"/>
              <w:rPr>
                <w:rFonts w:ascii="Arial" w:hAnsi="Arial" w:cs="Arial"/>
                <w:sz w:val="16"/>
                <w:szCs w:val="16"/>
              </w:rPr>
            </w:pPr>
            <w:r>
              <w:rPr>
                <w:rFonts w:ascii="Arial" w:hAnsi="Arial" w:cs="Arial"/>
                <w:sz w:val="16"/>
                <w:szCs w:val="16"/>
              </w:rPr>
              <w:t>700,000</w:t>
            </w:r>
          </w:p>
        </w:tc>
      </w:tr>
      <w:tr w:rsidR="008F7F7B" w:rsidRPr="003B2EC7" w14:paraId="3E70385A"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6346DB63" w14:textId="77777777" w:rsidR="008F7F7B" w:rsidRDefault="008F7F7B" w:rsidP="00A8135F">
            <w:pPr>
              <w:pStyle w:val="Prrafodelista"/>
              <w:ind w:left="-108"/>
              <w:rPr>
                <w:rFonts w:ascii="Arial" w:hAnsi="Arial" w:cs="Arial"/>
                <w:sz w:val="16"/>
                <w:szCs w:val="16"/>
              </w:rPr>
            </w:pPr>
            <w:r>
              <w:rPr>
                <w:rFonts w:ascii="Arial" w:hAnsi="Arial" w:cs="Arial"/>
                <w:sz w:val="16"/>
                <w:szCs w:val="16"/>
              </w:rPr>
              <w:t>Valor razonable de terrenos</w:t>
            </w:r>
          </w:p>
        </w:tc>
        <w:tc>
          <w:tcPr>
            <w:tcW w:w="902" w:type="dxa"/>
            <w:tcBorders>
              <w:top w:val="single" w:sz="4" w:space="0" w:color="auto"/>
              <w:left w:val="single" w:sz="4" w:space="0" w:color="auto"/>
              <w:bottom w:val="single" w:sz="4" w:space="0" w:color="auto"/>
              <w:right w:val="single" w:sz="4" w:space="0" w:color="auto"/>
            </w:tcBorders>
            <w:vAlign w:val="bottom"/>
          </w:tcPr>
          <w:p w14:paraId="305B5D60" w14:textId="77777777" w:rsidR="008F7F7B" w:rsidRDefault="003F7803" w:rsidP="003F7803">
            <w:pPr>
              <w:pStyle w:val="Prrafodelista"/>
              <w:ind w:left="-108"/>
              <w:rPr>
                <w:rFonts w:ascii="Arial" w:hAnsi="Arial" w:cs="Arial"/>
                <w:sz w:val="16"/>
                <w:szCs w:val="16"/>
              </w:rPr>
            </w:pPr>
            <w:r>
              <w:rPr>
                <w:rFonts w:ascii="Arial" w:hAnsi="Arial" w:cs="Arial"/>
                <w:sz w:val="16"/>
                <w:szCs w:val="16"/>
              </w:rPr>
              <w:t xml:space="preserve">  </w:t>
            </w:r>
            <w:r w:rsidR="008F7F7B">
              <w:rPr>
                <w:rFonts w:ascii="Arial" w:hAnsi="Arial" w:cs="Arial"/>
                <w:sz w:val="16"/>
                <w:szCs w:val="16"/>
              </w:rPr>
              <w:t>8.6.2</w:t>
            </w:r>
          </w:p>
        </w:tc>
        <w:tc>
          <w:tcPr>
            <w:tcW w:w="993" w:type="dxa"/>
            <w:tcBorders>
              <w:top w:val="single" w:sz="4" w:space="0" w:color="auto"/>
              <w:left w:val="single" w:sz="4" w:space="0" w:color="auto"/>
              <w:bottom w:val="single" w:sz="4" w:space="0" w:color="auto"/>
              <w:right w:val="single" w:sz="4" w:space="0" w:color="auto"/>
            </w:tcBorders>
            <w:vAlign w:val="bottom"/>
          </w:tcPr>
          <w:p w14:paraId="3C1A01BE" w14:textId="77777777" w:rsidR="008F7F7B" w:rsidRDefault="008F7F7B" w:rsidP="00503E21">
            <w:pPr>
              <w:pStyle w:val="Prrafodelista"/>
              <w:ind w:left="-108"/>
              <w:jc w:val="right"/>
              <w:rPr>
                <w:rFonts w:ascii="Arial" w:hAnsi="Arial" w:cs="Arial"/>
                <w:sz w:val="16"/>
                <w:szCs w:val="16"/>
              </w:rPr>
            </w:pPr>
            <w:r>
              <w:rPr>
                <w:rFonts w:ascii="Arial" w:hAnsi="Arial" w:cs="Arial"/>
                <w:sz w:val="16"/>
                <w:szCs w:val="16"/>
              </w:rPr>
              <w:t>600,000</w:t>
            </w:r>
          </w:p>
        </w:tc>
        <w:tc>
          <w:tcPr>
            <w:tcW w:w="1082" w:type="dxa"/>
            <w:tcBorders>
              <w:top w:val="single" w:sz="4" w:space="0" w:color="auto"/>
              <w:left w:val="single" w:sz="4" w:space="0" w:color="auto"/>
              <w:bottom w:val="single" w:sz="4" w:space="0" w:color="auto"/>
              <w:right w:val="single" w:sz="4" w:space="0" w:color="auto"/>
            </w:tcBorders>
            <w:vAlign w:val="bottom"/>
          </w:tcPr>
          <w:p w14:paraId="4CC1B602" w14:textId="77777777" w:rsidR="008F7F7B" w:rsidRDefault="008F7F7B" w:rsidP="00503E21">
            <w:pPr>
              <w:pStyle w:val="Prrafodelista"/>
              <w:ind w:left="-108"/>
              <w:jc w:val="right"/>
              <w:rPr>
                <w:rFonts w:ascii="Arial" w:hAnsi="Arial" w:cs="Arial"/>
                <w:sz w:val="16"/>
                <w:szCs w:val="16"/>
              </w:rPr>
            </w:pPr>
            <w:r>
              <w:rPr>
                <w:rFonts w:ascii="Arial" w:hAnsi="Arial" w:cs="Arial"/>
                <w:sz w:val="16"/>
                <w:szCs w:val="16"/>
              </w:rPr>
              <w:t>600,000</w:t>
            </w:r>
          </w:p>
        </w:tc>
      </w:tr>
      <w:tr w:rsidR="008F7F7B" w:rsidRPr="003B2EC7" w14:paraId="4CA4256C"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vAlign w:val="bottom"/>
          </w:tcPr>
          <w:p w14:paraId="722EB56D" w14:textId="77777777" w:rsidR="008F7F7B" w:rsidRDefault="008F7F7B" w:rsidP="00503E21">
            <w:pPr>
              <w:pStyle w:val="Prrafodelista"/>
              <w:ind w:left="-108"/>
              <w:rPr>
                <w:rFonts w:ascii="Arial" w:hAnsi="Arial" w:cs="Arial"/>
                <w:sz w:val="16"/>
                <w:szCs w:val="16"/>
              </w:rPr>
            </w:pPr>
            <w:r>
              <w:rPr>
                <w:rFonts w:ascii="Arial" w:hAnsi="Arial" w:cs="Arial"/>
                <w:sz w:val="16"/>
                <w:szCs w:val="16"/>
              </w:rPr>
              <w:t>Baja de dividendos anticipados</w:t>
            </w:r>
          </w:p>
        </w:tc>
        <w:tc>
          <w:tcPr>
            <w:tcW w:w="902" w:type="dxa"/>
            <w:tcBorders>
              <w:top w:val="single" w:sz="4" w:space="0" w:color="auto"/>
              <w:left w:val="single" w:sz="4" w:space="0" w:color="auto"/>
              <w:bottom w:val="single" w:sz="4" w:space="0" w:color="auto"/>
              <w:right w:val="single" w:sz="4" w:space="0" w:color="auto"/>
            </w:tcBorders>
            <w:vAlign w:val="bottom"/>
          </w:tcPr>
          <w:p w14:paraId="04F3038C" w14:textId="77777777" w:rsidR="008F7F7B" w:rsidRDefault="003F7803" w:rsidP="003F7803">
            <w:pPr>
              <w:pStyle w:val="Prrafodelista"/>
              <w:ind w:left="-108"/>
              <w:rPr>
                <w:rFonts w:ascii="Arial" w:hAnsi="Arial" w:cs="Arial"/>
                <w:sz w:val="16"/>
                <w:szCs w:val="16"/>
              </w:rPr>
            </w:pPr>
            <w:r>
              <w:rPr>
                <w:rFonts w:ascii="Arial" w:hAnsi="Arial" w:cs="Arial"/>
                <w:sz w:val="16"/>
                <w:szCs w:val="16"/>
              </w:rPr>
              <w:t xml:space="preserve">  </w:t>
            </w:r>
            <w:r w:rsidR="008F7F7B">
              <w:rPr>
                <w:rFonts w:ascii="Arial" w:hAnsi="Arial" w:cs="Arial"/>
                <w:sz w:val="16"/>
                <w:szCs w:val="16"/>
              </w:rPr>
              <w:t>8.5</w:t>
            </w:r>
          </w:p>
        </w:tc>
        <w:tc>
          <w:tcPr>
            <w:tcW w:w="993" w:type="dxa"/>
            <w:tcBorders>
              <w:top w:val="single" w:sz="4" w:space="0" w:color="auto"/>
              <w:left w:val="single" w:sz="4" w:space="0" w:color="auto"/>
              <w:bottom w:val="single" w:sz="4" w:space="0" w:color="auto"/>
              <w:right w:val="single" w:sz="4" w:space="0" w:color="auto"/>
            </w:tcBorders>
            <w:vAlign w:val="bottom"/>
          </w:tcPr>
          <w:p w14:paraId="79DBC987" w14:textId="77777777" w:rsidR="008F7F7B" w:rsidRDefault="008F7F7B" w:rsidP="00503E21">
            <w:pPr>
              <w:pStyle w:val="Prrafodelista"/>
              <w:ind w:left="-108"/>
              <w:jc w:val="right"/>
              <w:rPr>
                <w:rFonts w:ascii="Arial" w:hAnsi="Arial" w:cs="Arial"/>
                <w:sz w:val="16"/>
                <w:szCs w:val="16"/>
              </w:rPr>
            </w:pPr>
            <w:r>
              <w:rPr>
                <w:rFonts w:ascii="Arial" w:hAnsi="Arial" w:cs="Arial"/>
                <w:sz w:val="16"/>
                <w:szCs w:val="16"/>
              </w:rPr>
              <w:t>-</w:t>
            </w:r>
          </w:p>
        </w:tc>
        <w:tc>
          <w:tcPr>
            <w:tcW w:w="1082" w:type="dxa"/>
            <w:tcBorders>
              <w:top w:val="single" w:sz="4" w:space="0" w:color="auto"/>
              <w:left w:val="single" w:sz="4" w:space="0" w:color="auto"/>
              <w:bottom w:val="single" w:sz="4" w:space="0" w:color="auto"/>
              <w:right w:val="single" w:sz="4" w:space="0" w:color="auto"/>
            </w:tcBorders>
            <w:vAlign w:val="bottom"/>
          </w:tcPr>
          <w:p w14:paraId="7FCF3EAB" w14:textId="77777777" w:rsidR="008F7F7B" w:rsidRDefault="008F7F7B" w:rsidP="00503E21">
            <w:pPr>
              <w:pStyle w:val="Prrafodelista"/>
              <w:ind w:left="-108"/>
              <w:jc w:val="right"/>
              <w:rPr>
                <w:rFonts w:ascii="Arial" w:hAnsi="Arial" w:cs="Arial"/>
                <w:sz w:val="16"/>
                <w:szCs w:val="16"/>
              </w:rPr>
            </w:pPr>
            <w:r>
              <w:rPr>
                <w:rFonts w:ascii="Arial" w:hAnsi="Arial" w:cs="Arial"/>
                <w:sz w:val="16"/>
                <w:szCs w:val="16"/>
              </w:rPr>
              <w:t>(1,000,000)</w:t>
            </w:r>
          </w:p>
        </w:tc>
      </w:tr>
      <w:tr w:rsidR="008F7F7B" w:rsidRPr="003B2EC7" w14:paraId="1EB81857" w14:textId="77777777" w:rsidTr="003F7803">
        <w:trPr>
          <w:jc w:val="center"/>
        </w:trPr>
        <w:tc>
          <w:tcPr>
            <w:tcW w:w="3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3C9173" w14:textId="77777777" w:rsidR="008F7F7B" w:rsidRPr="00E21434" w:rsidRDefault="008F7F7B" w:rsidP="00AE739A">
            <w:pPr>
              <w:pStyle w:val="Prrafodelista"/>
              <w:ind w:left="-108"/>
              <w:rPr>
                <w:rFonts w:ascii="Arial" w:hAnsi="Arial" w:cs="Arial"/>
                <w:b/>
                <w:sz w:val="16"/>
                <w:szCs w:val="16"/>
              </w:rPr>
            </w:pPr>
            <w:r w:rsidRPr="00E21434">
              <w:rPr>
                <w:rFonts w:ascii="Arial" w:hAnsi="Arial" w:cs="Arial"/>
                <w:b/>
                <w:sz w:val="16"/>
                <w:szCs w:val="16"/>
              </w:rPr>
              <w:t>Patrimonio neto según NIIF (Ver 9.2 y 9.3)</w:t>
            </w:r>
          </w:p>
        </w:tc>
        <w:tc>
          <w:tcPr>
            <w:tcW w:w="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A4D43A" w14:textId="77777777" w:rsidR="008F7F7B" w:rsidRPr="0042364F" w:rsidRDefault="008F7F7B" w:rsidP="00AE739A">
            <w:pPr>
              <w:pStyle w:val="Prrafodelista"/>
              <w:ind w:left="-108"/>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46E7AAE" w14:textId="77777777" w:rsidR="008F7F7B" w:rsidRPr="0042364F" w:rsidRDefault="008F7F7B" w:rsidP="00503E21">
            <w:pPr>
              <w:pStyle w:val="Prrafodelista"/>
              <w:ind w:left="-108"/>
              <w:jc w:val="right"/>
              <w:rPr>
                <w:rFonts w:ascii="Arial" w:hAnsi="Arial" w:cs="Arial"/>
                <w:b/>
                <w:sz w:val="16"/>
                <w:szCs w:val="16"/>
              </w:rPr>
            </w:pPr>
            <w:r>
              <w:rPr>
                <w:rFonts w:ascii="Arial" w:hAnsi="Arial" w:cs="Arial"/>
                <w:b/>
                <w:sz w:val="16"/>
                <w:szCs w:val="16"/>
              </w:rPr>
              <w:t>4,964,771</w:t>
            </w:r>
          </w:p>
        </w:tc>
        <w:tc>
          <w:tcPr>
            <w:tcW w:w="1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D65353C" w14:textId="77777777" w:rsidR="008F7F7B" w:rsidRPr="0042364F" w:rsidRDefault="008F7F7B" w:rsidP="00503E21">
            <w:pPr>
              <w:pStyle w:val="Prrafodelista"/>
              <w:ind w:left="-108"/>
              <w:jc w:val="right"/>
              <w:rPr>
                <w:rFonts w:ascii="Arial" w:hAnsi="Arial" w:cs="Arial"/>
                <w:b/>
                <w:sz w:val="16"/>
                <w:szCs w:val="16"/>
              </w:rPr>
            </w:pPr>
            <w:r>
              <w:rPr>
                <w:rFonts w:ascii="Arial" w:hAnsi="Arial" w:cs="Arial"/>
                <w:b/>
                <w:sz w:val="16"/>
                <w:szCs w:val="16"/>
              </w:rPr>
              <w:t>9,430,320</w:t>
            </w:r>
          </w:p>
        </w:tc>
      </w:tr>
    </w:tbl>
    <w:p w14:paraId="178A7768" w14:textId="77777777" w:rsidR="00AE397B" w:rsidRDefault="00AE397B">
      <w:pPr>
        <w:rPr>
          <w:rFonts w:ascii="Arial" w:hAnsi="Arial" w:cs="Arial"/>
          <w:b/>
          <w:sz w:val="20"/>
          <w:szCs w:val="20"/>
        </w:rPr>
      </w:pPr>
      <w:r>
        <w:rPr>
          <w:rFonts w:ascii="Arial" w:hAnsi="Arial" w:cs="Arial"/>
          <w:b/>
          <w:sz w:val="20"/>
          <w:szCs w:val="20"/>
        </w:rPr>
        <w:br w:type="page"/>
      </w:r>
    </w:p>
    <w:p w14:paraId="3613944B" w14:textId="77777777" w:rsidR="00504E47" w:rsidRPr="00503E21" w:rsidRDefault="008E458D" w:rsidP="007C2D3F">
      <w:pPr>
        <w:spacing w:after="0" w:line="360" w:lineRule="auto"/>
        <w:ind w:left="113"/>
        <w:rPr>
          <w:rFonts w:ascii="Arial" w:hAnsi="Arial" w:cs="Arial"/>
          <w:b/>
          <w:sz w:val="20"/>
          <w:szCs w:val="20"/>
        </w:rPr>
      </w:pPr>
      <w:r>
        <w:rPr>
          <w:rFonts w:ascii="Arial" w:hAnsi="Arial" w:cs="Arial"/>
          <w:b/>
          <w:sz w:val="20"/>
          <w:szCs w:val="20"/>
        </w:rPr>
        <w:lastRenderedPageBreak/>
        <w:t>9</w:t>
      </w:r>
      <w:r w:rsidR="00504E47" w:rsidRPr="00503E21">
        <w:rPr>
          <w:rFonts w:ascii="Arial" w:hAnsi="Arial" w:cs="Arial"/>
          <w:b/>
          <w:sz w:val="20"/>
          <w:szCs w:val="20"/>
        </w:rPr>
        <w:t xml:space="preserve">.4 Conciliación del Estado de Situación Financiera de apertura </w:t>
      </w:r>
    </w:p>
    <w:p w14:paraId="282CCDF9" w14:textId="77777777" w:rsidR="00504E47" w:rsidRDefault="00504E47" w:rsidP="00111245">
      <w:pPr>
        <w:spacing w:after="0" w:line="360" w:lineRule="auto"/>
        <w:ind w:left="142"/>
        <w:jc w:val="both"/>
        <w:rPr>
          <w:rFonts w:ascii="Arial" w:hAnsi="Arial" w:cs="Arial"/>
          <w:sz w:val="20"/>
          <w:szCs w:val="20"/>
        </w:rPr>
      </w:pPr>
      <w:r w:rsidRPr="00504E47">
        <w:rPr>
          <w:rFonts w:ascii="Arial" w:hAnsi="Arial" w:cs="Arial"/>
          <w:sz w:val="20"/>
          <w:szCs w:val="20"/>
        </w:rPr>
        <w:t xml:space="preserve">A </w:t>
      </w:r>
      <w:proofErr w:type="gramStart"/>
      <w:r w:rsidRPr="00504E47">
        <w:rPr>
          <w:rFonts w:ascii="Arial" w:hAnsi="Arial" w:cs="Arial"/>
          <w:sz w:val="20"/>
          <w:szCs w:val="20"/>
        </w:rPr>
        <w:t>continuación</w:t>
      </w:r>
      <w:proofErr w:type="gramEnd"/>
      <w:r w:rsidRPr="00504E47">
        <w:rPr>
          <w:rFonts w:ascii="Arial" w:hAnsi="Arial" w:cs="Arial"/>
          <w:sz w:val="20"/>
          <w:szCs w:val="20"/>
        </w:rPr>
        <w:t xml:space="preserve"> se presenta la reconciliación del estado de situación financiera al 1 de enero de 2014 (fecha de transición a las NIIF) y los principales efectos de la adopción (el siguiente cuadro es el resumen de la hoja de trabajo en 9.2):</w:t>
      </w:r>
    </w:p>
    <w:tbl>
      <w:tblPr>
        <w:tblStyle w:val="Tablaconcuadrcula"/>
        <w:tblW w:w="6114" w:type="dxa"/>
        <w:jc w:val="center"/>
        <w:tblLayout w:type="fixed"/>
        <w:tblLook w:val="04A0" w:firstRow="1" w:lastRow="0" w:firstColumn="1" w:lastColumn="0" w:noHBand="0" w:noVBand="1"/>
      </w:tblPr>
      <w:tblGrid>
        <w:gridCol w:w="2514"/>
        <w:gridCol w:w="425"/>
        <w:gridCol w:w="1114"/>
        <w:gridCol w:w="993"/>
        <w:gridCol w:w="1068"/>
      </w:tblGrid>
      <w:tr w:rsidR="00E163CE" w:rsidRPr="003B2EC7" w14:paraId="4028A504" w14:textId="77777777" w:rsidTr="009F3D24">
        <w:trPr>
          <w:jc w:val="center"/>
        </w:trPr>
        <w:tc>
          <w:tcPr>
            <w:tcW w:w="2514" w:type="dxa"/>
            <w:tcBorders>
              <w:top w:val="nil"/>
              <w:left w:val="nil"/>
              <w:bottom w:val="single" w:sz="4" w:space="0" w:color="auto"/>
              <w:right w:val="nil"/>
            </w:tcBorders>
            <w:shd w:val="clear" w:color="auto" w:fill="FFFFFF" w:themeFill="background1"/>
            <w:vAlign w:val="bottom"/>
          </w:tcPr>
          <w:p w14:paraId="59E6A34B" w14:textId="77777777" w:rsidR="00E163CE" w:rsidRPr="00ED3BEE" w:rsidRDefault="00E163CE" w:rsidP="00625A92">
            <w:pPr>
              <w:pStyle w:val="Prrafodelista"/>
              <w:ind w:left="-108"/>
              <w:rPr>
                <w:rFonts w:ascii="Arial" w:hAnsi="Arial" w:cs="Arial"/>
                <w:b/>
                <w:sz w:val="16"/>
                <w:szCs w:val="16"/>
              </w:rPr>
            </w:pPr>
          </w:p>
        </w:tc>
        <w:tc>
          <w:tcPr>
            <w:tcW w:w="425" w:type="dxa"/>
            <w:tcBorders>
              <w:top w:val="nil"/>
              <w:left w:val="nil"/>
              <w:bottom w:val="single" w:sz="4" w:space="0" w:color="auto"/>
              <w:right w:val="single" w:sz="4" w:space="0" w:color="auto"/>
            </w:tcBorders>
            <w:shd w:val="clear" w:color="auto" w:fill="FFFFFF" w:themeFill="background1"/>
            <w:vAlign w:val="bottom"/>
          </w:tcPr>
          <w:p w14:paraId="00136C49" w14:textId="77777777" w:rsidR="00E163CE" w:rsidRPr="00DD7D3F"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2DDF8D" w14:textId="77777777" w:rsidR="00E163CE" w:rsidRDefault="00E163CE" w:rsidP="00F7463B">
            <w:pPr>
              <w:pStyle w:val="Prrafodelista"/>
              <w:ind w:left="-108"/>
              <w:jc w:val="center"/>
              <w:rPr>
                <w:rFonts w:ascii="Arial" w:hAnsi="Arial" w:cs="Arial"/>
                <w:b/>
                <w:sz w:val="16"/>
                <w:szCs w:val="16"/>
              </w:rPr>
            </w:pPr>
            <w:r>
              <w:rPr>
                <w:rFonts w:ascii="Arial" w:hAnsi="Arial" w:cs="Arial"/>
                <w:b/>
                <w:sz w:val="16"/>
                <w:szCs w:val="16"/>
              </w:rPr>
              <w:t xml:space="preserve">Perú </w:t>
            </w:r>
          </w:p>
          <w:p w14:paraId="6EE5CC15" w14:textId="77777777" w:rsidR="00E163CE" w:rsidRPr="00DD7D3F" w:rsidRDefault="00E163CE" w:rsidP="00F7463B">
            <w:pPr>
              <w:pStyle w:val="Prrafodelista"/>
              <w:ind w:left="-108"/>
              <w:jc w:val="center"/>
              <w:rPr>
                <w:rFonts w:ascii="Arial" w:hAnsi="Arial" w:cs="Arial"/>
                <w:b/>
                <w:sz w:val="16"/>
                <w:szCs w:val="16"/>
              </w:rPr>
            </w:pPr>
            <w:r>
              <w:rPr>
                <w:rFonts w:ascii="Arial" w:hAnsi="Arial" w:cs="Arial"/>
                <w:b/>
                <w:sz w:val="16"/>
                <w:szCs w:val="16"/>
              </w:rPr>
              <w:t>GAAP</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D34168" w14:textId="77777777" w:rsidR="00E163CE" w:rsidRPr="005F0027" w:rsidRDefault="00E163CE" w:rsidP="00625A92">
            <w:pPr>
              <w:pStyle w:val="Prrafodelista"/>
              <w:ind w:left="-108"/>
              <w:jc w:val="center"/>
              <w:rPr>
                <w:rFonts w:ascii="Arial" w:hAnsi="Arial" w:cs="Arial"/>
                <w:b/>
                <w:sz w:val="16"/>
                <w:szCs w:val="16"/>
              </w:rPr>
            </w:pPr>
            <w:r>
              <w:rPr>
                <w:rFonts w:ascii="Arial" w:hAnsi="Arial" w:cs="Arial"/>
                <w:b/>
                <w:sz w:val="16"/>
                <w:szCs w:val="16"/>
              </w:rPr>
              <w:t>Ajustes</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80D2ED" w14:textId="77777777" w:rsidR="00E163CE" w:rsidRPr="00DD7D3F" w:rsidRDefault="00E163CE" w:rsidP="00625A92">
            <w:pPr>
              <w:pStyle w:val="Prrafodelista"/>
              <w:ind w:left="-108"/>
              <w:jc w:val="center"/>
              <w:rPr>
                <w:rFonts w:ascii="Arial" w:hAnsi="Arial" w:cs="Arial"/>
                <w:b/>
                <w:sz w:val="16"/>
                <w:szCs w:val="16"/>
              </w:rPr>
            </w:pPr>
            <w:r>
              <w:rPr>
                <w:rFonts w:ascii="Arial" w:hAnsi="Arial" w:cs="Arial"/>
                <w:b/>
                <w:sz w:val="16"/>
                <w:szCs w:val="16"/>
              </w:rPr>
              <w:t>NIIF</w:t>
            </w:r>
          </w:p>
        </w:tc>
      </w:tr>
      <w:tr w:rsidR="00E163CE" w:rsidRPr="003B2EC7" w14:paraId="6E78BF4E" w14:textId="77777777" w:rsidTr="009F3D24">
        <w:trPr>
          <w:jc w:val="center"/>
        </w:trPr>
        <w:tc>
          <w:tcPr>
            <w:tcW w:w="2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4F645D" w14:textId="77777777" w:rsidR="00E163CE" w:rsidRPr="003B2EC7" w:rsidRDefault="002A6EE3" w:rsidP="00625A92">
            <w:pPr>
              <w:pStyle w:val="Prrafodelista"/>
              <w:ind w:left="-108"/>
              <w:rPr>
                <w:rFonts w:ascii="Arial" w:hAnsi="Arial" w:cs="Arial"/>
                <w:sz w:val="16"/>
                <w:szCs w:val="16"/>
              </w:rPr>
            </w:pPr>
            <w:r>
              <w:rPr>
                <w:rFonts w:ascii="Arial" w:hAnsi="Arial" w:cs="Arial"/>
                <w:b/>
                <w:sz w:val="16"/>
                <w:szCs w:val="16"/>
              </w:rPr>
              <w:t>Al 1 de enero de 2014</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ACA42C9" w14:textId="77777777" w:rsidR="00E163CE" w:rsidRPr="00DD7D3F"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7114B9" w14:textId="77777777" w:rsidR="00E163CE" w:rsidRPr="00DD7D3F" w:rsidRDefault="00E163CE" w:rsidP="00625A92">
            <w:pPr>
              <w:pStyle w:val="Prrafodelista"/>
              <w:ind w:left="-108"/>
              <w:jc w:val="center"/>
              <w:rPr>
                <w:rFonts w:ascii="Arial" w:hAnsi="Arial" w:cs="Arial"/>
                <w:b/>
                <w:sz w:val="16"/>
                <w:szCs w:val="16"/>
              </w:rPr>
            </w:pPr>
            <w:r>
              <w:rPr>
                <w:rFonts w:ascii="Arial" w:hAnsi="Arial" w:cs="Arial"/>
                <w:b/>
                <w:sz w:val="16"/>
                <w:szCs w:val="16"/>
              </w:rPr>
              <w:t>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34F937" w14:textId="77777777" w:rsidR="00E163CE" w:rsidRPr="00DD7D3F" w:rsidRDefault="00E163CE" w:rsidP="00625A92">
            <w:pPr>
              <w:pStyle w:val="Prrafodelista"/>
              <w:ind w:left="-108"/>
              <w:jc w:val="center"/>
              <w:rPr>
                <w:rFonts w:ascii="Arial" w:hAnsi="Arial" w:cs="Arial"/>
                <w:b/>
                <w:sz w:val="16"/>
                <w:szCs w:val="16"/>
              </w:rPr>
            </w:pPr>
            <w:r>
              <w:rPr>
                <w:rFonts w:ascii="Arial" w:hAnsi="Arial" w:cs="Arial"/>
                <w:b/>
                <w:sz w:val="16"/>
                <w:szCs w:val="16"/>
              </w:rPr>
              <w:t>S/</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497E23" w14:textId="77777777" w:rsidR="00E163CE" w:rsidRPr="00DD7D3F" w:rsidRDefault="00E163CE" w:rsidP="00625A92">
            <w:pPr>
              <w:pStyle w:val="Prrafodelista"/>
              <w:ind w:left="-108"/>
              <w:jc w:val="center"/>
              <w:rPr>
                <w:rFonts w:ascii="Arial" w:hAnsi="Arial" w:cs="Arial"/>
                <w:b/>
                <w:sz w:val="16"/>
                <w:szCs w:val="16"/>
              </w:rPr>
            </w:pPr>
            <w:r>
              <w:rPr>
                <w:rFonts w:ascii="Arial" w:hAnsi="Arial" w:cs="Arial"/>
                <w:b/>
                <w:sz w:val="16"/>
                <w:szCs w:val="16"/>
              </w:rPr>
              <w:t>S/</w:t>
            </w:r>
          </w:p>
        </w:tc>
      </w:tr>
      <w:tr w:rsidR="00E163CE" w:rsidRPr="003B2EC7" w14:paraId="7E35E264"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501530" w14:textId="77777777" w:rsidR="00E163CE" w:rsidRPr="00280488" w:rsidRDefault="00E163CE" w:rsidP="00625A92">
            <w:pPr>
              <w:pStyle w:val="Prrafodelista"/>
              <w:ind w:left="-108"/>
              <w:rPr>
                <w:rFonts w:ascii="Arial" w:hAnsi="Arial" w:cs="Arial"/>
                <w:b/>
                <w:sz w:val="16"/>
                <w:szCs w:val="16"/>
              </w:rPr>
            </w:pPr>
            <w:r w:rsidRPr="00280488">
              <w:rPr>
                <w:rFonts w:ascii="Arial" w:hAnsi="Arial" w:cs="Arial"/>
                <w:b/>
                <w:sz w:val="16"/>
                <w:szCs w:val="16"/>
              </w:rPr>
              <w:t>Activo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49A40A" w14:textId="77777777" w:rsidR="00E163CE" w:rsidRPr="00280488"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26BFB1" w14:textId="77777777" w:rsidR="00E163CE" w:rsidRPr="00280488" w:rsidRDefault="00E163CE" w:rsidP="00625A92">
            <w:pPr>
              <w:pStyle w:val="Prrafodelista"/>
              <w:ind w:left="-108"/>
              <w:jc w:val="right"/>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94BBA5" w14:textId="77777777" w:rsidR="00E163CE" w:rsidRPr="00280488" w:rsidRDefault="00E163CE" w:rsidP="00625A92">
            <w:pPr>
              <w:pStyle w:val="Prrafodelista"/>
              <w:ind w:left="-108"/>
              <w:jc w:val="right"/>
              <w:rPr>
                <w:rFonts w:ascii="Arial" w:hAnsi="Arial" w:cs="Arial"/>
                <w:b/>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DEFA911" w14:textId="77777777" w:rsidR="00E163CE" w:rsidRPr="00280488" w:rsidRDefault="00E163CE" w:rsidP="00625A92">
            <w:pPr>
              <w:pStyle w:val="Prrafodelista"/>
              <w:ind w:left="-108"/>
              <w:jc w:val="right"/>
              <w:rPr>
                <w:rFonts w:ascii="Arial" w:hAnsi="Arial" w:cs="Arial"/>
                <w:b/>
                <w:sz w:val="16"/>
                <w:szCs w:val="16"/>
              </w:rPr>
            </w:pPr>
          </w:p>
        </w:tc>
      </w:tr>
      <w:tr w:rsidR="00E163CE" w:rsidRPr="003B2EC7" w14:paraId="6EF34AC4"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743B01C6" w14:textId="77777777" w:rsidR="00E163CE" w:rsidRDefault="00E163CE" w:rsidP="00625A92">
            <w:pPr>
              <w:pStyle w:val="Prrafodelista"/>
              <w:ind w:left="-108"/>
              <w:rPr>
                <w:rFonts w:ascii="Arial" w:hAnsi="Arial" w:cs="Arial"/>
                <w:sz w:val="16"/>
                <w:szCs w:val="16"/>
              </w:rPr>
            </w:pPr>
            <w:r>
              <w:rPr>
                <w:rFonts w:ascii="Arial" w:hAnsi="Arial" w:cs="Arial"/>
                <w:sz w:val="16"/>
                <w:szCs w:val="16"/>
              </w:rPr>
              <w:t>Efectivo y equivalente de efectivo</w:t>
            </w:r>
          </w:p>
        </w:tc>
        <w:tc>
          <w:tcPr>
            <w:tcW w:w="425" w:type="dxa"/>
            <w:tcBorders>
              <w:top w:val="single" w:sz="4" w:space="0" w:color="auto"/>
              <w:left w:val="single" w:sz="4" w:space="0" w:color="auto"/>
              <w:bottom w:val="single" w:sz="4" w:space="0" w:color="auto"/>
              <w:right w:val="single" w:sz="4" w:space="0" w:color="auto"/>
            </w:tcBorders>
            <w:vAlign w:val="bottom"/>
          </w:tcPr>
          <w:p w14:paraId="16BFF50E" w14:textId="77777777" w:rsidR="00E163CE" w:rsidRDefault="00E163CE" w:rsidP="00E163CE">
            <w:pPr>
              <w:pStyle w:val="Prrafodelista"/>
              <w:ind w:left="-108"/>
              <w:jc w:val="center"/>
              <w:rPr>
                <w:rFonts w:ascii="Arial" w:hAnsi="Arial" w:cs="Arial"/>
                <w:sz w:val="16"/>
                <w:szCs w:val="16"/>
              </w:rPr>
            </w:pPr>
          </w:p>
        </w:tc>
        <w:tc>
          <w:tcPr>
            <w:tcW w:w="1114" w:type="dxa"/>
            <w:tcBorders>
              <w:top w:val="single" w:sz="4" w:space="0" w:color="auto"/>
              <w:left w:val="single" w:sz="4" w:space="0" w:color="auto"/>
              <w:bottom w:val="single" w:sz="4" w:space="0" w:color="auto"/>
              <w:right w:val="single" w:sz="4" w:space="0" w:color="auto"/>
            </w:tcBorders>
            <w:vAlign w:val="bottom"/>
          </w:tcPr>
          <w:p w14:paraId="5D28D1C2"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75,369,000</w:t>
            </w:r>
          </w:p>
        </w:tc>
        <w:tc>
          <w:tcPr>
            <w:tcW w:w="993" w:type="dxa"/>
            <w:tcBorders>
              <w:top w:val="single" w:sz="4" w:space="0" w:color="auto"/>
              <w:left w:val="single" w:sz="4" w:space="0" w:color="auto"/>
              <w:bottom w:val="single" w:sz="4" w:space="0" w:color="auto"/>
              <w:right w:val="single" w:sz="4" w:space="0" w:color="auto"/>
            </w:tcBorders>
            <w:vAlign w:val="bottom"/>
          </w:tcPr>
          <w:p w14:paraId="0203D7BF"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1068" w:type="dxa"/>
            <w:tcBorders>
              <w:top w:val="single" w:sz="4" w:space="0" w:color="auto"/>
              <w:left w:val="single" w:sz="4" w:space="0" w:color="auto"/>
              <w:bottom w:val="single" w:sz="4" w:space="0" w:color="auto"/>
              <w:right w:val="single" w:sz="4" w:space="0" w:color="auto"/>
            </w:tcBorders>
            <w:vAlign w:val="bottom"/>
          </w:tcPr>
          <w:p w14:paraId="68786CD0"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75,369,000</w:t>
            </w:r>
          </w:p>
        </w:tc>
      </w:tr>
      <w:tr w:rsidR="00E163CE" w:rsidRPr="003B2EC7" w14:paraId="2E40D9A1"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068844EE" w14:textId="77777777" w:rsidR="00E163CE" w:rsidRDefault="00E163CE" w:rsidP="00625A92">
            <w:pPr>
              <w:pStyle w:val="Prrafodelista"/>
              <w:ind w:left="-108"/>
              <w:rPr>
                <w:rFonts w:ascii="Arial" w:hAnsi="Arial" w:cs="Arial"/>
                <w:sz w:val="16"/>
                <w:szCs w:val="16"/>
              </w:rPr>
            </w:pPr>
            <w:r>
              <w:rPr>
                <w:rFonts w:ascii="Arial" w:hAnsi="Arial" w:cs="Arial"/>
                <w:sz w:val="16"/>
                <w:szCs w:val="16"/>
              </w:rPr>
              <w:t>Cuentas por cobrar comerciales</w:t>
            </w:r>
          </w:p>
        </w:tc>
        <w:tc>
          <w:tcPr>
            <w:tcW w:w="425" w:type="dxa"/>
            <w:tcBorders>
              <w:top w:val="single" w:sz="4" w:space="0" w:color="auto"/>
              <w:left w:val="single" w:sz="4" w:space="0" w:color="auto"/>
              <w:bottom w:val="single" w:sz="4" w:space="0" w:color="auto"/>
              <w:right w:val="single" w:sz="4" w:space="0" w:color="auto"/>
            </w:tcBorders>
            <w:vAlign w:val="bottom"/>
          </w:tcPr>
          <w:p w14:paraId="34C91E87" w14:textId="77777777" w:rsidR="00E163CE" w:rsidRDefault="00E163CE" w:rsidP="00E163CE">
            <w:pPr>
              <w:pStyle w:val="Prrafodelista"/>
              <w:ind w:left="-108"/>
              <w:jc w:val="center"/>
              <w:rPr>
                <w:rFonts w:ascii="Arial" w:hAnsi="Arial" w:cs="Arial"/>
                <w:sz w:val="16"/>
                <w:szCs w:val="16"/>
              </w:rPr>
            </w:pPr>
          </w:p>
        </w:tc>
        <w:tc>
          <w:tcPr>
            <w:tcW w:w="1114" w:type="dxa"/>
            <w:tcBorders>
              <w:top w:val="single" w:sz="4" w:space="0" w:color="auto"/>
              <w:left w:val="single" w:sz="4" w:space="0" w:color="auto"/>
              <w:bottom w:val="single" w:sz="4" w:space="0" w:color="auto"/>
              <w:right w:val="single" w:sz="4" w:space="0" w:color="auto"/>
            </w:tcBorders>
            <w:vAlign w:val="bottom"/>
          </w:tcPr>
          <w:p w14:paraId="22A4E022"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4,474,000</w:t>
            </w:r>
          </w:p>
        </w:tc>
        <w:tc>
          <w:tcPr>
            <w:tcW w:w="993" w:type="dxa"/>
            <w:tcBorders>
              <w:top w:val="single" w:sz="4" w:space="0" w:color="auto"/>
              <w:left w:val="single" w:sz="4" w:space="0" w:color="auto"/>
              <w:bottom w:val="single" w:sz="4" w:space="0" w:color="auto"/>
              <w:right w:val="single" w:sz="4" w:space="0" w:color="auto"/>
            </w:tcBorders>
            <w:vAlign w:val="bottom"/>
          </w:tcPr>
          <w:p w14:paraId="2A374FF2"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1068" w:type="dxa"/>
            <w:tcBorders>
              <w:top w:val="single" w:sz="4" w:space="0" w:color="auto"/>
              <w:left w:val="single" w:sz="4" w:space="0" w:color="auto"/>
              <w:bottom w:val="single" w:sz="4" w:space="0" w:color="auto"/>
              <w:right w:val="single" w:sz="4" w:space="0" w:color="auto"/>
            </w:tcBorders>
            <w:vAlign w:val="bottom"/>
          </w:tcPr>
          <w:p w14:paraId="2702B75B"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4,474,000</w:t>
            </w:r>
          </w:p>
        </w:tc>
      </w:tr>
      <w:tr w:rsidR="00E163CE" w:rsidRPr="003B2EC7" w14:paraId="4F54DF4E"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08E9B87A" w14:textId="77777777" w:rsidR="00E163CE" w:rsidRDefault="00E163CE" w:rsidP="00625A92">
            <w:pPr>
              <w:pStyle w:val="Prrafodelista"/>
              <w:ind w:left="-108"/>
              <w:rPr>
                <w:rFonts w:ascii="Arial" w:hAnsi="Arial" w:cs="Arial"/>
                <w:sz w:val="16"/>
                <w:szCs w:val="16"/>
              </w:rPr>
            </w:pPr>
            <w:r>
              <w:rPr>
                <w:rFonts w:ascii="Arial" w:hAnsi="Arial" w:cs="Arial"/>
                <w:sz w:val="16"/>
                <w:szCs w:val="16"/>
              </w:rPr>
              <w:t>Cuentas por cobrar diversas</w:t>
            </w:r>
          </w:p>
        </w:tc>
        <w:tc>
          <w:tcPr>
            <w:tcW w:w="425" w:type="dxa"/>
            <w:tcBorders>
              <w:top w:val="single" w:sz="4" w:space="0" w:color="auto"/>
              <w:left w:val="single" w:sz="4" w:space="0" w:color="auto"/>
              <w:bottom w:val="single" w:sz="4" w:space="0" w:color="auto"/>
              <w:right w:val="single" w:sz="4" w:space="0" w:color="auto"/>
            </w:tcBorders>
            <w:vAlign w:val="bottom"/>
          </w:tcPr>
          <w:p w14:paraId="0956E2A3" w14:textId="77777777" w:rsidR="00E163CE" w:rsidRDefault="00E163CE" w:rsidP="00E163CE">
            <w:pPr>
              <w:pStyle w:val="Prrafodelista"/>
              <w:ind w:left="-108"/>
              <w:jc w:val="center"/>
              <w:rPr>
                <w:rFonts w:ascii="Arial" w:hAnsi="Arial" w:cs="Arial"/>
                <w:sz w:val="16"/>
                <w:szCs w:val="16"/>
              </w:rPr>
            </w:pPr>
          </w:p>
        </w:tc>
        <w:tc>
          <w:tcPr>
            <w:tcW w:w="1114" w:type="dxa"/>
            <w:tcBorders>
              <w:top w:val="single" w:sz="4" w:space="0" w:color="auto"/>
              <w:left w:val="single" w:sz="4" w:space="0" w:color="auto"/>
              <w:bottom w:val="single" w:sz="4" w:space="0" w:color="auto"/>
              <w:right w:val="single" w:sz="4" w:space="0" w:color="auto"/>
            </w:tcBorders>
            <w:vAlign w:val="bottom"/>
          </w:tcPr>
          <w:p w14:paraId="6541312C"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6,746,000</w:t>
            </w:r>
          </w:p>
        </w:tc>
        <w:tc>
          <w:tcPr>
            <w:tcW w:w="993" w:type="dxa"/>
            <w:tcBorders>
              <w:top w:val="single" w:sz="4" w:space="0" w:color="auto"/>
              <w:left w:val="single" w:sz="4" w:space="0" w:color="auto"/>
              <w:bottom w:val="single" w:sz="4" w:space="0" w:color="auto"/>
              <w:right w:val="single" w:sz="4" w:space="0" w:color="auto"/>
            </w:tcBorders>
            <w:vAlign w:val="bottom"/>
          </w:tcPr>
          <w:p w14:paraId="11085A66"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1068" w:type="dxa"/>
            <w:tcBorders>
              <w:top w:val="single" w:sz="4" w:space="0" w:color="auto"/>
              <w:left w:val="single" w:sz="4" w:space="0" w:color="auto"/>
              <w:bottom w:val="single" w:sz="4" w:space="0" w:color="auto"/>
              <w:right w:val="single" w:sz="4" w:space="0" w:color="auto"/>
            </w:tcBorders>
            <w:vAlign w:val="bottom"/>
          </w:tcPr>
          <w:p w14:paraId="0880C6BC"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6,746,000</w:t>
            </w:r>
          </w:p>
        </w:tc>
      </w:tr>
      <w:tr w:rsidR="00E163CE" w:rsidRPr="003B2EC7" w14:paraId="5FAE7881"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06079858" w14:textId="77777777" w:rsidR="00E163CE" w:rsidRDefault="00E163CE" w:rsidP="00625A92">
            <w:pPr>
              <w:pStyle w:val="Prrafodelista"/>
              <w:ind w:left="-108"/>
              <w:rPr>
                <w:rFonts w:ascii="Arial" w:hAnsi="Arial" w:cs="Arial"/>
                <w:sz w:val="16"/>
                <w:szCs w:val="16"/>
              </w:rPr>
            </w:pPr>
            <w:r>
              <w:rPr>
                <w:rFonts w:ascii="Arial" w:hAnsi="Arial" w:cs="Arial"/>
                <w:sz w:val="16"/>
                <w:szCs w:val="16"/>
              </w:rPr>
              <w:t>Existencias, neto</w:t>
            </w:r>
          </w:p>
        </w:tc>
        <w:tc>
          <w:tcPr>
            <w:tcW w:w="425" w:type="dxa"/>
            <w:tcBorders>
              <w:top w:val="single" w:sz="4" w:space="0" w:color="auto"/>
              <w:left w:val="single" w:sz="4" w:space="0" w:color="auto"/>
              <w:bottom w:val="single" w:sz="4" w:space="0" w:color="auto"/>
              <w:right w:val="single" w:sz="4" w:space="0" w:color="auto"/>
            </w:tcBorders>
            <w:vAlign w:val="bottom"/>
          </w:tcPr>
          <w:p w14:paraId="6C6C15BF" w14:textId="77777777" w:rsidR="00E163CE" w:rsidRDefault="00E163CE" w:rsidP="00E163CE">
            <w:pPr>
              <w:pStyle w:val="Prrafodelista"/>
              <w:ind w:left="-108"/>
              <w:jc w:val="center"/>
              <w:rPr>
                <w:rFonts w:ascii="Arial" w:hAnsi="Arial" w:cs="Arial"/>
                <w:sz w:val="16"/>
                <w:szCs w:val="16"/>
              </w:rPr>
            </w:pPr>
          </w:p>
        </w:tc>
        <w:tc>
          <w:tcPr>
            <w:tcW w:w="1114" w:type="dxa"/>
            <w:tcBorders>
              <w:top w:val="single" w:sz="4" w:space="0" w:color="auto"/>
              <w:left w:val="single" w:sz="4" w:space="0" w:color="auto"/>
              <w:bottom w:val="single" w:sz="4" w:space="0" w:color="auto"/>
              <w:right w:val="single" w:sz="4" w:space="0" w:color="auto"/>
            </w:tcBorders>
            <w:vAlign w:val="bottom"/>
          </w:tcPr>
          <w:p w14:paraId="098B3FEB"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26,018,000</w:t>
            </w:r>
          </w:p>
        </w:tc>
        <w:tc>
          <w:tcPr>
            <w:tcW w:w="993" w:type="dxa"/>
            <w:tcBorders>
              <w:top w:val="single" w:sz="4" w:space="0" w:color="auto"/>
              <w:left w:val="single" w:sz="4" w:space="0" w:color="auto"/>
              <w:bottom w:val="single" w:sz="4" w:space="0" w:color="auto"/>
              <w:right w:val="single" w:sz="4" w:space="0" w:color="auto"/>
            </w:tcBorders>
            <w:vAlign w:val="bottom"/>
          </w:tcPr>
          <w:p w14:paraId="3E1FD3D7"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1068" w:type="dxa"/>
            <w:tcBorders>
              <w:top w:val="single" w:sz="4" w:space="0" w:color="auto"/>
              <w:left w:val="single" w:sz="4" w:space="0" w:color="auto"/>
              <w:bottom w:val="single" w:sz="4" w:space="0" w:color="auto"/>
              <w:right w:val="single" w:sz="4" w:space="0" w:color="auto"/>
            </w:tcBorders>
            <w:vAlign w:val="bottom"/>
          </w:tcPr>
          <w:p w14:paraId="660EC528"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26,018,000</w:t>
            </w:r>
          </w:p>
        </w:tc>
      </w:tr>
      <w:tr w:rsidR="00E163CE" w:rsidRPr="003B2EC7" w14:paraId="4A3321B9"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51D90F" w14:textId="77777777" w:rsidR="00E163CE" w:rsidRPr="00280488" w:rsidRDefault="00E163CE" w:rsidP="00625A92">
            <w:pPr>
              <w:pStyle w:val="Prrafodelista"/>
              <w:ind w:left="-108"/>
              <w:rPr>
                <w:rFonts w:ascii="Arial" w:hAnsi="Arial" w:cs="Arial"/>
                <w:b/>
                <w:sz w:val="16"/>
                <w:szCs w:val="16"/>
              </w:rPr>
            </w:pPr>
            <w:proofErr w:type="gramStart"/>
            <w:r w:rsidRPr="00280488">
              <w:rPr>
                <w:rFonts w:ascii="Arial" w:hAnsi="Arial" w:cs="Arial"/>
                <w:b/>
                <w:sz w:val="16"/>
                <w:szCs w:val="16"/>
              </w:rPr>
              <w:t>Total</w:t>
            </w:r>
            <w:proofErr w:type="gramEnd"/>
            <w:r w:rsidRPr="00280488">
              <w:rPr>
                <w:rFonts w:ascii="Arial" w:hAnsi="Arial" w:cs="Arial"/>
                <w:b/>
                <w:sz w:val="16"/>
                <w:szCs w:val="16"/>
              </w:rPr>
              <w:t xml:space="preserve"> activo corriente</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00F961" w14:textId="77777777" w:rsidR="00E163CE" w:rsidRPr="00280488"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E6BCB6A" w14:textId="77777777" w:rsidR="00E163CE" w:rsidRPr="00280488" w:rsidRDefault="00E163CE" w:rsidP="00625A92">
            <w:pPr>
              <w:pStyle w:val="Prrafodelista"/>
              <w:ind w:left="-108"/>
              <w:jc w:val="right"/>
              <w:rPr>
                <w:rFonts w:ascii="Arial" w:hAnsi="Arial" w:cs="Arial"/>
                <w:b/>
                <w:sz w:val="16"/>
                <w:szCs w:val="16"/>
              </w:rPr>
            </w:pPr>
            <w:r w:rsidRPr="00280488">
              <w:rPr>
                <w:rFonts w:ascii="Arial" w:hAnsi="Arial" w:cs="Arial"/>
                <w:b/>
                <w:sz w:val="16"/>
                <w:szCs w:val="16"/>
              </w:rPr>
              <w:t>112,607,000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677ECB" w14:textId="77777777" w:rsidR="00E163CE" w:rsidRPr="00280488" w:rsidRDefault="00E163CE" w:rsidP="00625A92">
            <w:pPr>
              <w:pStyle w:val="Prrafodelista"/>
              <w:ind w:left="-108"/>
              <w:jc w:val="right"/>
              <w:rPr>
                <w:rFonts w:ascii="Arial" w:hAnsi="Arial" w:cs="Arial"/>
                <w:b/>
                <w:sz w:val="16"/>
                <w:szCs w:val="16"/>
              </w:rPr>
            </w:pPr>
            <w:r>
              <w:rPr>
                <w:rFonts w:ascii="Arial" w:hAnsi="Arial" w:cs="Arial"/>
                <w:b/>
                <w:sz w:val="16"/>
                <w:szCs w:val="16"/>
              </w:rPr>
              <w:t>-</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78110E" w14:textId="77777777" w:rsidR="00E163CE" w:rsidRPr="00280488" w:rsidRDefault="00E163CE" w:rsidP="00625A92">
            <w:pPr>
              <w:pStyle w:val="Prrafodelista"/>
              <w:ind w:left="-108"/>
              <w:jc w:val="right"/>
              <w:rPr>
                <w:rFonts w:ascii="Arial" w:hAnsi="Arial" w:cs="Arial"/>
                <w:b/>
                <w:sz w:val="16"/>
                <w:szCs w:val="16"/>
              </w:rPr>
            </w:pPr>
            <w:r w:rsidRPr="00280488">
              <w:rPr>
                <w:rFonts w:ascii="Arial" w:hAnsi="Arial" w:cs="Arial"/>
                <w:b/>
                <w:sz w:val="16"/>
                <w:szCs w:val="16"/>
              </w:rPr>
              <w:t>112,607,000</w:t>
            </w:r>
          </w:p>
        </w:tc>
      </w:tr>
      <w:tr w:rsidR="00E163CE" w:rsidRPr="003B2EC7" w14:paraId="70D799F7"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26A195AB" w14:textId="77777777" w:rsidR="00E163CE" w:rsidRDefault="00E163CE" w:rsidP="00625A92">
            <w:pPr>
              <w:pStyle w:val="Prrafodelista"/>
              <w:ind w:left="-108"/>
              <w:rPr>
                <w:rFonts w:ascii="Arial" w:hAnsi="Arial" w:cs="Arial"/>
                <w:sz w:val="16"/>
                <w:szCs w:val="16"/>
              </w:rPr>
            </w:pPr>
            <w:r>
              <w:rPr>
                <w:rFonts w:ascii="Arial" w:hAnsi="Arial" w:cs="Arial"/>
                <w:sz w:val="16"/>
                <w:szCs w:val="16"/>
              </w:rPr>
              <w:t>Inversión inmobiliaria</w:t>
            </w:r>
          </w:p>
        </w:tc>
        <w:tc>
          <w:tcPr>
            <w:tcW w:w="425" w:type="dxa"/>
            <w:tcBorders>
              <w:top w:val="single" w:sz="4" w:space="0" w:color="auto"/>
              <w:left w:val="single" w:sz="4" w:space="0" w:color="auto"/>
              <w:bottom w:val="single" w:sz="4" w:space="0" w:color="auto"/>
              <w:right w:val="single" w:sz="4" w:space="0" w:color="auto"/>
            </w:tcBorders>
            <w:vAlign w:val="bottom"/>
          </w:tcPr>
          <w:p w14:paraId="1FF78456"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(a)</w:t>
            </w:r>
          </w:p>
        </w:tc>
        <w:tc>
          <w:tcPr>
            <w:tcW w:w="1114" w:type="dxa"/>
            <w:tcBorders>
              <w:top w:val="single" w:sz="4" w:space="0" w:color="auto"/>
              <w:left w:val="single" w:sz="4" w:space="0" w:color="auto"/>
              <w:bottom w:val="single" w:sz="4" w:space="0" w:color="auto"/>
              <w:right w:val="single" w:sz="4" w:space="0" w:color="auto"/>
            </w:tcBorders>
            <w:vAlign w:val="bottom"/>
          </w:tcPr>
          <w:p w14:paraId="759C8818"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111DEB0C"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1,000,000</w:t>
            </w:r>
          </w:p>
        </w:tc>
        <w:tc>
          <w:tcPr>
            <w:tcW w:w="1068" w:type="dxa"/>
            <w:tcBorders>
              <w:top w:val="single" w:sz="4" w:space="0" w:color="auto"/>
              <w:left w:val="single" w:sz="4" w:space="0" w:color="auto"/>
              <w:bottom w:val="single" w:sz="4" w:space="0" w:color="auto"/>
              <w:right w:val="single" w:sz="4" w:space="0" w:color="auto"/>
            </w:tcBorders>
            <w:vAlign w:val="bottom"/>
          </w:tcPr>
          <w:p w14:paraId="43CED53F"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1,000,000</w:t>
            </w:r>
          </w:p>
        </w:tc>
      </w:tr>
      <w:tr w:rsidR="00E163CE" w:rsidRPr="003B2EC7" w14:paraId="7076E02B"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1A3A8EE5" w14:textId="77777777" w:rsidR="00E163CE" w:rsidRDefault="00E163CE" w:rsidP="00625A92">
            <w:pPr>
              <w:pStyle w:val="Prrafodelista"/>
              <w:ind w:left="-108" w:right="-108"/>
              <w:rPr>
                <w:rFonts w:ascii="Arial" w:hAnsi="Arial" w:cs="Arial"/>
                <w:sz w:val="16"/>
                <w:szCs w:val="16"/>
              </w:rPr>
            </w:pPr>
            <w:r>
              <w:rPr>
                <w:rFonts w:ascii="Arial" w:hAnsi="Arial" w:cs="Arial"/>
                <w:sz w:val="16"/>
                <w:szCs w:val="16"/>
              </w:rPr>
              <w:t>Propiedad, planta y equipo, neto</w:t>
            </w:r>
          </w:p>
        </w:tc>
        <w:tc>
          <w:tcPr>
            <w:tcW w:w="425" w:type="dxa"/>
            <w:tcBorders>
              <w:top w:val="single" w:sz="4" w:space="0" w:color="auto"/>
              <w:left w:val="single" w:sz="4" w:space="0" w:color="auto"/>
              <w:bottom w:val="single" w:sz="4" w:space="0" w:color="auto"/>
              <w:right w:val="single" w:sz="4" w:space="0" w:color="auto"/>
            </w:tcBorders>
            <w:vAlign w:val="bottom"/>
          </w:tcPr>
          <w:p w14:paraId="5388ABE6"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(b)</w:t>
            </w:r>
          </w:p>
        </w:tc>
        <w:tc>
          <w:tcPr>
            <w:tcW w:w="1114" w:type="dxa"/>
            <w:tcBorders>
              <w:top w:val="single" w:sz="4" w:space="0" w:color="auto"/>
              <w:left w:val="single" w:sz="4" w:space="0" w:color="auto"/>
              <w:bottom w:val="single" w:sz="4" w:space="0" w:color="auto"/>
              <w:right w:val="single" w:sz="4" w:space="0" w:color="auto"/>
            </w:tcBorders>
            <w:vAlign w:val="bottom"/>
          </w:tcPr>
          <w:p w14:paraId="3D37860C"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7,400,000</w:t>
            </w:r>
          </w:p>
        </w:tc>
        <w:tc>
          <w:tcPr>
            <w:tcW w:w="993" w:type="dxa"/>
            <w:tcBorders>
              <w:top w:val="single" w:sz="4" w:space="0" w:color="auto"/>
              <w:left w:val="single" w:sz="4" w:space="0" w:color="auto"/>
              <w:bottom w:val="single" w:sz="4" w:space="0" w:color="auto"/>
              <w:right w:val="single" w:sz="4" w:space="0" w:color="auto"/>
            </w:tcBorders>
            <w:vAlign w:val="bottom"/>
          </w:tcPr>
          <w:p w14:paraId="161E5EFE"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11,</w:t>
            </w:r>
            <w:r w:rsidR="008C0DAF">
              <w:rPr>
                <w:rFonts w:ascii="Arial" w:hAnsi="Arial" w:cs="Arial"/>
                <w:sz w:val="16"/>
                <w:szCs w:val="16"/>
              </w:rPr>
              <w:t>525</w:t>
            </w:r>
            <w:r>
              <w:rPr>
                <w:rFonts w:ascii="Arial" w:hAnsi="Arial" w:cs="Arial"/>
                <w:sz w:val="16"/>
                <w:szCs w:val="16"/>
              </w:rPr>
              <w:t>,000</w:t>
            </w:r>
          </w:p>
        </w:tc>
        <w:tc>
          <w:tcPr>
            <w:tcW w:w="1068" w:type="dxa"/>
            <w:tcBorders>
              <w:top w:val="single" w:sz="4" w:space="0" w:color="auto"/>
              <w:left w:val="single" w:sz="4" w:space="0" w:color="auto"/>
              <w:bottom w:val="single" w:sz="4" w:space="0" w:color="auto"/>
              <w:right w:val="single" w:sz="4" w:space="0" w:color="auto"/>
            </w:tcBorders>
            <w:vAlign w:val="bottom"/>
          </w:tcPr>
          <w:p w14:paraId="262EE794"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19,180,000</w:t>
            </w:r>
          </w:p>
        </w:tc>
      </w:tr>
      <w:tr w:rsidR="00E163CE" w:rsidRPr="003B2EC7" w14:paraId="15250364"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1B82D5CC" w14:textId="77777777" w:rsidR="00E163CE" w:rsidRDefault="00E163CE" w:rsidP="00625A92">
            <w:pPr>
              <w:pStyle w:val="Prrafodelista"/>
              <w:ind w:left="-108"/>
              <w:rPr>
                <w:rFonts w:ascii="Arial" w:hAnsi="Arial" w:cs="Arial"/>
                <w:sz w:val="16"/>
                <w:szCs w:val="16"/>
              </w:rPr>
            </w:pPr>
            <w:r>
              <w:rPr>
                <w:rFonts w:ascii="Arial" w:hAnsi="Arial" w:cs="Arial"/>
                <w:sz w:val="16"/>
                <w:szCs w:val="16"/>
              </w:rPr>
              <w:t>Impuesto a la renta diferido</w:t>
            </w:r>
          </w:p>
        </w:tc>
        <w:tc>
          <w:tcPr>
            <w:tcW w:w="425" w:type="dxa"/>
            <w:tcBorders>
              <w:top w:val="single" w:sz="4" w:space="0" w:color="auto"/>
              <w:left w:val="single" w:sz="4" w:space="0" w:color="auto"/>
              <w:bottom w:val="single" w:sz="4" w:space="0" w:color="auto"/>
              <w:right w:val="single" w:sz="4" w:space="0" w:color="auto"/>
            </w:tcBorders>
            <w:vAlign w:val="bottom"/>
          </w:tcPr>
          <w:p w14:paraId="0550B679"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(c)</w:t>
            </w:r>
          </w:p>
        </w:tc>
        <w:tc>
          <w:tcPr>
            <w:tcW w:w="1114" w:type="dxa"/>
            <w:tcBorders>
              <w:top w:val="single" w:sz="4" w:space="0" w:color="auto"/>
              <w:left w:val="single" w:sz="4" w:space="0" w:color="auto"/>
              <w:bottom w:val="single" w:sz="4" w:space="0" w:color="auto"/>
              <w:right w:val="single" w:sz="4" w:space="0" w:color="auto"/>
            </w:tcBorders>
            <w:vAlign w:val="bottom"/>
          </w:tcPr>
          <w:p w14:paraId="0474FEC0"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175DC778"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363,300</w:t>
            </w:r>
          </w:p>
        </w:tc>
        <w:tc>
          <w:tcPr>
            <w:tcW w:w="1068" w:type="dxa"/>
            <w:tcBorders>
              <w:top w:val="single" w:sz="4" w:space="0" w:color="auto"/>
              <w:left w:val="single" w:sz="4" w:space="0" w:color="auto"/>
              <w:bottom w:val="single" w:sz="4" w:space="0" w:color="auto"/>
              <w:right w:val="single" w:sz="4" w:space="0" w:color="auto"/>
            </w:tcBorders>
            <w:vAlign w:val="bottom"/>
          </w:tcPr>
          <w:p w14:paraId="03BA1785"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363,300</w:t>
            </w:r>
          </w:p>
        </w:tc>
      </w:tr>
      <w:tr w:rsidR="00E163CE" w:rsidRPr="003B2EC7" w14:paraId="326DB5AA"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47FFBE09" w14:textId="77777777" w:rsidR="00E163CE" w:rsidRDefault="00E163CE" w:rsidP="00625A92">
            <w:pPr>
              <w:pStyle w:val="Prrafodelista"/>
              <w:ind w:left="-108"/>
              <w:rPr>
                <w:rFonts w:ascii="Arial" w:hAnsi="Arial" w:cs="Arial"/>
                <w:sz w:val="16"/>
                <w:szCs w:val="16"/>
              </w:rPr>
            </w:pPr>
            <w:r>
              <w:rPr>
                <w:rFonts w:ascii="Arial" w:hAnsi="Arial" w:cs="Arial"/>
                <w:sz w:val="16"/>
                <w:szCs w:val="16"/>
              </w:rPr>
              <w:t>Gasto pre operativo</w:t>
            </w:r>
          </w:p>
        </w:tc>
        <w:tc>
          <w:tcPr>
            <w:tcW w:w="425" w:type="dxa"/>
            <w:tcBorders>
              <w:top w:val="single" w:sz="4" w:space="0" w:color="auto"/>
              <w:left w:val="single" w:sz="4" w:space="0" w:color="auto"/>
              <w:bottom w:val="single" w:sz="4" w:space="0" w:color="auto"/>
              <w:right w:val="single" w:sz="4" w:space="0" w:color="auto"/>
            </w:tcBorders>
            <w:vAlign w:val="bottom"/>
          </w:tcPr>
          <w:p w14:paraId="392A4DA4"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(d)</w:t>
            </w:r>
          </w:p>
        </w:tc>
        <w:tc>
          <w:tcPr>
            <w:tcW w:w="1114" w:type="dxa"/>
            <w:tcBorders>
              <w:top w:val="single" w:sz="4" w:space="0" w:color="auto"/>
              <w:left w:val="single" w:sz="4" w:space="0" w:color="auto"/>
              <w:bottom w:val="single" w:sz="4" w:space="0" w:color="auto"/>
              <w:right w:val="single" w:sz="4" w:space="0" w:color="auto"/>
            </w:tcBorders>
            <w:vAlign w:val="bottom"/>
          </w:tcPr>
          <w:p w14:paraId="26F15569"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700,000</w:t>
            </w:r>
          </w:p>
        </w:tc>
        <w:tc>
          <w:tcPr>
            <w:tcW w:w="993" w:type="dxa"/>
            <w:tcBorders>
              <w:top w:val="single" w:sz="4" w:space="0" w:color="auto"/>
              <w:left w:val="single" w:sz="4" w:space="0" w:color="auto"/>
              <w:bottom w:val="single" w:sz="4" w:space="0" w:color="auto"/>
              <w:right w:val="single" w:sz="4" w:space="0" w:color="auto"/>
            </w:tcBorders>
            <w:vAlign w:val="bottom"/>
          </w:tcPr>
          <w:p w14:paraId="136665E7"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(700,000)</w:t>
            </w:r>
          </w:p>
        </w:tc>
        <w:tc>
          <w:tcPr>
            <w:tcW w:w="1068" w:type="dxa"/>
            <w:tcBorders>
              <w:top w:val="single" w:sz="4" w:space="0" w:color="auto"/>
              <w:left w:val="single" w:sz="4" w:space="0" w:color="auto"/>
              <w:bottom w:val="single" w:sz="4" w:space="0" w:color="auto"/>
              <w:right w:val="single" w:sz="4" w:space="0" w:color="auto"/>
            </w:tcBorders>
            <w:vAlign w:val="bottom"/>
          </w:tcPr>
          <w:p w14:paraId="5A6010B4"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r>
      <w:tr w:rsidR="00E163CE" w:rsidRPr="003B2EC7" w14:paraId="44C26EE0"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DF004B" w14:textId="77777777" w:rsidR="00E163CE" w:rsidRPr="0042364F" w:rsidRDefault="00E163CE" w:rsidP="00625A92">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activo </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71B064D" w14:textId="77777777" w:rsidR="00E163CE" w:rsidRPr="0042364F"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CD95A1" w14:textId="77777777" w:rsidR="00E163CE" w:rsidRPr="0042364F" w:rsidRDefault="00E163CE" w:rsidP="00625A92">
            <w:pPr>
              <w:pStyle w:val="Prrafodelista"/>
              <w:ind w:left="-108"/>
              <w:jc w:val="right"/>
              <w:rPr>
                <w:rFonts w:ascii="Arial" w:hAnsi="Arial" w:cs="Arial"/>
                <w:b/>
                <w:sz w:val="16"/>
                <w:szCs w:val="16"/>
              </w:rPr>
            </w:pPr>
            <w:r>
              <w:rPr>
                <w:rFonts w:ascii="Arial" w:hAnsi="Arial" w:cs="Arial"/>
                <w:b/>
                <w:sz w:val="16"/>
                <w:szCs w:val="16"/>
              </w:rPr>
              <w:t>120,707,000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3F243A3" w14:textId="77777777" w:rsidR="00E163CE" w:rsidRPr="0042364F" w:rsidRDefault="00E163CE" w:rsidP="00625A92">
            <w:pPr>
              <w:pStyle w:val="Prrafodelista"/>
              <w:ind w:left="-108"/>
              <w:jc w:val="right"/>
              <w:rPr>
                <w:rFonts w:ascii="Arial" w:hAnsi="Arial" w:cs="Arial"/>
                <w:b/>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19B1B0" w14:textId="77777777" w:rsidR="00E163CE" w:rsidRPr="0042364F" w:rsidRDefault="00E163CE" w:rsidP="00625A92">
            <w:pPr>
              <w:pStyle w:val="Prrafodelista"/>
              <w:ind w:left="-108"/>
              <w:jc w:val="right"/>
              <w:rPr>
                <w:rFonts w:ascii="Arial" w:hAnsi="Arial" w:cs="Arial"/>
                <w:b/>
                <w:sz w:val="16"/>
                <w:szCs w:val="16"/>
              </w:rPr>
            </w:pPr>
            <w:r w:rsidRPr="0042364F">
              <w:rPr>
                <w:rFonts w:ascii="Arial" w:hAnsi="Arial" w:cs="Arial"/>
                <w:b/>
                <w:sz w:val="16"/>
                <w:szCs w:val="16"/>
              </w:rPr>
              <w:t>133,150,300</w:t>
            </w:r>
          </w:p>
        </w:tc>
      </w:tr>
      <w:tr w:rsidR="00E163CE" w:rsidRPr="003B2EC7" w14:paraId="1FBD5A94"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72245B38" w14:textId="77777777" w:rsidR="00E163CE" w:rsidRDefault="00E163CE" w:rsidP="00625A92">
            <w:pPr>
              <w:pStyle w:val="Prrafodelista"/>
              <w:ind w:left="-108"/>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bottom"/>
          </w:tcPr>
          <w:p w14:paraId="77CC56FF" w14:textId="77777777" w:rsidR="00E163CE" w:rsidRDefault="00E163CE" w:rsidP="00E163CE">
            <w:pPr>
              <w:pStyle w:val="Prrafodelista"/>
              <w:ind w:left="-108"/>
              <w:jc w:val="center"/>
              <w:rPr>
                <w:rFonts w:ascii="Arial" w:hAnsi="Arial" w:cs="Arial"/>
                <w:sz w:val="16"/>
                <w:szCs w:val="16"/>
              </w:rPr>
            </w:pPr>
          </w:p>
        </w:tc>
        <w:tc>
          <w:tcPr>
            <w:tcW w:w="1114" w:type="dxa"/>
            <w:tcBorders>
              <w:top w:val="single" w:sz="4" w:space="0" w:color="auto"/>
              <w:left w:val="single" w:sz="4" w:space="0" w:color="auto"/>
              <w:bottom w:val="single" w:sz="4" w:space="0" w:color="auto"/>
              <w:right w:val="single" w:sz="4" w:space="0" w:color="auto"/>
            </w:tcBorders>
            <w:vAlign w:val="bottom"/>
          </w:tcPr>
          <w:p w14:paraId="753264F4" w14:textId="77777777" w:rsidR="00E163CE" w:rsidRDefault="00E163CE" w:rsidP="00625A92">
            <w:pPr>
              <w:pStyle w:val="Prrafodelista"/>
              <w:ind w:left="-108"/>
              <w:jc w:val="righ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14:paraId="2957C945" w14:textId="77777777" w:rsidR="00E163CE" w:rsidRDefault="00E163CE" w:rsidP="00625A92">
            <w:pPr>
              <w:pStyle w:val="Prrafodelista"/>
              <w:ind w:left="-108"/>
              <w:jc w:val="right"/>
              <w:rPr>
                <w:rFonts w:ascii="Arial" w:hAnsi="Arial" w:cs="Arial"/>
                <w:sz w:val="16"/>
                <w:szCs w:val="16"/>
              </w:rPr>
            </w:pPr>
          </w:p>
        </w:tc>
        <w:tc>
          <w:tcPr>
            <w:tcW w:w="1068" w:type="dxa"/>
            <w:tcBorders>
              <w:top w:val="single" w:sz="4" w:space="0" w:color="auto"/>
              <w:left w:val="single" w:sz="4" w:space="0" w:color="auto"/>
              <w:bottom w:val="single" w:sz="4" w:space="0" w:color="auto"/>
              <w:right w:val="single" w:sz="4" w:space="0" w:color="auto"/>
            </w:tcBorders>
            <w:vAlign w:val="bottom"/>
          </w:tcPr>
          <w:p w14:paraId="27D133CF" w14:textId="77777777" w:rsidR="00E163CE" w:rsidRDefault="00E163CE" w:rsidP="00625A92">
            <w:pPr>
              <w:pStyle w:val="Prrafodelista"/>
              <w:ind w:left="-108"/>
              <w:jc w:val="right"/>
              <w:rPr>
                <w:rFonts w:ascii="Arial" w:hAnsi="Arial" w:cs="Arial"/>
                <w:sz w:val="16"/>
                <w:szCs w:val="16"/>
              </w:rPr>
            </w:pPr>
          </w:p>
        </w:tc>
      </w:tr>
      <w:tr w:rsidR="00E163CE" w:rsidRPr="003B2EC7" w14:paraId="15BE55D9"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489318" w14:textId="77777777" w:rsidR="00E163CE" w:rsidRPr="00280488" w:rsidRDefault="00E163CE" w:rsidP="00625A92">
            <w:pPr>
              <w:pStyle w:val="Prrafodelista"/>
              <w:ind w:left="-108"/>
              <w:rPr>
                <w:rFonts w:ascii="Arial" w:hAnsi="Arial" w:cs="Arial"/>
                <w:b/>
                <w:sz w:val="16"/>
                <w:szCs w:val="16"/>
              </w:rPr>
            </w:pPr>
            <w:r w:rsidRPr="00280488">
              <w:rPr>
                <w:rFonts w:ascii="Arial" w:hAnsi="Arial" w:cs="Arial"/>
                <w:b/>
                <w:sz w:val="16"/>
                <w:szCs w:val="16"/>
              </w:rPr>
              <w:t>Pasivo y patrimonio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13FC375" w14:textId="77777777" w:rsidR="00E163CE" w:rsidRPr="00280488"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63A1AC7" w14:textId="77777777" w:rsidR="00E163CE" w:rsidRPr="00280488" w:rsidRDefault="00E163CE" w:rsidP="00625A92">
            <w:pPr>
              <w:pStyle w:val="Prrafodelista"/>
              <w:ind w:left="-108"/>
              <w:jc w:val="right"/>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21EB67" w14:textId="77777777" w:rsidR="00E163CE" w:rsidRPr="00280488" w:rsidRDefault="00E163CE" w:rsidP="00625A92">
            <w:pPr>
              <w:pStyle w:val="Prrafodelista"/>
              <w:ind w:left="-108"/>
              <w:jc w:val="right"/>
              <w:rPr>
                <w:rFonts w:ascii="Arial" w:hAnsi="Arial" w:cs="Arial"/>
                <w:b/>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650D312" w14:textId="77777777" w:rsidR="00E163CE" w:rsidRPr="00280488" w:rsidRDefault="00E163CE" w:rsidP="00625A92">
            <w:pPr>
              <w:pStyle w:val="Prrafodelista"/>
              <w:ind w:left="-108"/>
              <w:jc w:val="right"/>
              <w:rPr>
                <w:rFonts w:ascii="Arial" w:hAnsi="Arial" w:cs="Arial"/>
                <w:b/>
                <w:sz w:val="16"/>
                <w:szCs w:val="16"/>
              </w:rPr>
            </w:pPr>
          </w:p>
        </w:tc>
      </w:tr>
      <w:tr w:rsidR="00E163CE" w:rsidRPr="003B2EC7" w14:paraId="443966AD"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41F0267F" w14:textId="77777777" w:rsidR="00E163CE" w:rsidRDefault="00E163CE" w:rsidP="00625A92">
            <w:pPr>
              <w:pStyle w:val="Prrafodelista"/>
              <w:ind w:left="-108"/>
              <w:rPr>
                <w:rFonts w:ascii="Arial" w:hAnsi="Arial" w:cs="Arial"/>
                <w:sz w:val="16"/>
                <w:szCs w:val="16"/>
              </w:rPr>
            </w:pPr>
            <w:r>
              <w:rPr>
                <w:rFonts w:ascii="Arial" w:hAnsi="Arial" w:cs="Arial"/>
                <w:sz w:val="16"/>
                <w:szCs w:val="16"/>
              </w:rPr>
              <w:t>Cuentas por pagar comerciales</w:t>
            </w:r>
          </w:p>
        </w:tc>
        <w:tc>
          <w:tcPr>
            <w:tcW w:w="425" w:type="dxa"/>
            <w:tcBorders>
              <w:top w:val="single" w:sz="4" w:space="0" w:color="auto"/>
              <w:left w:val="single" w:sz="4" w:space="0" w:color="auto"/>
              <w:bottom w:val="single" w:sz="4" w:space="0" w:color="auto"/>
              <w:right w:val="single" w:sz="4" w:space="0" w:color="auto"/>
            </w:tcBorders>
            <w:vAlign w:val="bottom"/>
          </w:tcPr>
          <w:p w14:paraId="3501A69C" w14:textId="77777777" w:rsidR="00E163CE" w:rsidRDefault="00E163CE" w:rsidP="00E163CE">
            <w:pPr>
              <w:pStyle w:val="Prrafodelista"/>
              <w:ind w:left="-108"/>
              <w:jc w:val="center"/>
              <w:rPr>
                <w:rFonts w:ascii="Arial" w:hAnsi="Arial" w:cs="Arial"/>
                <w:sz w:val="16"/>
                <w:szCs w:val="16"/>
              </w:rPr>
            </w:pPr>
          </w:p>
        </w:tc>
        <w:tc>
          <w:tcPr>
            <w:tcW w:w="1114" w:type="dxa"/>
            <w:tcBorders>
              <w:top w:val="single" w:sz="4" w:space="0" w:color="auto"/>
              <w:left w:val="single" w:sz="4" w:space="0" w:color="auto"/>
              <w:bottom w:val="single" w:sz="4" w:space="0" w:color="auto"/>
              <w:right w:val="single" w:sz="4" w:space="0" w:color="auto"/>
            </w:tcBorders>
            <w:vAlign w:val="bottom"/>
          </w:tcPr>
          <w:p w14:paraId="1B618BA9"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9,415,000</w:t>
            </w:r>
          </w:p>
        </w:tc>
        <w:tc>
          <w:tcPr>
            <w:tcW w:w="993" w:type="dxa"/>
            <w:tcBorders>
              <w:top w:val="single" w:sz="4" w:space="0" w:color="auto"/>
              <w:left w:val="single" w:sz="4" w:space="0" w:color="auto"/>
              <w:bottom w:val="single" w:sz="4" w:space="0" w:color="auto"/>
              <w:right w:val="single" w:sz="4" w:space="0" w:color="auto"/>
            </w:tcBorders>
            <w:vAlign w:val="bottom"/>
          </w:tcPr>
          <w:p w14:paraId="083795D5"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1068" w:type="dxa"/>
            <w:tcBorders>
              <w:top w:val="single" w:sz="4" w:space="0" w:color="auto"/>
              <w:left w:val="single" w:sz="4" w:space="0" w:color="auto"/>
              <w:bottom w:val="single" w:sz="4" w:space="0" w:color="auto"/>
              <w:right w:val="single" w:sz="4" w:space="0" w:color="auto"/>
            </w:tcBorders>
            <w:vAlign w:val="bottom"/>
          </w:tcPr>
          <w:p w14:paraId="577BD223"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9,415,000</w:t>
            </w:r>
          </w:p>
        </w:tc>
      </w:tr>
      <w:tr w:rsidR="00E163CE" w:rsidRPr="003B2EC7" w14:paraId="42BC509C"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6924CC25" w14:textId="77777777" w:rsidR="00E163CE" w:rsidRDefault="00E163CE" w:rsidP="00625A92">
            <w:pPr>
              <w:pStyle w:val="Prrafodelista"/>
              <w:ind w:left="-108"/>
              <w:rPr>
                <w:rFonts w:ascii="Arial" w:hAnsi="Arial" w:cs="Arial"/>
                <w:sz w:val="16"/>
                <w:szCs w:val="16"/>
              </w:rPr>
            </w:pPr>
            <w:r>
              <w:rPr>
                <w:rFonts w:ascii="Arial" w:hAnsi="Arial" w:cs="Arial"/>
                <w:sz w:val="16"/>
                <w:szCs w:val="16"/>
              </w:rPr>
              <w:t>Impuesto a la renta por pagar</w:t>
            </w:r>
          </w:p>
        </w:tc>
        <w:tc>
          <w:tcPr>
            <w:tcW w:w="425" w:type="dxa"/>
            <w:tcBorders>
              <w:top w:val="single" w:sz="4" w:space="0" w:color="auto"/>
              <w:left w:val="single" w:sz="4" w:space="0" w:color="auto"/>
              <w:bottom w:val="single" w:sz="4" w:space="0" w:color="auto"/>
              <w:right w:val="single" w:sz="4" w:space="0" w:color="auto"/>
            </w:tcBorders>
            <w:vAlign w:val="bottom"/>
          </w:tcPr>
          <w:p w14:paraId="43B8845A"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(e)</w:t>
            </w:r>
          </w:p>
        </w:tc>
        <w:tc>
          <w:tcPr>
            <w:tcW w:w="1114" w:type="dxa"/>
            <w:tcBorders>
              <w:top w:val="single" w:sz="4" w:space="0" w:color="auto"/>
              <w:left w:val="single" w:sz="4" w:space="0" w:color="auto"/>
              <w:bottom w:val="single" w:sz="4" w:space="0" w:color="auto"/>
              <w:right w:val="single" w:sz="4" w:space="0" w:color="auto"/>
            </w:tcBorders>
            <w:vAlign w:val="bottom"/>
          </w:tcPr>
          <w:p w14:paraId="18BA5387"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3F232BEC"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2,500,000</w:t>
            </w:r>
          </w:p>
        </w:tc>
        <w:tc>
          <w:tcPr>
            <w:tcW w:w="1068" w:type="dxa"/>
            <w:tcBorders>
              <w:top w:val="single" w:sz="4" w:space="0" w:color="auto"/>
              <w:left w:val="single" w:sz="4" w:space="0" w:color="auto"/>
              <w:bottom w:val="single" w:sz="4" w:space="0" w:color="auto"/>
              <w:right w:val="single" w:sz="4" w:space="0" w:color="auto"/>
            </w:tcBorders>
            <w:vAlign w:val="bottom"/>
          </w:tcPr>
          <w:p w14:paraId="4358DA52"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2,500,000</w:t>
            </w:r>
          </w:p>
        </w:tc>
      </w:tr>
      <w:tr w:rsidR="00E163CE" w:rsidRPr="003B2EC7" w14:paraId="36475483"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4D6D3BD3" w14:textId="77777777" w:rsidR="00E163CE" w:rsidRDefault="00E163CE" w:rsidP="00625A92">
            <w:pPr>
              <w:pStyle w:val="Prrafodelista"/>
              <w:ind w:left="-108"/>
              <w:rPr>
                <w:rFonts w:ascii="Arial" w:hAnsi="Arial" w:cs="Arial"/>
                <w:sz w:val="16"/>
                <w:szCs w:val="16"/>
              </w:rPr>
            </w:pPr>
            <w:r>
              <w:rPr>
                <w:rFonts w:ascii="Arial" w:hAnsi="Arial" w:cs="Arial"/>
                <w:sz w:val="16"/>
                <w:szCs w:val="16"/>
              </w:rPr>
              <w:t>Cuentas por pagar diversas</w:t>
            </w:r>
          </w:p>
        </w:tc>
        <w:tc>
          <w:tcPr>
            <w:tcW w:w="425" w:type="dxa"/>
            <w:tcBorders>
              <w:top w:val="single" w:sz="4" w:space="0" w:color="auto"/>
              <w:left w:val="single" w:sz="4" w:space="0" w:color="auto"/>
              <w:bottom w:val="single" w:sz="4" w:space="0" w:color="auto"/>
              <w:right w:val="single" w:sz="4" w:space="0" w:color="auto"/>
            </w:tcBorders>
            <w:vAlign w:val="bottom"/>
          </w:tcPr>
          <w:p w14:paraId="729CEE9B"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(e)</w:t>
            </w:r>
          </w:p>
        </w:tc>
        <w:tc>
          <w:tcPr>
            <w:tcW w:w="1114" w:type="dxa"/>
            <w:tcBorders>
              <w:top w:val="single" w:sz="4" w:space="0" w:color="auto"/>
              <w:left w:val="single" w:sz="4" w:space="0" w:color="auto"/>
              <w:bottom w:val="single" w:sz="4" w:space="0" w:color="auto"/>
              <w:right w:val="single" w:sz="4" w:space="0" w:color="auto"/>
            </w:tcBorders>
            <w:vAlign w:val="bottom"/>
          </w:tcPr>
          <w:p w14:paraId="097AB22A"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5,355,000</w:t>
            </w:r>
          </w:p>
        </w:tc>
        <w:tc>
          <w:tcPr>
            <w:tcW w:w="993" w:type="dxa"/>
            <w:tcBorders>
              <w:top w:val="single" w:sz="4" w:space="0" w:color="auto"/>
              <w:left w:val="single" w:sz="4" w:space="0" w:color="auto"/>
              <w:bottom w:val="single" w:sz="4" w:space="0" w:color="auto"/>
              <w:right w:val="single" w:sz="4" w:space="0" w:color="auto"/>
            </w:tcBorders>
            <w:vAlign w:val="bottom"/>
          </w:tcPr>
          <w:p w14:paraId="4311A07E"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(500,000)</w:t>
            </w:r>
          </w:p>
        </w:tc>
        <w:tc>
          <w:tcPr>
            <w:tcW w:w="1068" w:type="dxa"/>
            <w:tcBorders>
              <w:top w:val="single" w:sz="4" w:space="0" w:color="auto"/>
              <w:left w:val="single" w:sz="4" w:space="0" w:color="auto"/>
              <w:bottom w:val="single" w:sz="4" w:space="0" w:color="auto"/>
              <w:right w:val="single" w:sz="4" w:space="0" w:color="auto"/>
            </w:tcBorders>
            <w:vAlign w:val="bottom"/>
          </w:tcPr>
          <w:p w14:paraId="1646D433"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4,855,000</w:t>
            </w:r>
          </w:p>
        </w:tc>
      </w:tr>
      <w:tr w:rsidR="00E163CE" w:rsidRPr="003B2EC7" w14:paraId="77F5C4E5"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981F0F7" w14:textId="77777777" w:rsidR="00E163CE" w:rsidRPr="00EA36FD" w:rsidRDefault="00E163CE" w:rsidP="00625A92">
            <w:pPr>
              <w:pStyle w:val="Prrafodelista"/>
              <w:ind w:left="-108"/>
              <w:rPr>
                <w:rFonts w:ascii="Arial" w:hAnsi="Arial" w:cs="Arial"/>
                <w:b/>
                <w:sz w:val="16"/>
                <w:szCs w:val="16"/>
              </w:rPr>
            </w:pPr>
            <w:proofErr w:type="gramStart"/>
            <w:r w:rsidRPr="00EA36FD">
              <w:rPr>
                <w:rFonts w:ascii="Arial" w:hAnsi="Arial" w:cs="Arial"/>
                <w:b/>
                <w:sz w:val="16"/>
                <w:szCs w:val="16"/>
              </w:rPr>
              <w:t>Total</w:t>
            </w:r>
            <w:proofErr w:type="gramEnd"/>
            <w:r w:rsidRPr="00EA36FD">
              <w:rPr>
                <w:rFonts w:ascii="Arial" w:hAnsi="Arial" w:cs="Arial"/>
                <w:b/>
                <w:sz w:val="16"/>
                <w:szCs w:val="16"/>
              </w:rPr>
              <w:t xml:space="preserve"> pasivo corriente</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9062998" w14:textId="77777777" w:rsidR="00E163CE" w:rsidRPr="00EA36FD"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C767B58" w14:textId="77777777" w:rsidR="00E163CE" w:rsidRPr="00EA36FD" w:rsidRDefault="00E163CE" w:rsidP="00625A92">
            <w:pPr>
              <w:pStyle w:val="Prrafodelista"/>
              <w:ind w:left="-108"/>
              <w:jc w:val="right"/>
              <w:rPr>
                <w:rFonts w:ascii="Arial" w:hAnsi="Arial" w:cs="Arial"/>
                <w:b/>
                <w:sz w:val="16"/>
                <w:szCs w:val="16"/>
              </w:rPr>
            </w:pPr>
            <w:r w:rsidRPr="00EA36FD">
              <w:rPr>
                <w:rFonts w:ascii="Arial" w:hAnsi="Arial" w:cs="Arial"/>
                <w:b/>
                <w:sz w:val="16"/>
                <w:szCs w:val="16"/>
              </w:rPr>
              <w:t>14,770,000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66B19E" w14:textId="77777777" w:rsidR="00E163CE" w:rsidRPr="00EA36FD" w:rsidRDefault="00E163CE" w:rsidP="00625A92">
            <w:pPr>
              <w:pStyle w:val="Prrafodelista"/>
              <w:ind w:left="-108"/>
              <w:jc w:val="right"/>
              <w:rPr>
                <w:rFonts w:ascii="Arial" w:hAnsi="Arial" w:cs="Arial"/>
                <w:b/>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6B8BB4A" w14:textId="77777777" w:rsidR="00E163CE" w:rsidRPr="00EA36FD" w:rsidRDefault="00E163CE" w:rsidP="00625A92">
            <w:pPr>
              <w:pStyle w:val="Prrafodelista"/>
              <w:ind w:left="-108"/>
              <w:jc w:val="right"/>
              <w:rPr>
                <w:rFonts w:ascii="Arial" w:hAnsi="Arial" w:cs="Arial"/>
                <w:b/>
                <w:sz w:val="16"/>
                <w:szCs w:val="16"/>
              </w:rPr>
            </w:pPr>
            <w:r w:rsidRPr="00EA36FD">
              <w:rPr>
                <w:rFonts w:ascii="Arial" w:hAnsi="Arial" w:cs="Arial"/>
                <w:b/>
                <w:sz w:val="16"/>
                <w:szCs w:val="16"/>
              </w:rPr>
              <w:t>16,770,000</w:t>
            </w:r>
          </w:p>
        </w:tc>
      </w:tr>
      <w:tr w:rsidR="00E163CE" w:rsidRPr="003B2EC7" w14:paraId="30B47A05"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2A8F7C2E" w14:textId="77777777" w:rsidR="00E163CE" w:rsidRDefault="00E163CE" w:rsidP="00625A92">
            <w:pPr>
              <w:pStyle w:val="Prrafodelista"/>
              <w:ind w:left="-108"/>
              <w:rPr>
                <w:rFonts w:ascii="Arial" w:hAnsi="Arial" w:cs="Arial"/>
                <w:sz w:val="16"/>
                <w:szCs w:val="16"/>
              </w:rPr>
            </w:pPr>
            <w:r>
              <w:rPr>
                <w:rFonts w:ascii="Arial" w:hAnsi="Arial" w:cs="Arial"/>
                <w:sz w:val="16"/>
                <w:szCs w:val="16"/>
              </w:rPr>
              <w:t>Provisión por retiro de activos</w:t>
            </w:r>
          </w:p>
        </w:tc>
        <w:tc>
          <w:tcPr>
            <w:tcW w:w="425" w:type="dxa"/>
            <w:tcBorders>
              <w:top w:val="single" w:sz="4" w:space="0" w:color="auto"/>
              <w:left w:val="single" w:sz="4" w:space="0" w:color="auto"/>
              <w:bottom w:val="single" w:sz="4" w:space="0" w:color="auto"/>
              <w:right w:val="single" w:sz="4" w:space="0" w:color="auto"/>
            </w:tcBorders>
            <w:vAlign w:val="bottom"/>
          </w:tcPr>
          <w:p w14:paraId="5D9BB545"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(b)</w:t>
            </w:r>
          </w:p>
        </w:tc>
        <w:tc>
          <w:tcPr>
            <w:tcW w:w="1114" w:type="dxa"/>
            <w:tcBorders>
              <w:top w:val="single" w:sz="4" w:space="0" w:color="auto"/>
              <w:left w:val="single" w:sz="4" w:space="0" w:color="auto"/>
              <w:bottom w:val="single" w:sz="4" w:space="0" w:color="auto"/>
              <w:right w:val="single" w:sz="4" w:space="0" w:color="auto"/>
            </w:tcBorders>
            <w:vAlign w:val="bottom"/>
          </w:tcPr>
          <w:p w14:paraId="3985F9A0"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63C635A1"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13,891,000</w:t>
            </w:r>
          </w:p>
        </w:tc>
        <w:tc>
          <w:tcPr>
            <w:tcW w:w="1068" w:type="dxa"/>
            <w:tcBorders>
              <w:top w:val="single" w:sz="4" w:space="0" w:color="auto"/>
              <w:left w:val="single" w:sz="4" w:space="0" w:color="auto"/>
              <w:bottom w:val="single" w:sz="4" w:space="0" w:color="auto"/>
              <w:right w:val="single" w:sz="4" w:space="0" w:color="auto"/>
            </w:tcBorders>
            <w:vAlign w:val="bottom"/>
          </w:tcPr>
          <w:p w14:paraId="46045EC5"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13,891,000</w:t>
            </w:r>
          </w:p>
        </w:tc>
      </w:tr>
      <w:tr w:rsidR="00E163CE" w:rsidRPr="003B2EC7" w14:paraId="348E77ED"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16B9CC1D" w14:textId="77777777" w:rsidR="00E163CE" w:rsidRDefault="00E163CE" w:rsidP="00625A92">
            <w:pPr>
              <w:pStyle w:val="Prrafodelista"/>
              <w:ind w:left="-108"/>
              <w:rPr>
                <w:rFonts w:ascii="Arial" w:hAnsi="Arial" w:cs="Arial"/>
                <w:sz w:val="16"/>
                <w:szCs w:val="16"/>
              </w:rPr>
            </w:pPr>
            <w:r>
              <w:rPr>
                <w:rFonts w:ascii="Arial" w:hAnsi="Arial" w:cs="Arial"/>
                <w:sz w:val="16"/>
                <w:szCs w:val="16"/>
              </w:rPr>
              <w:t>Bonos por pagar</w:t>
            </w:r>
          </w:p>
        </w:tc>
        <w:tc>
          <w:tcPr>
            <w:tcW w:w="425" w:type="dxa"/>
            <w:tcBorders>
              <w:top w:val="single" w:sz="4" w:space="0" w:color="auto"/>
              <w:left w:val="single" w:sz="4" w:space="0" w:color="auto"/>
              <w:bottom w:val="single" w:sz="4" w:space="0" w:color="auto"/>
              <w:right w:val="single" w:sz="4" w:space="0" w:color="auto"/>
            </w:tcBorders>
            <w:vAlign w:val="bottom"/>
          </w:tcPr>
          <w:p w14:paraId="70D83426"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(f)</w:t>
            </w:r>
          </w:p>
        </w:tc>
        <w:tc>
          <w:tcPr>
            <w:tcW w:w="1114" w:type="dxa"/>
            <w:tcBorders>
              <w:top w:val="single" w:sz="4" w:space="0" w:color="auto"/>
              <w:left w:val="single" w:sz="4" w:space="0" w:color="auto"/>
              <w:bottom w:val="single" w:sz="4" w:space="0" w:color="auto"/>
              <w:right w:val="single" w:sz="4" w:space="0" w:color="auto"/>
            </w:tcBorders>
            <w:vAlign w:val="bottom"/>
          </w:tcPr>
          <w:p w14:paraId="315577D0"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100,000,000</w:t>
            </w:r>
          </w:p>
        </w:tc>
        <w:tc>
          <w:tcPr>
            <w:tcW w:w="993" w:type="dxa"/>
            <w:tcBorders>
              <w:top w:val="single" w:sz="4" w:space="0" w:color="auto"/>
              <w:left w:val="single" w:sz="4" w:space="0" w:color="auto"/>
              <w:bottom w:val="single" w:sz="4" w:space="0" w:color="auto"/>
              <w:right w:val="single" w:sz="4" w:space="0" w:color="auto"/>
            </w:tcBorders>
            <w:vAlign w:val="bottom"/>
          </w:tcPr>
          <w:p w14:paraId="36E23085"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(2,475,471)</w:t>
            </w:r>
          </w:p>
        </w:tc>
        <w:tc>
          <w:tcPr>
            <w:tcW w:w="1068" w:type="dxa"/>
            <w:tcBorders>
              <w:top w:val="single" w:sz="4" w:space="0" w:color="auto"/>
              <w:left w:val="single" w:sz="4" w:space="0" w:color="auto"/>
              <w:bottom w:val="single" w:sz="4" w:space="0" w:color="auto"/>
              <w:right w:val="single" w:sz="4" w:space="0" w:color="auto"/>
            </w:tcBorders>
            <w:vAlign w:val="bottom"/>
          </w:tcPr>
          <w:p w14:paraId="1E6C1C82"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97,524,529</w:t>
            </w:r>
          </w:p>
        </w:tc>
      </w:tr>
      <w:tr w:rsidR="00E163CE" w:rsidRPr="003B2EC7" w14:paraId="088CE011"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89B8AA0" w14:textId="77777777" w:rsidR="00E163CE" w:rsidRPr="0042364F" w:rsidRDefault="00E163CE" w:rsidP="00625A92">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pasivo </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21F98F" w14:textId="77777777" w:rsidR="00E163CE" w:rsidRPr="0042364F"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6FD032" w14:textId="77777777" w:rsidR="00E163CE" w:rsidRPr="0042364F" w:rsidRDefault="00E163CE" w:rsidP="00625A92">
            <w:pPr>
              <w:pStyle w:val="Prrafodelista"/>
              <w:ind w:left="-108"/>
              <w:jc w:val="right"/>
              <w:rPr>
                <w:rFonts w:ascii="Arial" w:hAnsi="Arial" w:cs="Arial"/>
                <w:b/>
                <w:sz w:val="16"/>
                <w:szCs w:val="16"/>
              </w:rPr>
            </w:pPr>
            <w:r>
              <w:rPr>
                <w:rFonts w:ascii="Arial" w:hAnsi="Arial" w:cs="Arial"/>
                <w:b/>
                <w:sz w:val="16"/>
                <w:szCs w:val="16"/>
              </w:rPr>
              <w:t>114,770,000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892E18E" w14:textId="77777777" w:rsidR="00E163CE" w:rsidRPr="0042364F" w:rsidRDefault="00E163CE" w:rsidP="00625A92">
            <w:pPr>
              <w:pStyle w:val="Prrafodelista"/>
              <w:ind w:left="-108"/>
              <w:jc w:val="right"/>
              <w:rPr>
                <w:rFonts w:ascii="Arial" w:hAnsi="Arial" w:cs="Arial"/>
                <w:b/>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E40B28" w14:textId="77777777" w:rsidR="00E163CE" w:rsidRPr="0042364F" w:rsidRDefault="00E163CE" w:rsidP="00625A92">
            <w:pPr>
              <w:pStyle w:val="Prrafodelista"/>
              <w:ind w:left="-108"/>
              <w:jc w:val="right"/>
              <w:rPr>
                <w:rFonts w:ascii="Arial" w:hAnsi="Arial" w:cs="Arial"/>
                <w:b/>
                <w:sz w:val="16"/>
                <w:szCs w:val="16"/>
              </w:rPr>
            </w:pPr>
            <w:r w:rsidRPr="0042364F">
              <w:rPr>
                <w:rFonts w:ascii="Arial" w:hAnsi="Arial" w:cs="Arial"/>
                <w:b/>
                <w:sz w:val="16"/>
                <w:szCs w:val="16"/>
              </w:rPr>
              <w:t>128,185,529</w:t>
            </w:r>
          </w:p>
        </w:tc>
      </w:tr>
      <w:tr w:rsidR="00E163CE" w:rsidRPr="003B2EC7" w14:paraId="4E56324F"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1F7C9A2F" w14:textId="77777777" w:rsidR="00E163CE" w:rsidRDefault="00E163CE" w:rsidP="00625A92">
            <w:pPr>
              <w:pStyle w:val="Prrafodelista"/>
              <w:ind w:left="-108"/>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bottom"/>
          </w:tcPr>
          <w:p w14:paraId="0A33C4C9" w14:textId="77777777" w:rsidR="00E163CE" w:rsidRDefault="00E163CE" w:rsidP="00E163CE">
            <w:pPr>
              <w:pStyle w:val="Prrafodelista"/>
              <w:ind w:left="-108"/>
              <w:jc w:val="center"/>
              <w:rPr>
                <w:rFonts w:ascii="Arial" w:hAnsi="Arial" w:cs="Arial"/>
                <w:sz w:val="16"/>
                <w:szCs w:val="16"/>
              </w:rPr>
            </w:pPr>
          </w:p>
        </w:tc>
        <w:tc>
          <w:tcPr>
            <w:tcW w:w="1114" w:type="dxa"/>
            <w:tcBorders>
              <w:top w:val="single" w:sz="4" w:space="0" w:color="auto"/>
              <w:left w:val="single" w:sz="4" w:space="0" w:color="auto"/>
              <w:bottom w:val="single" w:sz="4" w:space="0" w:color="auto"/>
              <w:right w:val="single" w:sz="4" w:space="0" w:color="auto"/>
            </w:tcBorders>
            <w:vAlign w:val="bottom"/>
          </w:tcPr>
          <w:p w14:paraId="7F10FFF9" w14:textId="77777777" w:rsidR="00E163CE" w:rsidRDefault="00E163CE" w:rsidP="00625A92">
            <w:pPr>
              <w:pStyle w:val="Prrafodelista"/>
              <w:ind w:left="-108"/>
              <w:jc w:val="righ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14:paraId="4A38F30F" w14:textId="77777777" w:rsidR="00E163CE" w:rsidRDefault="00E163CE" w:rsidP="00625A92">
            <w:pPr>
              <w:pStyle w:val="Prrafodelista"/>
              <w:ind w:left="-108"/>
              <w:jc w:val="right"/>
              <w:rPr>
                <w:rFonts w:ascii="Arial" w:hAnsi="Arial" w:cs="Arial"/>
                <w:sz w:val="16"/>
                <w:szCs w:val="16"/>
              </w:rPr>
            </w:pPr>
          </w:p>
        </w:tc>
        <w:tc>
          <w:tcPr>
            <w:tcW w:w="1068" w:type="dxa"/>
            <w:tcBorders>
              <w:top w:val="single" w:sz="4" w:space="0" w:color="auto"/>
              <w:left w:val="single" w:sz="4" w:space="0" w:color="auto"/>
              <w:bottom w:val="single" w:sz="4" w:space="0" w:color="auto"/>
              <w:right w:val="single" w:sz="4" w:space="0" w:color="auto"/>
            </w:tcBorders>
            <w:vAlign w:val="bottom"/>
          </w:tcPr>
          <w:p w14:paraId="05D16D2E" w14:textId="77777777" w:rsidR="00E163CE" w:rsidRDefault="00E163CE" w:rsidP="00625A92">
            <w:pPr>
              <w:pStyle w:val="Prrafodelista"/>
              <w:ind w:left="-108"/>
              <w:jc w:val="right"/>
              <w:rPr>
                <w:rFonts w:ascii="Arial" w:hAnsi="Arial" w:cs="Arial"/>
                <w:sz w:val="16"/>
                <w:szCs w:val="16"/>
              </w:rPr>
            </w:pPr>
          </w:p>
        </w:tc>
      </w:tr>
      <w:tr w:rsidR="00E163CE" w:rsidRPr="003B2EC7" w14:paraId="5E5C1840"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5BD4EE2B" w14:textId="77777777" w:rsidR="00E163CE" w:rsidRDefault="00E163CE" w:rsidP="00625A92">
            <w:pPr>
              <w:pStyle w:val="Prrafodelista"/>
              <w:ind w:left="-108"/>
              <w:rPr>
                <w:rFonts w:ascii="Arial" w:hAnsi="Arial" w:cs="Arial"/>
                <w:sz w:val="16"/>
                <w:szCs w:val="16"/>
              </w:rPr>
            </w:pPr>
            <w:r>
              <w:rPr>
                <w:rFonts w:ascii="Arial" w:hAnsi="Arial" w:cs="Arial"/>
                <w:sz w:val="16"/>
                <w:szCs w:val="16"/>
              </w:rPr>
              <w:t>Capital social</w:t>
            </w:r>
          </w:p>
        </w:tc>
        <w:tc>
          <w:tcPr>
            <w:tcW w:w="425" w:type="dxa"/>
            <w:tcBorders>
              <w:top w:val="single" w:sz="4" w:space="0" w:color="auto"/>
              <w:left w:val="single" w:sz="4" w:space="0" w:color="auto"/>
              <w:bottom w:val="single" w:sz="4" w:space="0" w:color="auto"/>
              <w:right w:val="single" w:sz="4" w:space="0" w:color="auto"/>
            </w:tcBorders>
            <w:vAlign w:val="bottom"/>
          </w:tcPr>
          <w:p w14:paraId="12C1CFED" w14:textId="77777777" w:rsidR="00E163CE" w:rsidRDefault="00E163CE" w:rsidP="00E163CE">
            <w:pPr>
              <w:pStyle w:val="Prrafodelista"/>
              <w:ind w:left="-108"/>
              <w:jc w:val="center"/>
              <w:rPr>
                <w:rFonts w:ascii="Arial" w:hAnsi="Arial" w:cs="Arial"/>
                <w:sz w:val="16"/>
                <w:szCs w:val="16"/>
              </w:rPr>
            </w:pPr>
          </w:p>
        </w:tc>
        <w:tc>
          <w:tcPr>
            <w:tcW w:w="1114" w:type="dxa"/>
            <w:tcBorders>
              <w:top w:val="single" w:sz="4" w:space="0" w:color="auto"/>
              <w:left w:val="single" w:sz="4" w:space="0" w:color="auto"/>
              <w:bottom w:val="single" w:sz="4" w:space="0" w:color="auto"/>
              <w:right w:val="single" w:sz="4" w:space="0" w:color="auto"/>
            </w:tcBorders>
            <w:vAlign w:val="bottom"/>
          </w:tcPr>
          <w:p w14:paraId="30526495"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4,022,000</w:t>
            </w:r>
          </w:p>
        </w:tc>
        <w:tc>
          <w:tcPr>
            <w:tcW w:w="993" w:type="dxa"/>
            <w:tcBorders>
              <w:top w:val="single" w:sz="4" w:space="0" w:color="auto"/>
              <w:left w:val="single" w:sz="4" w:space="0" w:color="auto"/>
              <w:bottom w:val="single" w:sz="4" w:space="0" w:color="auto"/>
              <w:right w:val="single" w:sz="4" w:space="0" w:color="auto"/>
            </w:tcBorders>
            <w:vAlign w:val="bottom"/>
          </w:tcPr>
          <w:p w14:paraId="63E9656B"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1068" w:type="dxa"/>
            <w:tcBorders>
              <w:top w:val="single" w:sz="4" w:space="0" w:color="auto"/>
              <w:left w:val="single" w:sz="4" w:space="0" w:color="auto"/>
              <w:bottom w:val="single" w:sz="4" w:space="0" w:color="auto"/>
              <w:right w:val="single" w:sz="4" w:space="0" w:color="auto"/>
            </w:tcBorders>
            <w:vAlign w:val="bottom"/>
          </w:tcPr>
          <w:p w14:paraId="0BE4AA0B"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4,022,000</w:t>
            </w:r>
          </w:p>
        </w:tc>
      </w:tr>
      <w:tr w:rsidR="00E163CE" w:rsidRPr="003B2EC7" w14:paraId="3E84C06C"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0E1B2831" w14:textId="77777777" w:rsidR="00E163CE" w:rsidRDefault="00E163CE" w:rsidP="00625A92">
            <w:pPr>
              <w:pStyle w:val="Prrafodelista"/>
              <w:ind w:left="-108"/>
              <w:rPr>
                <w:rFonts w:ascii="Arial" w:hAnsi="Arial" w:cs="Arial"/>
                <w:sz w:val="16"/>
                <w:szCs w:val="16"/>
              </w:rPr>
            </w:pPr>
            <w:r>
              <w:rPr>
                <w:rFonts w:ascii="Arial" w:hAnsi="Arial" w:cs="Arial"/>
                <w:sz w:val="16"/>
                <w:szCs w:val="16"/>
              </w:rPr>
              <w:t>Capital adicional</w:t>
            </w:r>
          </w:p>
        </w:tc>
        <w:tc>
          <w:tcPr>
            <w:tcW w:w="425" w:type="dxa"/>
            <w:tcBorders>
              <w:top w:val="single" w:sz="4" w:space="0" w:color="auto"/>
              <w:left w:val="single" w:sz="4" w:space="0" w:color="auto"/>
              <w:bottom w:val="single" w:sz="4" w:space="0" w:color="auto"/>
              <w:right w:val="single" w:sz="4" w:space="0" w:color="auto"/>
            </w:tcBorders>
            <w:vAlign w:val="bottom"/>
          </w:tcPr>
          <w:p w14:paraId="42E1AA94" w14:textId="77777777" w:rsidR="00E163CE" w:rsidRDefault="00E163CE" w:rsidP="00E163CE">
            <w:pPr>
              <w:pStyle w:val="Prrafodelista"/>
              <w:ind w:left="-108"/>
              <w:jc w:val="center"/>
              <w:rPr>
                <w:rFonts w:ascii="Arial" w:hAnsi="Arial" w:cs="Arial"/>
                <w:sz w:val="16"/>
                <w:szCs w:val="16"/>
              </w:rPr>
            </w:pPr>
          </w:p>
        </w:tc>
        <w:tc>
          <w:tcPr>
            <w:tcW w:w="1114" w:type="dxa"/>
            <w:tcBorders>
              <w:top w:val="single" w:sz="4" w:space="0" w:color="auto"/>
              <w:left w:val="single" w:sz="4" w:space="0" w:color="auto"/>
              <w:bottom w:val="single" w:sz="4" w:space="0" w:color="auto"/>
              <w:right w:val="single" w:sz="4" w:space="0" w:color="auto"/>
            </w:tcBorders>
            <w:vAlign w:val="bottom"/>
          </w:tcPr>
          <w:p w14:paraId="6659D43E"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593,000</w:t>
            </w:r>
          </w:p>
        </w:tc>
        <w:tc>
          <w:tcPr>
            <w:tcW w:w="993" w:type="dxa"/>
            <w:tcBorders>
              <w:top w:val="single" w:sz="4" w:space="0" w:color="auto"/>
              <w:left w:val="single" w:sz="4" w:space="0" w:color="auto"/>
              <w:bottom w:val="single" w:sz="4" w:space="0" w:color="auto"/>
              <w:right w:val="single" w:sz="4" w:space="0" w:color="auto"/>
            </w:tcBorders>
            <w:vAlign w:val="bottom"/>
          </w:tcPr>
          <w:p w14:paraId="1F303E9E"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1068" w:type="dxa"/>
            <w:tcBorders>
              <w:top w:val="single" w:sz="4" w:space="0" w:color="auto"/>
              <w:left w:val="single" w:sz="4" w:space="0" w:color="auto"/>
              <w:bottom w:val="single" w:sz="4" w:space="0" w:color="auto"/>
              <w:right w:val="single" w:sz="4" w:space="0" w:color="auto"/>
            </w:tcBorders>
            <w:vAlign w:val="bottom"/>
          </w:tcPr>
          <w:p w14:paraId="18DF030D"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593,000</w:t>
            </w:r>
          </w:p>
        </w:tc>
      </w:tr>
      <w:tr w:rsidR="00E163CE" w:rsidRPr="003B2EC7" w14:paraId="3C7E38DE"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05D6B9A4" w14:textId="77777777" w:rsidR="00E163CE" w:rsidRDefault="00E163CE" w:rsidP="00625A92">
            <w:pPr>
              <w:pStyle w:val="Prrafodelista"/>
              <w:ind w:left="-108"/>
              <w:rPr>
                <w:rFonts w:ascii="Arial" w:hAnsi="Arial" w:cs="Arial"/>
                <w:sz w:val="16"/>
                <w:szCs w:val="16"/>
              </w:rPr>
            </w:pPr>
            <w:r>
              <w:rPr>
                <w:rFonts w:ascii="Arial" w:hAnsi="Arial" w:cs="Arial"/>
                <w:sz w:val="16"/>
                <w:szCs w:val="16"/>
              </w:rPr>
              <w:t>Excedente de revaluación</w:t>
            </w:r>
          </w:p>
        </w:tc>
        <w:tc>
          <w:tcPr>
            <w:tcW w:w="425" w:type="dxa"/>
            <w:tcBorders>
              <w:top w:val="single" w:sz="4" w:space="0" w:color="auto"/>
              <w:left w:val="single" w:sz="4" w:space="0" w:color="auto"/>
              <w:bottom w:val="single" w:sz="4" w:space="0" w:color="auto"/>
              <w:right w:val="single" w:sz="4" w:space="0" w:color="auto"/>
            </w:tcBorders>
            <w:vAlign w:val="bottom"/>
          </w:tcPr>
          <w:p w14:paraId="199C8A38"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(b)</w:t>
            </w:r>
          </w:p>
        </w:tc>
        <w:tc>
          <w:tcPr>
            <w:tcW w:w="1114" w:type="dxa"/>
            <w:tcBorders>
              <w:top w:val="single" w:sz="4" w:space="0" w:color="auto"/>
              <w:left w:val="single" w:sz="4" w:space="0" w:color="auto"/>
              <w:bottom w:val="single" w:sz="4" w:space="0" w:color="auto"/>
              <w:right w:val="single" w:sz="4" w:space="0" w:color="auto"/>
            </w:tcBorders>
            <w:vAlign w:val="bottom"/>
          </w:tcPr>
          <w:p w14:paraId="256F3E51"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37B67734"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600,000</w:t>
            </w:r>
          </w:p>
        </w:tc>
        <w:tc>
          <w:tcPr>
            <w:tcW w:w="1068" w:type="dxa"/>
            <w:tcBorders>
              <w:top w:val="single" w:sz="4" w:space="0" w:color="auto"/>
              <w:left w:val="single" w:sz="4" w:space="0" w:color="auto"/>
              <w:bottom w:val="single" w:sz="4" w:space="0" w:color="auto"/>
              <w:right w:val="single" w:sz="4" w:space="0" w:color="auto"/>
            </w:tcBorders>
            <w:vAlign w:val="bottom"/>
          </w:tcPr>
          <w:p w14:paraId="6E07CE32"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600,000</w:t>
            </w:r>
          </w:p>
        </w:tc>
      </w:tr>
      <w:tr w:rsidR="00E163CE" w:rsidRPr="003B2EC7" w14:paraId="02CC2CBE"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vAlign w:val="bottom"/>
          </w:tcPr>
          <w:p w14:paraId="51587B48" w14:textId="77777777" w:rsidR="00E163CE" w:rsidRDefault="00E163CE" w:rsidP="00625A92">
            <w:pPr>
              <w:pStyle w:val="Prrafodelista"/>
              <w:ind w:left="-108"/>
              <w:rPr>
                <w:rFonts w:ascii="Arial" w:hAnsi="Arial" w:cs="Arial"/>
                <w:sz w:val="16"/>
                <w:szCs w:val="16"/>
              </w:rPr>
            </w:pPr>
            <w:r>
              <w:rPr>
                <w:rFonts w:ascii="Arial" w:hAnsi="Arial" w:cs="Arial"/>
                <w:sz w:val="16"/>
                <w:szCs w:val="16"/>
              </w:rPr>
              <w:t>Resultados acumulados</w:t>
            </w:r>
          </w:p>
        </w:tc>
        <w:tc>
          <w:tcPr>
            <w:tcW w:w="425" w:type="dxa"/>
            <w:tcBorders>
              <w:top w:val="single" w:sz="4" w:space="0" w:color="auto"/>
              <w:left w:val="single" w:sz="4" w:space="0" w:color="auto"/>
              <w:bottom w:val="single" w:sz="4" w:space="0" w:color="auto"/>
              <w:right w:val="single" w:sz="4" w:space="0" w:color="auto"/>
            </w:tcBorders>
            <w:vAlign w:val="bottom"/>
          </w:tcPr>
          <w:p w14:paraId="4A7E62CE" w14:textId="77777777" w:rsidR="00E163CE" w:rsidRDefault="00E163CE" w:rsidP="00E163CE">
            <w:pPr>
              <w:pStyle w:val="Prrafodelista"/>
              <w:ind w:left="-108"/>
              <w:jc w:val="center"/>
              <w:rPr>
                <w:rFonts w:ascii="Arial" w:hAnsi="Arial" w:cs="Arial"/>
                <w:sz w:val="16"/>
                <w:szCs w:val="16"/>
              </w:rPr>
            </w:pPr>
            <w:r>
              <w:rPr>
                <w:rFonts w:ascii="Arial" w:hAnsi="Arial" w:cs="Arial"/>
                <w:sz w:val="16"/>
                <w:szCs w:val="16"/>
              </w:rPr>
              <w:t>(g)</w:t>
            </w:r>
          </w:p>
        </w:tc>
        <w:tc>
          <w:tcPr>
            <w:tcW w:w="1114" w:type="dxa"/>
            <w:tcBorders>
              <w:top w:val="single" w:sz="4" w:space="0" w:color="auto"/>
              <w:left w:val="single" w:sz="4" w:space="0" w:color="auto"/>
              <w:bottom w:val="single" w:sz="4" w:space="0" w:color="auto"/>
              <w:right w:val="single" w:sz="4" w:space="0" w:color="auto"/>
            </w:tcBorders>
            <w:vAlign w:val="bottom"/>
          </w:tcPr>
          <w:p w14:paraId="6DA15705"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1,322,000</w:t>
            </w:r>
          </w:p>
        </w:tc>
        <w:tc>
          <w:tcPr>
            <w:tcW w:w="993" w:type="dxa"/>
            <w:tcBorders>
              <w:top w:val="single" w:sz="4" w:space="0" w:color="auto"/>
              <w:left w:val="single" w:sz="4" w:space="0" w:color="auto"/>
              <w:bottom w:val="single" w:sz="4" w:space="0" w:color="auto"/>
              <w:right w:val="single" w:sz="4" w:space="0" w:color="auto"/>
            </w:tcBorders>
            <w:vAlign w:val="bottom"/>
          </w:tcPr>
          <w:p w14:paraId="61944104"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(1,572,229)</w:t>
            </w:r>
          </w:p>
        </w:tc>
        <w:tc>
          <w:tcPr>
            <w:tcW w:w="1068" w:type="dxa"/>
            <w:tcBorders>
              <w:top w:val="single" w:sz="4" w:space="0" w:color="auto"/>
              <w:left w:val="single" w:sz="4" w:space="0" w:color="auto"/>
              <w:bottom w:val="single" w:sz="4" w:space="0" w:color="auto"/>
              <w:right w:val="single" w:sz="4" w:space="0" w:color="auto"/>
            </w:tcBorders>
            <w:vAlign w:val="bottom"/>
          </w:tcPr>
          <w:p w14:paraId="0F8F2D5E" w14:textId="77777777" w:rsidR="00E163CE" w:rsidRDefault="00E163CE" w:rsidP="00625A92">
            <w:pPr>
              <w:pStyle w:val="Prrafodelista"/>
              <w:ind w:left="-108"/>
              <w:jc w:val="right"/>
              <w:rPr>
                <w:rFonts w:ascii="Arial" w:hAnsi="Arial" w:cs="Arial"/>
                <w:sz w:val="16"/>
                <w:szCs w:val="16"/>
              </w:rPr>
            </w:pPr>
            <w:r>
              <w:rPr>
                <w:rFonts w:ascii="Arial" w:hAnsi="Arial" w:cs="Arial"/>
                <w:sz w:val="16"/>
                <w:szCs w:val="16"/>
              </w:rPr>
              <w:t>(250,229)</w:t>
            </w:r>
          </w:p>
        </w:tc>
      </w:tr>
      <w:tr w:rsidR="00E163CE" w:rsidRPr="003B2EC7" w14:paraId="2AC63D2D"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DD3456" w14:textId="77777777" w:rsidR="00E163CE" w:rsidRPr="0042364F" w:rsidRDefault="00E163CE" w:rsidP="00625A92">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patrimonio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2DB3BD" w14:textId="77777777" w:rsidR="00E163CE" w:rsidRPr="0042364F"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554B2E" w14:textId="77777777" w:rsidR="00E163CE" w:rsidRPr="0042364F" w:rsidRDefault="00E163CE" w:rsidP="00625A92">
            <w:pPr>
              <w:pStyle w:val="Prrafodelista"/>
              <w:ind w:left="-108"/>
              <w:jc w:val="right"/>
              <w:rPr>
                <w:rFonts w:ascii="Arial" w:hAnsi="Arial" w:cs="Arial"/>
                <w:b/>
                <w:sz w:val="16"/>
                <w:szCs w:val="16"/>
              </w:rPr>
            </w:pPr>
            <w:r>
              <w:rPr>
                <w:rFonts w:ascii="Arial" w:hAnsi="Arial" w:cs="Arial"/>
                <w:b/>
                <w:sz w:val="16"/>
                <w:szCs w:val="16"/>
              </w:rPr>
              <w:t>5,937,000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31DE4E" w14:textId="77777777" w:rsidR="00E163CE" w:rsidRPr="0042364F" w:rsidRDefault="00E163CE" w:rsidP="00625A92">
            <w:pPr>
              <w:pStyle w:val="Prrafodelista"/>
              <w:ind w:left="-108"/>
              <w:jc w:val="right"/>
              <w:rPr>
                <w:rFonts w:ascii="Arial" w:hAnsi="Arial" w:cs="Arial"/>
                <w:b/>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12A31D2" w14:textId="77777777" w:rsidR="00E163CE" w:rsidRPr="0042364F" w:rsidRDefault="00E163CE" w:rsidP="00625A92">
            <w:pPr>
              <w:pStyle w:val="Prrafodelista"/>
              <w:ind w:left="-108"/>
              <w:jc w:val="right"/>
              <w:rPr>
                <w:rFonts w:ascii="Arial" w:hAnsi="Arial" w:cs="Arial"/>
                <w:b/>
                <w:sz w:val="16"/>
                <w:szCs w:val="16"/>
              </w:rPr>
            </w:pPr>
            <w:r w:rsidRPr="0042364F">
              <w:rPr>
                <w:rFonts w:ascii="Arial" w:hAnsi="Arial" w:cs="Arial"/>
                <w:b/>
                <w:sz w:val="16"/>
                <w:szCs w:val="16"/>
              </w:rPr>
              <w:t>4,964,771</w:t>
            </w:r>
          </w:p>
        </w:tc>
      </w:tr>
      <w:tr w:rsidR="00E163CE" w:rsidRPr="003B2EC7" w14:paraId="161CE069" w14:textId="77777777" w:rsidTr="00E37EDE">
        <w:trPr>
          <w:jc w:val="center"/>
        </w:trPr>
        <w:tc>
          <w:tcPr>
            <w:tcW w:w="2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25B2CE" w14:textId="77777777" w:rsidR="00E163CE" w:rsidRPr="0042364F" w:rsidRDefault="00E163CE" w:rsidP="00625A92">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pasivo y patrimonio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4938F1" w14:textId="77777777" w:rsidR="00E163CE" w:rsidRPr="0042364F" w:rsidRDefault="00E163CE" w:rsidP="00E163CE">
            <w:pPr>
              <w:pStyle w:val="Prrafodelista"/>
              <w:ind w:left="-108"/>
              <w:jc w:val="center"/>
              <w:rPr>
                <w:rFonts w:ascii="Arial" w:hAnsi="Arial" w:cs="Arial"/>
                <w:b/>
                <w:sz w:val="16"/>
                <w:szCs w:val="16"/>
              </w:rPr>
            </w:pPr>
          </w:p>
        </w:tc>
        <w:tc>
          <w:tcPr>
            <w:tcW w:w="1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31A408E" w14:textId="77777777" w:rsidR="00E163CE" w:rsidRPr="0042364F" w:rsidRDefault="00E163CE" w:rsidP="00625A92">
            <w:pPr>
              <w:pStyle w:val="Prrafodelista"/>
              <w:ind w:left="-108"/>
              <w:jc w:val="right"/>
              <w:rPr>
                <w:rFonts w:ascii="Arial" w:hAnsi="Arial" w:cs="Arial"/>
                <w:b/>
                <w:sz w:val="16"/>
                <w:szCs w:val="16"/>
              </w:rPr>
            </w:pPr>
            <w:r>
              <w:rPr>
                <w:rFonts w:ascii="Arial" w:hAnsi="Arial" w:cs="Arial"/>
                <w:b/>
                <w:sz w:val="16"/>
                <w:szCs w:val="16"/>
              </w:rPr>
              <w:t>120,707,000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2B5A9C" w14:textId="77777777" w:rsidR="00E163CE" w:rsidRPr="0042364F" w:rsidRDefault="00E163CE" w:rsidP="00625A92">
            <w:pPr>
              <w:pStyle w:val="Prrafodelista"/>
              <w:ind w:left="-108"/>
              <w:jc w:val="right"/>
              <w:rPr>
                <w:rFonts w:ascii="Arial" w:hAnsi="Arial" w:cs="Arial"/>
                <w:b/>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3FD009" w14:textId="77777777" w:rsidR="00E163CE" w:rsidRPr="0042364F" w:rsidRDefault="00E163CE" w:rsidP="00625A92">
            <w:pPr>
              <w:pStyle w:val="Prrafodelista"/>
              <w:ind w:left="-108"/>
              <w:jc w:val="right"/>
              <w:rPr>
                <w:rFonts w:ascii="Arial" w:hAnsi="Arial" w:cs="Arial"/>
                <w:b/>
                <w:sz w:val="16"/>
                <w:szCs w:val="16"/>
              </w:rPr>
            </w:pPr>
            <w:r w:rsidRPr="0042364F">
              <w:rPr>
                <w:rFonts w:ascii="Arial" w:hAnsi="Arial" w:cs="Arial"/>
                <w:b/>
                <w:sz w:val="16"/>
                <w:szCs w:val="16"/>
              </w:rPr>
              <w:t>133,150,300</w:t>
            </w:r>
          </w:p>
        </w:tc>
      </w:tr>
    </w:tbl>
    <w:p w14:paraId="6CD9C846" w14:textId="77777777" w:rsidR="00F7463B" w:rsidRDefault="00F7463B" w:rsidP="00111245">
      <w:pPr>
        <w:spacing w:after="0" w:line="360" w:lineRule="auto"/>
        <w:ind w:left="142"/>
        <w:jc w:val="both"/>
        <w:rPr>
          <w:rFonts w:ascii="Arial" w:hAnsi="Arial" w:cs="Arial"/>
          <w:sz w:val="20"/>
          <w:szCs w:val="20"/>
        </w:rPr>
      </w:pPr>
    </w:p>
    <w:p w14:paraId="79E5251B" w14:textId="77777777" w:rsidR="00BF5221" w:rsidRPr="007032E4" w:rsidRDefault="0054501A" w:rsidP="00083D93">
      <w:pPr>
        <w:pStyle w:val="Prrafodelista"/>
        <w:numPr>
          <w:ilvl w:val="0"/>
          <w:numId w:val="8"/>
        </w:numPr>
        <w:spacing w:line="360" w:lineRule="auto"/>
        <w:ind w:left="426" w:hanging="284"/>
        <w:jc w:val="both"/>
        <w:rPr>
          <w:rFonts w:ascii="Arial" w:hAnsi="Arial" w:cs="Arial"/>
          <w:sz w:val="20"/>
          <w:szCs w:val="20"/>
        </w:rPr>
      </w:pPr>
      <w:r w:rsidRPr="007032E4">
        <w:rPr>
          <w:rFonts w:ascii="Arial" w:hAnsi="Arial" w:cs="Arial"/>
          <w:sz w:val="20"/>
          <w:szCs w:val="20"/>
        </w:rPr>
        <w:t xml:space="preserve">Se ha presentado un terreno en desuso como inversión inmobiliaria. Su costo de adquisición fue de S/400,000. La Gerencia ha decidido </w:t>
      </w:r>
      <w:r w:rsidRPr="007032E4">
        <w:rPr>
          <w:rFonts w:ascii="Arial" w:hAnsi="Arial" w:cs="Arial"/>
          <w:sz w:val="20"/>
          <w:szCs w:val="20"/>
        </w:rPr>
        <w:lastRenderedPageBreak/>
        <w:t xml:space="preserve">mantenerlo a su valor razonable </w:t>
      </w:r>
      <w:r w:rsidR="003D4940">
        <w:rPr>
          <w:rFonts w:ascii="Arial" w:hAnsi="Arial" w:cs="Arial"/>
          <w:sz w:val="20"/>
          <w:szCs w:val="20"/>
        </w:rPr>
        <w:t xml:space="preserve">de S/1,000,000 </w:t>
      </w:r>
      <w:r w:rsidRPr="007032E4">
        <w:rPr>
          <w:rFonts w:ascii="Arial" w:hAnsi="Arial" w:cs="Arial"/>
          <w:sz w:val="20"/>
          <w:szCs w:val="20"/>
        </w:rPr>
        <w:t>a la fecha de los estados financieros.</w:t>
      </w:r>
    </w:p>
    <w:p w14:paraId="66CD6A6D" w14:textId="77777777" w:rsidR="009E147A" w:rsidRPr="007032E4" w:rsidRDefault="009E147A" w:rsidP="00083D93">
      <w:pPr>
        <w:pStyle w:val="Prrafodelista"/>
        <w:numPr>
          <w:ilvl w:val="0"/>
          <w:numId w:val="8"/>
        </w:numPr>
        <w:spacing w:line="360" w:lineRule="auto"/>
        <w:ind w:left="426" w:hanging="284"/>
        <w:jc w:val="both"/>
        <w:rPr>
          <w:rFonts w:ascii="Arial" w:hAnsi="Arial" w:cs="Arial"/>
          <w:sz w:val="20"/>
          <w:szCs w:val="20"/>
        </w:rPr>
      </w:pPr>
      <w:r w:rsidRPr="007032E4">
        <w:rPr>
          <w:rFonts w:ascii="Arial" w:hAnsi="Arial" w:cs="Arial"/>
          <w:sz w:val="20"/>
          <w:szCs w:val="20"/>
        </w:rPr>
        <w:t xml:space="preserve">Como parte del proceso de adopción la Gerencia ha reconocido como costo de los activos fijos la provisión por el retiro que asciende a S/10 millones (la </w:t>
      </w:r>
      <w:r w:rsidR="004320D9" w:rsidRPr="007032E4">
        <w:rPr>
          <w:rFonts w:ascii="Arial" w:hAnsi="Arial" w:cs="Arial"/>
          <w:sz w:val="20"/>
          <w:szCs w:val="20"/>
        </w:rPr>
        <w:t>provisión</w:t>
      </w:r>
      <w:r w:rsidRPr="007032E4">
        <w:rPr>
          <w:rFonts w:ascii="Arial" w:hAnsi="Arial" w:cs="Arial"/>
          <w:sz w:val="20"/>
          <w:szCs w:val="20"/>
        </w:rPr>
        <w:t xml:space="preserve"> asciende a S/13,8 millones). Otros ajustes se refieren al valor razonable de un terreno por S/1,2 millones que se ha tomado como costo atribuido y una menor depreciación por revisión de las vidas útiles.</w:t>
      </w:r>
    </w:p>
    <w:p w14:paraId="7178CDE8" w14:textId="77777777" w:rsidR="009E147A" w:rsidRPr="007032E4" w:rsidRDefault="009E147A" w:rsidP="00083D93">
      <w:pPr>
        <w:pStyle w:val="Prrafodelista"/>
        <w:numPr>
          <w:ilvl w:val="0"/>
          <w:numId w:val="8"/>
        </w:numPr>
        <w:spacing w:line="360" w:lineRule="auto"/>
        <w:ind w:left="426" w:hanging="284"/>
        <w:jc w:val="both"/>
        <w:rPr>
          <w:rFonts w:ascii="Arial" w:hAnsi="Arial" w:cs="Arial"/>
          <w:sz w:val="20"/>
          <w:szCs w:val="20"/>
        </w:rPr>
      </w:pPr>
      <w:r w:rsidRPr="007032E4">
        <w:rPr>
          <w:rFonts w:ascii="Arial" w:hAnsi="Arial" w:cs="Arial"/>
          <w:sz w:val="20"/>
          <w:szCs w:val="20"/>
        </w:rPr>
        <w:t>Los efectos de la adopción han generado diferencias temporarias deducibles y gravables por las que se ha reconocido un activo diferido neto de S/363,300.</w:t>
      </w:r>
    </w:p>
    <w:p w14:paraId="42803637" w14:textId="77777777" w:rsidR="009E147A" w:rsidRPr="007032E4" w:rsidRDefault="009E147A" w:rsidP="00083D93">
      <w:pPr>
        <w:pStyle w:val="Prrafodelista"/>
        <w:numPr>
          <w:ilvl w:val="0"/>
          <w:numId w:val="8"/>
        </w:numPr>
        <w:spacing w:line="360" w:lineRule="auto"/>
        <w:ind w:left="426" w:hanging="284"/>
        <w:jc w:val="both"/>
        <w:rPr>
          <w:rFonts w:ascii="Arial" w:hAnsi="Arial" w:cs="Arial"/>
          <w:sz w:val="20"/>
          <w:szCs w:val="20"/>
        </w:rPr>
      </w:pPr>
      <w:r w:rsidRPr="007032E4">
        <w:rPr>
          <w:rFonts w:ascii="Arial" w:hAnsi="Arial" w:cs="Arial"/>
          <w:sz w:val="20"/>
          <w:szCs w:val="20"/>
        </w:rPr>
        <w:t>Se ha dado de baja un intangible denominado “gasto pre operativo” que no es aceptado por las NIIF.</w:t>
      </w:r>
    </w:p>
    <w:p w14:paraId="4BACBC6A" w14:textId="77777777" w:rsidR="009E147A" w:rsidRPr="007032E4" w:rsidRDefault="009E147A" w:rsidP="00083D93">
      <w:pPr>
        <w:pStyle w:val="Prrafodelista"/>
        <w:numPr>
          <w:ilvl w:val="0"/>
          <w:numId w:val="8"/>
        </w:numPr>
        <w:spacing w:line="360" w:lineRule="auto"/>
        <w:ind w:left="426" w:hanging="284"/>
        <w:jc w:val="both"/>
        <w:rPr>
          <w:rFonts w:ascii="Arial" w:hAnsi="Arial" w:cs="Arial"/>
          <w:sz w:val="20"/>
          <w:szCs w:val="20"/>
        </w:rPr>
      </w:pPr>
      <w:r w:rsidRPr="007032E4">
        <w:rPr>
          <w:rFonts w:ascii="Arial" w:hAnsi="Arial" w:cs="Arial"/>
          <w:sz w:val="20"/>
          <w:szCs w:val="20"/>
        </w:rPr>
        <w:t>Se ha presentado correctamente el pasivo por impuesto a la renta corriente</w:t>
      </w:r>
      <w:r w:rsidR="003D4940">
        <w:rPr>
          <w:rFonts w:ascii="Arial" w:hAnsi="Arial" w:cs="Arial"/>
          <w:sz w:val="20"/>
          <w:szCs w:val="20"/>
        </w:rPr>
        <w:t xml:space="preserve"> por S/2,500,000</w:t>
      </w:r>
      <w:r w:rsidRPr="007032E4">
        <w:rPr>
          <w:rFonts w:ascii="Arial" w:hAnsi="Arial" w:cs="Arial"/>
          <w:sz w:val="20"/>
          <w:szCs w:val="20"/>
        </w:rPr>
        <w:t>. Adicionalmente se ha reconocido S/2,000,000 como pasivo por las vacaciones devengadas de los trabajadores. Anteriormente se reconocía el gasto junto con el pago.</w:t>
      </w:r>
    </w:p>
    <w:p w14:paraId="3CC4FF95" w14:textId="77777777" w:rsidR="009E147A" w:rsidRPr="007032E4" w:rsidRDefault="009E147A" w:rsidP="00083D93">
      <w:pPr>
        <w:pStyle w:val="Prrafodelista"/>
        <w:numPr>
          <w:ilvl w:val="0"/>
          <w:numId w:val="8"/>
        </w:numPr>
        <w:spacing w:line="360" w:lineRule="auto"/>
        <w:ind w:left="426" w:hanging="284"/>
        <w:jc w:val="both"/>
        <w:rPr>
          <w:rFonts w:ascii="Arial" w:hAnsi="Arial" w:cs="Arial"/>
          <w:sz w:val="20"/>
          <w:szCs w:val="20"/>
        </w:rPr>
      </w:pPr>
      <w:r w:rsidRPr="007032E4">
        <w:rPr>
          <w:rFonts w:ascii="Arial" w:hAnsi="Arial" w:cs="Arial"/>
          <w:sz w:val="20"/>
          <w:szCs w:val="20"/>
        </w:rPr>
        <w:t>Los Bonos por pagar se han medido al costo amortizado.</w:t>
      </w:r>
      <w:r w:rsidR="004320D9" w:rsidRPr="007032E4">
        <w:rPr>
          <w:rFonts w:ascii="Arial" w:hAnsi="Arial" w:cs="Arial"/>
          <w:sz w:val="20"/>
          <w:szCs w:val="20"/>
        </w:rPr>
        <w:t xml:space="preserve"> Anteriormente, los costos de transacción se reconocían como gasto de manera inmediata.</w:t>
      </w:r>
    </w:p>
    <w:p w14:paraId="6C8DBF22" w14:textId="77777777" w:rsidR="002325E7" w:rsidRPr="009F3D24" w:rsidRDefault="009E147A" w:rsidP="00083D93">
      <w:pPr>
        <w:pStyle w:val="Prrafodelista"/>
        <w:numPr>
          <w:ilvl w:val="0"/>
          <w:numId w:val="8"/>
        </w:numPr>
        <w:spacing w:line="360" w:lineRule="auto"/>
        <w:ind w:left="426" w:hanging="284"/>
        <w:jc w:val="both"/>
        <w:rPr>
          <w:rFonts w:ascii="Arial" w:hAnsi="Arial" w:cs="Arial"/>
          <w:sz w:val="20"/>
          <w:szCs w:val="20"/>
        </w:rPr>
      </w:pPr>
      <w:r w:rsidRPr="009F3D24">
        <w:rPr>
          <w:rFonts w:ascii="Arial" w:hAnsi="Arial" w:cs="Arial"/>
          <w:sz w:val="20"/>
          <w:szCs w:val="20"/>
        </w:rPr>
        <w:t>Como resultado, el patrimonio de la compañía se ha reducido en S/1,572,22</w:t>
      </w:r>
      <w:r w:rsidR="000205FD" w:rsidRPr="009F3D24">
        <w:rPr>
          <w:rFonts w:ascii="Arial" w:hAnsi="Arial" w:cs="Arial"/>
          <w:sz w:val="20"/>
          <w:szCs w:val="20"/>
        </w:rPr>
        <w:t>9.</w:t>
      </w:r>
      <w:r w:rsidR="002325E7" w:rsidRPr="009F3D24">
        <w:rPr>
          <w:rFonts w:ascii="Arial" w:hAnsi="Arial" w:cs="Arial"/>
          <w:sz w:val="20"/>
          <w:szCs w:val="20"/>
        </w:rPr>
        <w:br w:type="page"/>
      </w:r>
    </w:p>
    <w:p w14:paraId="14EA6A8C" w14:textId="77777777" w:rsidR="004320D9" w:rsidRPr="007032E4" w:rsidRDefault="008E458D" w:rsidP="007C2D3F">
      <w:pPr>
        <w:pStyle w:val="Prrafodelista"/>
        <w:spacing w:line="360" w:lineRule="auto"/>
        <w:ind w:left="0"/>
        <w:rPr>
          <w:rFonts w:ascii="Arial" w:hAnsi="Arial" w:cs="Arial"/>
          <w:b/>
          <w:sz w:val="20"/>
          <w:szCs w:val="20"/>
        </w:rPr>
      </w:pPr>
      <w:proofErr w:type="gramStart"/>
      <w:r>
        <w:rPr>
          <w:rFonts w:ascii="Arial" w:hAnsi="Arial" w:cs="Arial"/>
          <w:b/>
          <w:sz w:val="20"/>
          <w:szCs w:val="20"/>
        </w:rPr>
        <w:lastRenderedPageBreak/>
        <w:t>9</w:t>
      </w:r>
      <w:r w:rsidR="004320D9" w:rsidRPr="007032E4">
        <w:rPr>
          <w:rFonts w:ascii="Arial" w:hAnsi="Arial" w:cs="Arial"/>
          <w:b/>
          <w:sz w:val="20"/>
          <w:szCs w:val="20"/>
        </w:rPr>
        <w:t>.5</w:t>
      </w:r>
      <w:r w:rsidR="00832E7C">
        <w:rPr>
          <w:rFonts w:ascii="Arial" w:hAnsi="Arial" w:cs="Arial"/>
          <w:b/>
          <w:sz w:val="20"/>
          <w:szCs w:val="20"/>
        </w:rPr>
        <w:t xml:space="preserve"> </w:t>
      </w:r>
      <w:r w:rsidR="004320D9" w:rsidRPr="007032E4">
        <w:rPr>
          <w:rFonts w:ascii="Arial" w:hAnsi="Arial" w:cs="Arial"/>
          <w:b/>
          <w:sz w:val="20"/>
          <w:szCs w:val="20"/>
        </w:rPr>
        <w:t xml:space="preserve"> </w:t>
      </w:r>
      <w:r w:rsidR="00964920" w:rsidRPr="007032E4">
        <w:rPr>
          <w:rFonts w:ascii="Arial" w:hAnsi="Arial" w:cs="Arial"/>
          <w:b/>
          <w:sz w:val="20"/>
          <w:szCs w:val="20"/>
        </w:rPr>
        <w:t>C</w:t>
      </w:r>
      <w:r w:rsidR="004320D9" w:rsidRPr="007032E4">
        <w:rPr>
          <w:rFonts w:ascii="Arial" w:hAnsi="Arial" w:cs="Arial"/>
          <w:b/>
          <w:sz w:val="20"/>
          <w:szCs w:val="20"/>
        </w:rPr>
        <w:t>onciliación</w:t>
      </w:r>
      <w:proofErr w:type="gramEnd"/>
      <w:r w:rsidR="004320D9" w:rsidRPr="007032E4">
        <w:rPr>
          <w:rFonts w:ascii="Arial" w:hAnsi="Arial" w:cs="Arial"/>
          <w:b/>
          <w:sz w:val="20"/>
          <w:szCs w:val="20"/>
        </w:rPr>
        <w:t xml:space="preserve"> de</w:t>
      </w:r>
      <w:r w:rsidR="00964920" w:rsidRPr="007032E4">
        <w:rPr>
          <w:rFonts w:ascii="Arial" w:hAnsi="Arial" w:cs="Arial"/>
          <w:b/>
          <w:sz w:val="20"/>
          <w:szCs w:val="20"/>
        </w:rPr>
        <w:t>l</w:t>
      </w:r>
      <w:r w:rsidR="004A3851" w:rsidRPr="007032E4">
        <w:rPr>
          <w:rFonts w:ascii="Arial" w:hAnsi="Arial" w:cs="Arial"/>
          <w:b/>
          <w:sz w:val="20"/>
          <w:szCs w:val="20"/>
        </w:rPr>
        <w:t xml:space="preserve"> </w:t>
      </w:r>
      <w:r w:rsidR="00964920" w:rsidRPr="007032E4">
        <w:rPr>
          <w:rFonts w:ascii="Arial" w:hAnsi="Arial" w:cs="Arial"/>
          <w:b/>
          <w:sz w:val="20"/>
          <w:szCs w:val="20"/>
        </w:rPr>
        <w:t>Estado</w:t>
      </w:r>
      <w:r w:rsidR="004320D9" w:rsidRPr="007032E4">
        <w:rPr>
          <w:rFonts w:ascii="Arial" w:hAnsi="Arial" w:cs="Arial"/>
          <w:b/>
          <w:sz w:val="20"/>
          <w:szCs w:val="20"/>
        </w:rPr>
        <w:t xml:space="preserve"> de Situación Financiera Comparativo</w:t>
      </w:r>
    </w:p>
    <w:p w14:paraId="0006459E" w14:textId="77777777" w:rsidR="004320D9" w:rsidRDefault="004320D9" w:rsidP="00E163CE">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A </w:t>
      </w:r>
      <w:proofErr w:type="gramStart"/>
      <w:r w:rsidRPr="007032E4">
        <w:rPr>
          <w:rFonts w:ascii="Arial" w:hAnsi="Arial" w:cs="Arial"/>
          <w:sz w:val="20"/>
          <w:szCs w:val="20"/>
        </w:rPr>
        <w:t>continuación</w:t>
      </w:r>
      <w:proofErr w:type="gramEnd"/>
      <w:r w:rsidRPr="007032E4">
        <w:rPr>
          <w:rFonts w:ascii="Arial" w:hAnsi="Arial" w:cs="Arial"/>
          <w:sz w:val="20"/>
          <w:szCs w:val="20"/>
        </w:rPr>
        <w:t xml:space="preserve"> se presenta la reconciliación del estado de situación financiera al 31 de diciembre de 2014 y los principales efectos de la adopción</w:t>
      </w:r>
      <w:r w:rsidR="002A19F1" w:rsidRPr="007032E4">
        <w:rPr>
          <w:rFonts w:ascii="Arial" w:hAnsi="Arial" w:cs="Arial"/>
          <w:sz w:val="20"/>
          <w:szCs w:val="20"/>
        </w:rPr>
        <w:t xml:space="preserve"> (el siguiente cuadro es el resumen d</w:t>
      </w:r>
      <w:r w:rsidR="003266C3" w:rsidRPr="007032E4">
        <w:rPr>
          <w:rFonts w:ascii="Arial" w:hAnsi="Arial" w:cs="Arial"/>
          <w:sz w:val="20"/>
          <w:szCs w:val="20"/>
        </w:rPr>
        <w:t>e la hoja de trabajo en 9.3</w:t>
      </w:r>
      <w:r w:rsidR="002A19F1" w:rsidRPr="007032E4">
        <w:rPr>
          <w:rFonts w:ascii="Arial" w:hAnsi="Arial" w:cs="Arial"/>
          <w:sz w:val="20"/>
          <w:szCs w:val="20"/>
        </w:rPr>
        <w:t>)</w:t>
      </w:r>
      <w:r w:rsidRPr="007032E4">
        <w:rPr>
          <w:rFonts w:ascii="Arial" w:hAnsi="Arial" w:cs="Arial"/>
          <w:sz w:val="20"/>
          <w:szCs w:val="20"/>
        </w:rPr>
        <w:t>:</w:t>
      </w:r>
    </w:p>
    <w:tbl>
      <w:tblPr>
        <w:tblStyle w:val="Tablaconcuadrcula"/>
        <w:tblW w:w="6602" w:type="dxa"/>
        <w:jc w:val="center"/>
        <w:tblLayout w:type="fixed"/>
        <w:tblLook w:val="04A0" w:firstRow="1" w:lastRow="0" w:firstColumn="1" w:lastColumn="0" w:noHBand="0" w:noVBand="1"/>
      </w:tblPr>
      <w:tblGrid>
        <w:gridCol w:w="2637"/>
        <w:gridCol w:w="708"/>
        <w:gridCol w:w="1130"/>
        <w:gridCol w:w="993"/>
        <w:gridCol w:w="1134"/>
      </w:tblGrid>
      <w:tr w:rsidR="00A054CF" w:rsidRPr="003B2EC7" w14:paraId="5E33699B" w14:textId="77777777" w:rsidTr="009F3D24">
        <w:trPr>
          <w:jc w:val="center"/>
        </w:trPr>
        <w:tc>
          <w:tcPr>
            <w:tcW w:w="2637" w:type="dxa"/>
            <w:tcBorders>
              <w:top w:val="nil"/>
              <w:left w:val="nil"/>
              <w:bottom w:val="single" w:sz="4" w:space="0" w:color="auto"/>
              <w:right w:val="nil"/>
            </w:tcBorders>
            <w:shd w:val="clear" w:color="auto" w:fill="FFFFFF" w:themeFill="background1"/>
            <w:vAlign w:val="bottom"/>
          </w:tcPr>
          <w:p w14:paraId="0BA98030" w14:textId="77777777" w:rsidR="00A054CF" w:rsidRPr="00ED3BEE" w:rsidRDefault="00A054CF" w:rsidP="00625A92">
            <w:pPr>
              <w:pStyle w:val="Prrafodelista"/>
              <w:ind w:left="-108"/>
              <w:rPr>
                <w:rFonts w:ascii="Arial" w:hAnsi="Arial" w:cs="Arial"/>
                <w:b/>
                <w:sz w:val="16"/>
                <w:szCs w:val="16"/>
              </w:rPr>
            </w:pPr>
          </w:p>
        </w:tc>
        <w:tc>
          <w:tcPr>
            <w:tcW w:w="708" w:type="dxa"/>
            <w:tcBorders>
              <w:top w:val="nil"/>
              <w:left w:val="nil"/>
              <w:bottom w:val="single" w:sz="4" w:space="0" w:color="auto"/>
              <w:right w:val="single" w:sz="4" w:space="0" w:color="auto"/>
            </w:tcBorders>
            <w:shd w:val="clear" w:color="auto" w:fill="FFFFFF" w:themeFill="background1"/>
            <w:vAlign w:val="bottom"/>
          </w:tcPr>
          <w:p w14:paraId="00A7775A" w14:textId="77777777" w:rsidR="00A054CF" w:rsidRPr="00DD7D3F" w:rsidRDefault="00A054CF"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39A6486" w14:textId="77777777" w:rsidR="00A054CF" w:rsidRPr="00DD7D3F" w:rsidRDefault="00A054CF" w:rsidP="00625A92">
            <w:pPr>
              <w:pStyle w:val="Prrafodelista"/>
              <w:ind w:left="-108"/>
              <w:jc w:val="center"/>
              <w:rPr>
                <w:rFonts w:ascii="Arial" w:hAnsi="Arial" w:cs="Arial"/>
                <w:b/>
                <w:sz w:val="16"/>
                <w:szCs w:val="16"/>
              </w:rPr>
            </w:pPr>
            <w:r>
              <w:rPr>
                <w:rFonts w:ascii="Arial" w:hAnsi="Arial" w:cs="Arial"/>
                <w:b/>
                <w:sz w:val="16"/>
                <w:szCs w:val="16"/>
              </w:rPr>
              <w:t>Perú GAAP</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50F2C23" w14:textId="77777777" w:rsidR="00A054CF" w:rsidRPr="00DD7D3F" w:rsidRDefault="00A054CF" w:rsidP="00625A92">
            <w:pPr>
              <w:pStyle w:val="Prrafodelista"/>
              <w:ind w:left="-108"/>
              <w:jc w:val="center"/>
              <w:rPr>
                <w:rFonts w:ascii="Arial" w:hAnsi="Arial" w:cs="Arial"/>
                <w:b/>
                <w:sz w:val="16"/>
                <w:szCs w:val="16"/>
              </w:rPr>
            </w:pPr>
            <w:r>
              <w:rPr>
                <w:rFonts w:ascii="Arial" w:hAnsi="Arial" w:cs="Arial"/>
                <w:b/>
                <w:sz w:val="16"/>
                <w:szCs w:val="16"/>
              </w:rPr>
              <w:t>Ajustes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1D041B" w14:textId="77777777" w:rsidR="00A054CF" w:rsidRPr="005F0027" w:rsidRDefault="00A054CF" w:rsidP="00625A92">
            <w:pPr>
              <w:pStyle w:val="Prrafodelista"/>
              <w:ind w:left="-108"/>
              <w:jc w:val="center"/>
              <w:rPr>
                <w:rFonts w:ascii="Arial" w:hAnsi="Arial" w:cs="Arial"/>
                <w:b/>
                <w:sz w:val="16"/>
                <w:szCs w:val="16"/>
              </w:rPr>
            </w:pPr>
            <w:r>
              <w:rPr>
                <w:rFonts w:ascii="Arial" w:hAnsi="Arial" w:cs="Arial"/>
                <w:b/>
                <w:sz w:val="16"/>
                <w:szCs w:val="16"/>
              </w:rPr>
              <w:t>NIIIF</w:t>
            </w:r>
          </w:p>
        </w:tc>
      </w:tr>
      <w:tr w:rsidR="00A054CF" w:rsidRPr="003B2EC7" w14:paraId="61C82AC2"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5674B6D" w14:textId="77777777" w:rsidR="00A054CF" w:rsidRPr="003B2EC7" w:rsidRDefault="00A054CF" w:rsidP="00625A92">
            <w:pPr>
              <w:pStyle w:val="Prrafodelista"/>
              <w:ind w:left="-108"/>
              <w:rPr>
                <w:rFonts w:ascii="Arial" w:hAnsi="Arial" w:cs="Arial"/>
                <w:sz w:val="16"/>
                <w:szCs w:val="16"/>
              </w:rPr>
            </w:pPr>
            <w:r>
              <w:rPr>
                <w:rFonts w:ascii="Arial" w:hAnsi="Arial" w:cs="Arial"/>
                <w:sz w:val="16"/>
                <w:szCs w:val="16"/>
              </w:rPr>
              <w:t>Al 31 de diciembre de 2014</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6C598ED" w14:textId="77777777" w:rsidR="00A054CF" w:rsidRPr="00DD7D3F" w:rsidRDefault="00A054CF"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88672F" w14:textId="77777777" w:rsidR="00A054CF" w:rsidRPr="00DD7D3F" w:rsidRDefault="00A054CF" w:rsidP="00625A92">
            <w:pPr>
              <w:pStyle w:val="Prrafodelista"/>
              <w:ind w:left="-108"/>
              <w:jc w:val="center"/>
              <w:rPr>
                <w:rFonts w:ascii="Arial" w:hAnsi="Arial" w:cs="Arial"/>
                <w:b/>
                <w:sz w:val="16"/>
                <w:szCs w:val="16"/>
              </w:rPr>
            </w:pPr>
            <w:r>
              <w:rPr>
                <w:rFonts w:ascii="Arial" w:hAnsi="Arial" w:cs="Arial"/>
                <w:b/>
                <w:sz w:val="16"/>
                <w:szCs w:val="16"/>
              </w:rPr>
              <w:t>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EB3A8F" w14:textId="77777777" w:rsidR="00A054CF" w:rsidRPr="00DD7D3F" w:rsidRDefault="00A054CF" w:rsidP="00625A92">
            <w:pPr>
              <w:pStyle w:val="Prrafodelista"/>
              <w:ind w:left="-108"/>
              <w:jc w:val="center"/>
              <w:rPr>
                <w:rFonts w:ascii="Arial" w:hAnsi="Arial" w:cs="Arial"/>
                <w:b/>
                <w:sz w:val="16"/>
                <w:szCs w:val="16"/>
              </w:rPr>
            </w:pPr>
            <w:r>
              <w:rPr>
                <w:rFonts w:ascii="Arial" w:hAnsi="Arial" w:cs="Arial"/>
                <w:b/>
                <w:sz w:val="16"/>
                <w:szCs w:val="16"/>
              </w:rPr>
              <w: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325A89" w14:textId="77777777" w:rsidR="00A054CF" w:rsidRPr="00DD7D3F" w:rsidRDefault="00A054CF" w:rsidP="00625A92">
            <w:pPr>
              <w:pStyle w:val="Prrafodelista"/>
              <w:ind w:left="-108"/>
              <w:jc w:val="center"/>
              <w:rPr>
                <w:rFonts w:ascii="Arial" w:hAnsi="Arial" w:cs="Arial"/>
                <w:b/>
                <w:sz w:val="16"/>
                <w:szCs w:val="16"/>
              </w:rPr>
            </w:pPr>
            <w:r>
              <w:rPr>
                <w:rFonts w:ascii="Arial" w:hAnsi="Arial" w:cs="Arial"/>
                <w:b/>
                <w:sz w:val="16"/>
                <w:szCs w:val="16"/>
              </w:rPr>
              <w:t>S/</w:t>
            </w:r>
          </w:p>
        </w:tc>
      </w:tr>
      <w:tr w:rsidR="00A054CF" w:rsidRPr="003B2EC7" w14:paraId="5863B936"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71D5162" w14:textId="77777777" w:rsidR="00A054CF" w:rsidRPr="00280488" w:rsidRDefault="00A054CF" w:rsidP="00625A92">
            <w:pPr>
              <w:pStyle w:val="Prrafodelista"/>
              <w:ind w:left="-108"/>
              <w:rPr>
                <w:rFonts w:ascii="Arial" w:hAnsi="Arial" w:cs="Arial"/>
                <w:b/>
                <w:sz w:val="16"/>
                <w:szCs w:val="16"/>
              </w:rPr>
            </w:pPr>
            <w:r w:rsidRPr="00280488">
              <w:rPr>
                <w:rFonts w:ascii="Arial" w:hAnsi="Arial" w:cs="Arial"/>
                <w:b/>
                <w:sz w:val="16"/>
                <w:szCs w:val="16"/>
              </w:rPr>
              <w:t>Activo</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C7EE93" w14:textId="77777777" w:rsidR="00A054CF" w:rsidRPr="00280488" w:rsidRDefault="00A054CF"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3184C4E" w14:textId="77777777" w:rsidR="00A054CF" w:rsidRPr="00280488" w:rsidRDefault="00A054CF" w:rsidP="00625A92">
            <w:pPr>
              <w:pStyle w:val="Prrafodelista"/>
              <w:ind w:left="-108"/>
              <w:jc w:val="right"/>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340A13" w14:textId="77777777" w:rsidR="00A054CF" w:rsidRPr="00280488" w:rsidRDefault="00A054CF" w:rsidP="00625A92">
            <w:pPr>
              <w:pStyle w:val="Prrafodelista"/>
              <w:ind w:left="-108"/>
              <w:jc w:val="right"/>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5736E85" w14:textId="77777777" w:rsidR="00A054CF" w:rsidRPr="00280488" w:rsidRDefault="00A054CF" w:rsidP="00625A92">
            <w:pPr>
              <w:pStyle w:val="Prrafodelista"/>
              <w:ind w:left="-108"/>
              <w:jc w:val="right"/>
              <w:rPr>
                <w:rFonts w:ascii="Arial" w:hAnsi="Arial" w:cs="Arial"/>
                <w:b/>
                <w:sz w:val="16"/>
                <w:szCs w:val="16"/>
              </w:rPr>
            </w:pPr>
          </w:p>
        </w:tc>
      </w:tr>
      <w:tr w:rsidR="008461CA" w:rsidRPr="003B2EC7" w14:paraId="477F8FF5"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04C51EBE" w14:textId="77777777" w:rsidR="008461CA" w:rsidRDefault="008461CA" w:rsidP="00625A92">
            <w:pPr>
              <w:pStyle w:val="Prrafodelista"/>
              <w:ind w:left="-108"/>
              <w:rPr>
                <w:rFonts w:ascii="Arial" w:hAnsi="Arial" w:cs="Arial"/>
                <w:sz w:val="16"/>
                <w:szCs w:val="16"/>
              </w:rPr>
            </w:pPr>
            <w:r>
              <w:rPr>
                <w:rFonts w:ascii="Arial" w:hAnsi="Arial" w:cs="Arial"/>
                <w:sz w:val="16"/>
                <w:szCs w:val="16"/>
              </w:rPr>
              <w:t>Efectivo y equivalente de efectivo</w:t>
            </w:r>
          </w:p>
        </w:tc>
        <w:tc>
          <w:tcPr>
            <w:tcW w:w="708" w:type="dxa"/>
            <w:tcBorders>
              <w:top w:val="single" w:sz="4" w:space="0" w:color="auto"/>
              <w:left w:val="single" w:sz="4" w:space="0" w:color="auto"/>
              <w:bottom w:val="single" w:sz="4" w:space="0" w:color="auto"/>
              <w:right w:val="single" w:sz="4" w:space="0" w:color="auto"/>
            </w:tcBorders>
            <w:vAlign w:val="bottom"/>
          </w:tcPr>
          <w:p w14:paraId="19391580" w14:textId="77777777" w:rsidR="008461CA" w:rsidRDefault="008461CA" w:rsidP="008461CA">
            <w:pPr>
              <w:pStyle w:val="Prrafodelista"/>
              <w:ind w:left="-108"/>
              <w:rPr>
                <w:rFonts w:ascii="Arial" w:hAnsi="Arial" w:cs="Arial"/>
                <w:sz w:val="16"/>
                <w:szCs w:val="16"/>
              </w:rPr>
            </w:pPr>
          </w:p>
        </w:tc>
        <w:tc>
          <w:tcPr>
            <w:tcW w:w="1130" w:type="dxa"/>
            <w:tcBorders>
              <w:top w:val="single" w:sz="4" w:space="0" w:color="auto"/>
              <w:left w:val="single" w:sz="4" w:space="0" w:color="auto"/>
              <w:bottom w:val="single" w:sz="4" w:space="0" w:color="auto"/>
              <w:right w:val="single" w:sz="4" w:space="0" w:color="auto"/>
            </w:tcBorders>
            <w:vAlign w:val="bottom"/>
          </w:tcPr>
          <w:p w14:paraId="3DFA8500"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85,030,000</w:t>
            </w:r>
          </w:p>
        </w:tc>
        <w:tc>
          <w:tcPr>
            <w:tcW w:w="993" w:type="dxa"/>
            <w:tcBorders>
              <w:top w:val="single" w:sz="4" w:space="0" w:color="auto"/>
              <w:left w:val="single" w:sz="4" w:space="0" w:color="auto"/>
              <w:bottom w:val="single" w:sz="4" w:space="0" w:color="auto"/>
              <w:right w:val="single" w:sz="4" w:space="0" w:color="auto"/>
            </w:tcBorders>
            <w:vAlign w:val="bottom"/>
          </w:tcPr>
          <w:p w14:paraId="4ECD1F00"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bottom"/>
          </w:tcPr>
          <w:p w14:paraId="2E2B2036"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85,030,000</w:t>
            </w:r>
          </w:p>
        </w:tc>
      </w:tr>
      <w:tr w:rsidR="008461CA" w:rsidRPr="003B2EC7" w14:paraId="7DA16095"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03C289C4" w14:textId="77777777" w:rsidR="008461CA" w:rsidRDefault="008461CA" w:rsidP="00625A92">
            <w:pPr>
              <w:pStyle w:val="Prrafodelista"/>
              <w:ind w:left="-108"/>
              <w:rPr>
                <w:rFonts w:ascii="Arial" w:hAnsi="Arial" w:cs="Arial"/>
                <w:sz w:val="16"/>
                <w:szCs w:val="16"/>
              </w:rPr>
            </w:pPr>
            <w:r>
              <w:rPr>
                <w:rFonts w:ascii="Arial" w:hAnsi="Arial" w:cs="Arial"/>
                <w:sz w:val="16"/>
                <w:szCs w:val="16"/>
              </w:rPr>
              <w:t>Cuentas por cobrar comerciales</w:t>
            </w:r>
          </w:p>
        </w:tc>
        <w:tc>
          <w:tcPr>
            <w:tcW w:w="708" w:type="dxa"/>
            <w:tcBorders>
              <w:top w:val="single" w:sz="4" w:space="0" w:color="auto"/>
              <w:left w:val="single" w:sz="4" w:space="0" w:color="auto"/>
              <w:bottom w:val="single" w:sz="4" w:space="0" w:color="auto"/>
              <w:right w:val="single" w:sz="4" w:space="0" w:color="auto"/>
            </w:tcBorders>
            <w:vAlign w:val="bottom"/>
          </w:tcPr>
          <w:p w14:paraId="592BDCEC" w14:textId="77777777" w:rsidR="008461CA" w:rsidRDefault="008461CA" w:rsidP="008461CA">
            <w:pPr>
              <w:pStyle w:val="Prrafodelista"/>
              <w:ind w:left="-108"/>
              <w:rPr>
                <w:rFonts w:ascii="Arial" w:hAnsi="Arial" w:cs="Arial"/>
                <w:sz w:val="16"/>
                <w:szCs w:val="16"/>
              </w:rPr>
            </w:pPr>
          </w:p>
        </w:tc>
        <w:tc>
          <w:tcPr>
            <w:tcW w:w="1130" w:type="dxa"/>
            <w:tcBorders>
              <w:top w:val="single" w:sz="4" w:space="0" w:color="auto"/>
              <w:left w:val="single" w:sz="4" w:space="0" w:color="auto"/>
              <w:bottom w:val="single" w:sz="4" w:space="0" w:color="auto"/>
              <w:right w:val="single" w:sz="4" w:space="0" w:color="auto"/>
            </w:tcBorders>
            <w:vAlign w:val="bottom"/>
          </w:tcPr>
          <w:p w14:paraId="02C736D6"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3,000,000</w:t>
            </w:r>
          </w:p>
        </w:tc>
        <w:tc>
          <w:tcPr>
            <w:tcW w:w="993" w:type="dxa"/>
            <w:tcBorders>
              <w:top w:val="single" w:sz="4" w:space="0" w:color="auto"/>
              <w:left w:val="single" w:sz="4" w:space="0" w:color="auto"/>
              <w:bottom w:val="single" w:sz="4" w:space="0" w:color="auto"/>
              <w:right w:val="single" w:sz="4" w:space="0" w:color="auto"/>
            </w:tcBorders>
            <w:vAlign w:val="bottom"/>
          </w:tcPr>
          <w:p w14:paraId="2F8F4ED7"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bottom"/>
          </w:tcPr>
          <w:p w14:paraId="27D05032"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3,000,000</w:t>
            </w:r>
          </w:p>
        </w:tc>
      </w:tr>
      <w:tr w:rsidR="008461CA" w:rsidRPr="003B2EC7" w14:paraId="5736886B"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33032CD7" w14:textId="77777777" w:rsidR="008461CA" w:rsidRDefault="008461CA" w:rsidP="00625A92">
            <w:pPr>
              <w:pStyle w:val="Prrafodelista"/>
              <w:ind w:left="-108"/>
              <w:rPr>
                <w:rFonts w:ascii="Arial" w:hAnsi="Arial" w:cs="Arial"/>
                <w:sz w:val="16"/>
                <w:szCs w:val="16"/>
              </w:rPr>
            </w:pPr>
            <w:r>
              <w:rPr>
                <w:rFonts w:ascii="Arial" w:hAnsi="Arial" w:cs="Arial"/>
                <w:sz w:val="16"/>
                <w:szCs w:val="16"/>
              </w:rPr>
              <w:t>Cuentas por cobrar diversas</w:t>
            </w:r>
          </w:p>
        </w:tc>
        <w:tc>
          <w:tcPr>
            <w:tcW w:w="708" w:type="dxa"/>
            <w:tcBorders>
              <w:top w:val="single" w:sz="4" w:space="0" w:color="auto"/>
              <w:left w:val="single" w:sz="4" w:space="0" w:color="auto"/>
              <w:bottom w:val="single" w:sz="4" w:space="0" w:color="auto"/>
              <w:right w:val="single" w:sz="4" w:space="0" w:color="auto"/>
            </w:tcBorders>
            <w:vAlign w:val="bottom"/>
          </w:tcPr>
          <w:p w14:paraId="1BDBFF90" w14:textId="77777777" w:rsidR="008461CA" w:rsidRDefault="008461CA" w:rsidP="008461CA">
            <w:pPr>
              <w:pStyle w:val="Prrafodelista"/>
              <w:ind w:left="-108"/>
              <w:rPr>
                <w:rFonts w:ascii="Arial" w:hAnsi="Arial" w:cs="Arial"/>
                <w:sz w:val="16"/>
                <w:szCs w:val="16"/>
              </w:rPr>
            </w:pPr>
          </w:p>
        </w:tc>
        <w:tc>
          <w:tcPr>
            <w:tcW w:w="1130" w:type="dxa"/>
            <w:tcBorders>
              <w:top w:val="single" w:sz="4" w:space="0" w:color="auto"/>
              <w:left w:val="single" w:sz="4" w:space="0" w:color="auto"/>
              <w:bottom w:val="single" w:sz="4" w:space="0" w:color="auto"/>
              <w:right w:val="single" w:sz="4" w:space="0" w:color="auto"/>
            </w:tcBorders>
            <w:vAlign w:val="bottom"/>
          </w:tcPr>
          <w:p w14:paraId="61E7E76A" w14:textId="77777777" w:rsidR="008461CA" w:rsidRDefault="0012586D" w:rsidP="0012586D">
            <w:pPr>
              <w:pStyle w:val="Prrafodelista"/>
              <w:ind w:left="-108"/>
              <w:jc w:val="right"/>
              <w:rPr>
                <w:rFonts w:ascii="Arial" w:hAnsi="Arial" w:cs="Arial"/>
                <w:sz w:val="16"/>
                <w:szCs w:val="16"/>
              </w:rPr>
            </w:pPr>
            <w:r>
              <w:rPr>
                <w:rFonts w:ascii="Arial" w:hAnsi="Arial" w:cs="Arial"/>
                <w:sz w:val="16"/>
                <w:szCs w:val="16"/>
              </w:rPr>
              <w:t>6</w:t>
            </w:r>
            <w:r w:rsidR="008461CA">
              <w:rPr>
                <w:rFonts w:ascii="Arial" w:hAnsi="Arial" w:cs="Arial"/>
                <w:sz w:val="16"/>
                <w:szCs w:val="16"/>
              </w:rPr>
              <w:t>,000,000</w:t>
            </w:r>
          </w:p>
        </w:tc>
        <w:tc>
          <w:tcPr>
            <w:tcW w:w="993" w:type="dxa"/>
            <w:tcBorders>
              <w:top w:val="single" w:sz="4" w:space="0" w:color="auto"/>
              <w:left w:val="single" w:sz="4" w:space="0" w:color="auto"/>
              <w:bottom w:val="single" w:sz="4" w:space="0" w:color="auto"/>
              <w:right w:val="single" w:sz="4" w:space="0" w:color="auto"/>
            </w:tcBorders>
            <w:vAlign w:val="bottom"/>
          </w:tcPr>
          <w:p w14:paraId="18A5BEE1"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(1,000,000)</w:t>
            </w:r>
          </w:p>
        </w:tc>
        <w:tc>
          <w:tcPr>
            <w:tcW w:w="1134" w:type="dxa"/>
            <w:tcBorders>
              <w:top w:val="single" w:sz="4" w:space="0" w:color="auto"/>
              <w:left w:val="single" w:sz="4" w:space="0" w:color="auto"/>
              <w:bottom w:val="single" w:sz="4" w:space="0" w:color="auto"/>
              <w:right w:val="single" w:sz="4" w:space="0" w:color="auto"/>
            </w:tcBorders>
            <w:vAlign w:val="bottom"/>
          </w:tcPr>
          <w:p w14:paraId="29986A66"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5,000,000</w:t>
            </w:r>
          </w:p>
        </w:tc>
      </w:tr>
      <w:tr w:rsidR="008461CA" w:rsidRPr="003B2EC7" w14:paraId="0A51D7CA"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621C6801" w14:textId="77777777" w:rsidR="008461CA" w:rsidRDefault="008461CA" w:rsidP="00625A92">
            <w:pPr>
              <w:pStyle w:val="Prrafodelista"/>
              <w:ind w:left="-108"/>
              <w:rPr>
                <w:rFonts w:ascii="Arial" w:hAnsi="Arial" w:cs="Arial"/>
                <w:sz w:val="16"/>
                <w:szCs w:val="16"/>
              </w:rPr>
            </w:pPr>
            <w:r>
              <w:rPr>
                <w:rFonts w:ascii="Arial" w:hAnsi="Arial" w:cs="Arial"/>
                <w:sz w:val="16"/>
                <w:szCs w:val="16"/>
              </w:rPr>
              <w:t>Existencias, neto</w:t>
            </w:r>
          </w:p>
        </w:tc>
        <w:tc>
          <w:tcPr>
            <w:tcW w:w="708" w:type="dxa"/>
            <w:tcBorders>
              <w:top w:val="single" w:sz="4" w:space="0" w:color="auto"/>
              <w:left w:val="single" w:sz="4" w:space="0" w:color="auto"/>
              <w:bottom w:val="single" w:sz="4" w:space="0" w:color="auto"/>
              <w:right w:val="single" w:sz="4" w:space="0" w:color="auto"/>
            </w:tcBorders>
            <w:vAlign w:val="bottom"/>
          </w:tcPr>
          <w:p w14:paraId="76CEE738" w14:textId="77777777" w:rsidR="008461CA" w:rsidRDefault="008461CA" w:rsidP="008461CA">
            <w:pPr>
              <w:pStyle w:val="Prrafodelista"/>
              <w:ind w:left="-108"/>
              <w:rPr>
                <w:rFonts w:ascii="Arial" w:hAnsi="Arial" w:cs="Arial"/>
                <w:sz w:val="16"/>
                <w:szCs w:val="16"/>
              </w:rPr>
            </w:pPr>
          </w:p>
        </w:tc>
        <w:tc>
          <w:tcPr>
            <w:tcW w:w="1130" w:type="dxa"/>
            <w:tcBorders>
              <w:top w:val="single" w:sz="4" w:space="0" w:color="auto"/>
              <w:left w:val="single" w:sz="4" w:space="0" w:color="auto"/>
              <w:bottom w:val="single" w:sz="4" w:space="0" w:color="auto"/>
              <w:right w:val="single" w:sz="4" w:space="0" w:color="auto"/>
            </w:tcBorders>
            <w:vAlign w:val="bottom"/>
          </w:tcPr>
          <w:p w14:paraId="7A894F05"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26,000,000</w:t>
            </w:r>
          </w:p>
        </w:tc>
        <w:tc>
          <w:tcPr>
            <w:tcW w:w="993" w:type="dxa"/>
            <w:tcBorders>
              <w:top w:val="single" w:sz="4" w:space="0" w:color="auto"/>
              <w:left w:val="single" w:sz="4" w:space="0" w:color="auto"/>
              <w:bottom w:val="single" w:sz="4" w:space="0" w:color="auto"/>
              <w:right w:val="single" w:sz="4" w:space="0" w:color="auto"/>
            </w:tcBorders>
            <w:vAlign w:val="bottom"/>
          </w:tcPr>
          <w:p w14:paraId="00A96071"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bottom"/>
          </w:tcPr>
          <w:p w14:paraId="7CE578A2"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26,000,000</w:t>
            </w:r>
          </w:p>
        </w:tc>
      </w:tr>
      <w:tr w:rsidR="008461CA" w:rsidRPr="003B2EC7" w14:paraId="100FEA7F"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D025D8" w14:textId="77777777" w:rsidR="008461CA" w:rsidRPr="00280488" w:rsidRDefault="008461CA" w:rsidP="00625A92">
            <w:pPr>
              <w:pStyle w:val="Prrafodelista"/>
              <w:ind w:left="-108"/>
              <w:rPr>
                <w:rFonts w:ascii="Arial" w:hAnsi="Arial" w:cs="Arial"/>
                <w:b/>
                <w:sz w:val="16"/>
                <w:szCs w:val="16"/>
              </w:rPr>
            </w:pPr>
            <w:proofErr w:type="gramStart"/>
            <w:r w:rsidRPr="00280488">
              <w:rPr>
                <w:rFonts w:ascii="Arial" w:hAnsi="Arial" w:cs="Arial"/>
                <w:b/>
                <w:sz w:val="16"/>
                <w:szCs w:val="16"/>
              </w:rPr>
              <w:t>Total</w:t>
            </w:r>
            <w:proofErr w:type="gramEnd"/>
            <w:r w:rsidRPr="00280488">
              <w:rPr>
                <w:rFonts w:ascii="Arial" w:hAnsi="Arial" w:cs="Arial"/>
                <w:b/>
                <w:sz w:val="16"/>
                <w:szCs w:val="16"/>
              </w:rPr>
              <w:t xml:space="preserve"> activo corriente</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48918E" w14:textId="77777777" w:rsidR="008461CA" w:rsidRPr="00280488" w:rsidRDefault="008461CA"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704D65F" w14:textId="77777777" w:rsidR="008461CA" w:rsidRPr="00280488" w:rsidRDefault="0012586D" w:rsidP="00625A92">
            <w:pPr>
              <w:pStyle w:val="Prrafodelista"/>
              <w:ind w:left="-108"/>
              <w:jc w:val="right"/>
              <w:rPr>
                <w:rFonts w:ascii="Arial" w:hAnsi="Arial" w:cs="Arial"/>
                <w:b/>
                <w:sz w:val="16"/>
                <w:szCs w:val="16"/>
              </w:rPr>
            </w:pPr>
            <w:r>
              <w:rPr>
                <w:rFonts w:ascii="Arial" w:hAnsi="Arial" w:cs="Arial"/>
                <w:b/>
                <w:sz w:val="16"/>
                <w:szCs w:val="16"/>
              </w:rPr>
              <w:t>120</w:t>
            </w:r>
            <w:r w:rsidR="008461CA" w:rsidRPr="00280488">
              <w:rPr>
                <w:rFonts w:ascii="Arial" w:hAnsi="Arial" w:cs="Arial"/>
                <w:b/>
                <w:sz w:val="16"/>
                <w:szCs w:val="16"/>
              </w:rPr>
              <w:t>,030,000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A0BB07" w14:textId="77777777" w:rsidR="008461CA" w:rsidRPr="00280488" w:rsidRDefault="008461CA" w:rsidP="00625A92">
            <w:pPr>
              <w:pStyle w:val="Prrafodelista"/>
              <w:ind w:left="-108"/>
              <w:jc w:val="right"/>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33BE14" w14:textId="77777777" w:rsidR="008461CA" w:rsidRPr="00280488" w:rsidRDefault="008461CA" w:rsidP="00625A92">
            <w:pPr>
              <w:pStyle w:val="Prrafodelista"/>
              <w:ind w:left="-108"/>
              <w:jc w:val="right"/>
              <w:rPr>
                <w:rFonts w:ascii="Arial" w:hAnsi="Arial" w:cs="Arial"/>
                <w:b/>
                <w:sz w:val="16"/>
                <w:szCs w:val="16"/>
              </w:rPr>
            </w:pPr>
            <w:r w:rsidRPr="00280488">
              <w:rPr>
                <w:rFonts w:ascii="Arial" w:hAnsi="Arial" w:cs="Arial"/>
                <w:b/>
                <w:sz w:val="16"/>
                <w:szCs w:val="16"/>
              </w:rPr>
              <w:t>119,030,000</w:t>
            </w:r>
          </w:p>
        </w:tc>
      </w:tr>
      <w:tr w:rsidR="008461CA" w:rsidRPr="003B2EC7" w14:paraId="23FED95D"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4DA3CCD3" w14:textId="77777777" w:rsidR="008461CA" w:rsidRDefault="008461CA" w:rsidP="00625A92">
            <w:pPr>
              <w:pStyle w:val="Prrafodelista"/>
              <w:ind w:left="-108"/>
              <w:rPr>
                <w:rFonts w:ascii="Arial" w:hAnsi="Arial" w:cs="Arial"/>
                <w:sz w:val="16"/>
                <w:szCs w:val="16"/>
              </w:rPr>
            </w:pPr>
            <w:r>
              <w:rPr>
                <w:rFonts w:ascii="Arial" w:hAnsi="Arial" w:cs="Arial"/>
                <w:sz w:val="16"/>
                <w:szCs w:val="16"/>
              </w:rPr>
              <w:t>Inversión inmobiliaria</w:t>
            </w:r>
          </w:p>
        </w:tc>
        <w:tc>
          <w:tcPr>
            <w:tcW w:w="708" w:type="dxa"/>
            <w:tcBorders>
              <w:top w:val="single" w:sz="4" w:space="0" w:color="auto"/>
              <w:left w:val="single" w:sz="4" w:space="0" w:color="auto"/>
              <w:bottom w:val="single" w:sz="4" w:space="0" w:color="auto"/>
              <w:right w:val="single" w:sz="4" w:space="0" w:color="auto"/>
            </w:tcBorders>
            <w:vAlign w:val="bottom"/>
          </w:tcPr>
          <w:p w14:paraId="1FF58775" w14:textId="77777777" w:rsidR="008461CA" w:rsidRDefault="009F3D24" w:rsidP="008461CA">
            <w:pPr>
              <w:pStyle w:val="Prrafodelista"/>
              <w:ind w:left="-108"/>
              <w:rPr>
                <w:rFonts w:ascii="Arial" w:hAnsi="Arial" w:cs="Arial"/>
                <w:sz w:val="16"/>
                <w:szCs w:val="16"/>
              </w:rPr>
            </w:pPr>
            <w:r>
              <w:rPr>
                <w:rFonts w:ascii="Arial" w:hAnsi="Arial" w:cs="Arial"/>
                <w:sz w:val="16"/>
                <w:szCs w:val="16"/>
              </w:rPr>
              <w:t>(a)</w:t>
            </w:r>
          </w:p>
        </w:tc>
        <w:tc>
          <w:tcPr>
            <w:tcW w:w="1130" w:type="dxa"/>
            <w:tcBorders>
              <w:top w:val="single" w:sz="4" w:space="0" w:color="auto"/>
              <w:left w:val="single" w:sz="4" w:space="0" w:color="auto"/>
              <w:bottom w:val="single" w:sz="4" w:space="0" w:color="auto"/>
              <w:right w:val="single" w:sz="4" w:space="0" w:color="auto"/>
            </w:tcBorders>
            <w:vAlign w:val="bottom"/>
          </w:tcPr>
          <w:p w14:paraId="295A4DF3"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086D30D5"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1,100,000</w:t>
            </w:r>
          </w:p>
        </w:tc>
        <w:tc>
          <w:tcPr>
            <w:tcW w:w="1134" w:type="dxa"/>
            <w:tcBorders>
              <w:top w:val="single" w:sz="4" w:space="0" w:color="auto"/>
              <w:left w:val="single" w:sz="4" w:space="0" w:color="auto"/>
              <w:bottom w:val="single" w:sz="4" w:space="0" w:color="auto"/>
              <w:right w:val="single" w:sz="4" w:space="0" w:color="auto"/>
            </w:tcBorders>
            <w:vAlign w:val="bottom"/>
          </w:tcPr>
          <w:p w14:paraId="5FF70EC7"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1,100,000</w:t>
            </w:r>
          </w:p>
        </w:tc>
      </w:tr>
      <w:tr w:rsidR="008461CA" w:rsidRPr="003B2EC7" w14:paraId="6AAB49E1"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02E57BF0" w14:textId="77777777" w:rsidR="008461CA" w:rsidRDefault="008461CA" w:rsidP="00625A92">
            <w:pPr>
              <w:pStyle w:val="Prrafodelista"/>
              <w:ind w:left="-108" w:right="-108"/>
              <w:rPr>
                <w:rFonts w:ascii="Arial" w:hAnsi="Arial" w:cs="Arial"/>
                <w:sz w:val="16"/>
                <w:szCs w:val="16"/>
              </w:rPr>
            </w:pPr>
            <w:r>
              <w:rPr>
                <w:rFonts w:ascii="Arial" w:hAnsi="Arial" w:cs="Arial"/>
                <w:sz w:val="16"/>
                <w:szCs w:val="16"/>
              </w:rPr>
              <w:t>Propiedad, planta y equipo, neto</w:t>
            </w:r>
          </w:p>
        </w:tc>
        <w:tc>
          <w:tcPr>
            <w:tcW w:w="708" w:type="dxa"/>
            <w:tcBorders>
              <w:top w:val="single" w:sz="4" w:space="0" w:color="auto"/>
              <w:left w:val="single" w:sz="4" w:space="0" w:color="auto"/>
              <w:bottom w:val="single" w:sz="4" w:space="0" w:color="auto"/>
              <w:right w:val="single" w:sz="4" w:space="0" w:color="auto"/>
            </w:tcBorders>
            <w:vAlign w:val="bottom"/>
          </w:tcPr>
          <w:p w14:paraId="38D04DAD" w14:textId="77777777" w:rsidR="008461CA" w:rsidRDefault="009F3D24" w:rsidP="008461CA">
            <w:pPr>
              <w:pStyle w:val="Prrafodelista"/>
              <w:ind w:left="-108"/>
              <w:rPr>
                <w:rFonts w:ascii="Arial" w:hAnsi="Arial" w:cs="Arial"/>
                <w:sz w:val="16"/>
                <w:szCs w:val="16"/>
              </w:rPr>
            </w:pPr>
            <w:r>
              <w:rPr>
                <w:rFonts w:ascii="Arial" w:hAnsi="Arial" w:cs="Arial"/>
                <w:sz w:val="16"/>
                <w:szCs w:val="16"/>
              </w:rPr>
              <w:t>(b)</w:t>
            </w:r>
          </w:p>
        </w:tc>
        <w:tc>
          <w:tcPr>
            <w:tcW w:w="1130" w:type="dxa"/>
            <w:tcBorders>
              <w:top w:val="single" w:sz="4" w:space="0" w:color="auto"/>
              <w:left w:val="single" w:sz="4" w:space="0" w:color="auto"/>
              <w:bottom w:val="single" w:sz="4" w:space="0" w:color="auto"/>
              <w:right w:val="single" w:sz="4" w:space="0" w:color="auto"/>
            </w:tcBorders>
            <w:vAlign w:val="bottom"/>
          </w:tcPr>
          <w:p w14:paraId="2A40B520"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7,500,000</w:t>
            </w:r>
          </w:p>
        </w:tc>
        <w:tc>
          <w:tcPr>
            <w:tcW w:w="993" w:type="dxa"/>
            <w:tcBorders>
              <w:top w:val="single" w:sz="4" w:space="0" w:color="auto"/>
              <w:left w:val="single" w:sz="4" w:space="0" w:color="auto"/>
              <w:bottom w:val="single" w:sz="4" w:space="0" w:color="auto"/>
              <w:right w:val="single" w:sz="4" w:space="0" w:color="auto"/>
            </w:tcBorders>
            <w:vAlign w:val="bottom"/>
          </w:tcPr>
          <w:p w14:paraId="0F715DDA"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11,525,000</w:t>
            </w:r>
          </w:p>
        </w:tc>
        <w:tc>
          <w:tcPr>
            <w:tcW w:w="1134" w:type="dxa"/>
            <w:tcBorders>
              <w:top w:val="single" w:sz="4" w:space="0" w:color="auto"/>
              <w:left w:val="single" w:sz="4" w:space="0" w:color="auto"/>
              <w:bottom w:val="single" w:sz="4" w:space="0" w:color="auto"/>
              <w:right w:val="single" w:sz="4" w:space="0" w:color="auto"/>
            </w:tcBorders>
            <w:vAlign w:val="bottom"/>
          </w:tcPr>
          <w:p w14:paraId="0B2A23C7"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19,025,000</w:t>
            </w:r>
          </w:p>
        </w:tc>
      </w:tr>
      <w:tr w:rsidR="008461CA" w:rsidRPr="003B2EC7" w14:paraId="69746283"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483E2C9B" w14:textId="77777777" w:rsidR="008461CA" w:rsidRDefault="008461CA" w:rsidP="00625A92">
            <w:pPr>
              <w:pStyle w:val="Prrafodelista"/>
              <w:ind w:left="-108"/>
              <w:rPr>
                <w:rFonts w:ascii="Arial" w:hAnsi="Arial" w:cs="Arial"/>
                <w:sz w:val="16"/>
                <w:szCs w:val="16"/>
              </w:rPr>
            </w:pPr>
            <w:r>
              <w:rPr>
                <w:rFonts w:ascii="Arial" w:hAnsi="Arial" w:cs="Arial"/>
                <w:sz w:val="16"/>
                <w:szCs w:val="16"/>
              </w:rPr>
              <w:t>Impuesto a la renta diferido</w:t>
            </w:r>
          </w:p>
        </w:tc>
        <w:tc>
          <w:tcPr>
            <w:tcW w:w="708" w:type="dxa"/>
            <w:tcBorders>
              <w:top w:val="single" w:sz="4" w:space="0" w:color="auto"/>
              <w:left w:val="single" w:sz="4" w:space="0" w:color="auto"/>
              <w:bottom w:val="single" w:sz="4" w:space="0" w:color="auto"/>
              <w:right w:val="single" w:sz="4" w:space="0" w:color="auto"/>
            </w:tcBorders>
            <w:vAlign w:val="bottom"/>
          </w:tcPr>
          <w:p w14:paraId="1442176B" w14:textId="77777777" w:rsidR="008461CA" w:rsidRDefault="009F3D24" w:rsidP="008461CA">
            <w:pPr>
              <w:pStyle w:val="Prrafodelista"/>
              <w:ind w:left="-108"/>
              <w:rPr>
                <w:rFonts w:ascii="Arial" w:hAnsi="Arial" w:cs="Arial"/>
                <w:sz w:val="16"/>
                <w:szCs w:val="16"/>
              </w:rPr>
            </w:pPr>
            <w:r>
              <w:rPr>
                <w:rFonts w:ascii="Arial" w:hAnsi="Arial" w:cs="Arial"/>
                <w:sz w:val="16"/>
                <w:szCs w:val="16"/>
              </w:rPr>
              <w:t>(c)</w:t>
            </w:r>
          </w:p>
        </w:tc>
        <w:tc>
          <w:tcPr>
            <w:tcW w:w="1130" w:type="dxa"/>
            <w:tcBorders>
              <w:top w:val="single" w:sz="4" w:space="0" w:color="auto"/>
              <w:left w:val="single" w:sz="4" w:space="0" w:color="auto"/>
              <w:bottom w:val="single" w:sz="4" w:space="0" w:color="auto"/>
              <w:right w:val="single" w:sz="4" w:space="0" w:color="auto"/>
            </w:tcBorders>
            <w:vAlign w:val="bottom"/>
          </w:tcPr>
          <w:p w14:paraId="468926EF"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16A7681B"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865,659</w:t>
            </w:r>
          </w:p>
        </w:tc>
        <w:tc>
          <w:tcPr>
            <w:tcW w:w="1134" w:type="dxa"/>
            <w:tcBorders>
              <w:top w:val="single" w:sz="4" w:space="0" w:color="auto"/>
              <w:left w:val="single" w:sz="4" w:space="0" w:color="auto"/>
              <w:bottom w:val="single" w:sz="4" w:space="0" w:color="auto"/>
              <w:right w:val="single" w:sz="4" w:space="0" w:color="auto"/>
            </w:tcBorders>
            <w:vAlign w:val="bottom"/>
          </w:tcPr>
          <w:p w14:paraId="2F51A003"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865,659</w:t>
            </w:r>
          </w:p>
        </w:tc>
      </w:tr>
      <w:tr w:rsidR="0012586D" w:rsidRPr="003B2EC7" w14:paraId="7C14C467"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30F42A1C" w14:textId="77777777" w:rsidR="0012586D" w:rsidRDefault="0012586D" w:rsidP="00625A92">
            <w:pPr>
              <w:pStyle w:val="Prrafodelista"/>
              <w:ind w:left="-108"/>
              <w:rPr>
                <w:rFonts w:ascii="Arial" w:hAnsi="Arial" w:cs="Arial"/>
                <w:sz w:val="16"/>
                <w:szCs w:val="16"/>
              </w:rPr>
            </w:pPr>
            <w:r>
              <w:rPr>
                <w:rFonts w:ascii="Arial" w:hAnsi="Arial" w:cs="Arial"/>
                <w:sz w:val="16"/>
                <w:szCs w:val="16"/>
              </w:rPr>
              <w:t>Gasto pre operativo</w:t>
            </w:r>
          </w:p>
        </w:tc>
        <w:tc>
          <w:tcPr>
            <w:tcW w:w="708" w:type="dxa"/>
            <w:tcBorders>
              <w:top w:val="single" w:sz="4" w:space="0" w:color="auto"/>
              <w:left w:val="single" w:sz="4" w:space="0" w:color="auto"/>
              <w:bottom w:val="single" w:sz="4" w:space="0" w:color="auto"/>
              <w:right w:val="single" w:sz="4" w:space="0" w:color="auto"/>
            </w:tcBorders>
            <w:vAlign w:val="bottom"/>
          </w:tcPr>
          <w:p w14:paraId="22004AF1" w14:textId="77777777" w:rsidR="0012586D" w:rsidRDefault="009F3D24" w:rsidP="008461CA">
            <w:pPr>
              <w:pStyle w:val="Prrafodelista"/>
              <w:ind w:left="-108"/>
              <w:rPr>
                <w:rFonts w:ascii="Arial" w:hAnsi="Arial" w:cs="Arial"/>
                <w:sz w:val="16"/>
                <w:szCs w:val="16"/>
              </w:rPr>
            </w:pPr>
            <w:r>
              <w:rPr>
                <w:rFonts w:ascii="Arial" w:hAnsi="Arial" w:cs="Arial"/>
                <w:sz w:val="16"/>
                <w:szCs w:val="16"/>
              </w:rPr>
              <w:t>(d)</w:t>
            </w:r>
          </w:p>
        </w:tc>
        <w:tc>
          <w:tcPr>
            <w:tcW w:w="1130" w:type="dxa"/>
            <w:tcBorders>
              <w:top w:val="single" w:sz="4" w:space="0" w:color="auto"/>
              <w:left w:val="single" w:sz="4" w:space="0" w:color="auto"/>
              <w:bottom w:val="single" w:sz="4" w:space="0" w:color="auto"/>
              <w:right w:val="single" w:sz="4" w:space="0" w:color="auto"/>
            </w:tcBorders>
            <w:vAlign w:val="bottom"/>
          </w:tcPr>
          <w:p w14:paraId="0047C011" w14:textId="77777777" w:rsidR="0012586D" w:rsidRDefault="0012586D" w:rsidP="00625A92">
            <w:pPr>
              <w:pStyle w:val="Prrafodelista"/>
              <w:ind w:left="-108"/>
              <w:jc w:val="right"/>
              <w:rPr>
                <w:rFonts w:ascii="Arial" w:hAnsi="Arial" w:cs="Arial"/>
                <w:sz w:val="16"/>
                <w:szCs w:val="16"/>
              </w:rPr>
            </w:pPr>
            <w:r>
              <w:rPr>
                <w:rFonts w:ascii="Arial" w:hAnsi="Arial" w:cs="Arial"/>
                <w:sz w:val="16"/>
                <w:szCs w:val="16"/>
              </w:rPr>
              <w:t>600,000</w:t>
            </w:r>
          </w:p>
        </w:tc>
        <w:tc>
          <w:tcPr>
            <w:tcW w:w="993" w:type="dxa"/>
            <w:tcBorders>
              <w:top w:val="single" w:sz="4" w:space="0" w:color="auto"/>
              <w:left w:val="single" w:sz="4" w:space="0" w:color="auto"/>
              <w:bottom w:val="single" w:sz="4" w:space="0" w:color="auto"/>
              <w:right w:val="single" w:sz="4" w:space="0" w:color="auto"/>
            </w:tcBorders>
            <w:vAlign w:val="bottom"/>
          </w:tcPr>
          <w:p w14:paraId="5BA00EB6" w14:textId="77777777" w:rsidR="0012586D" w:rsidRDefault="0012586D" w:rsidP="00625A92">
            <w:pPr>
              <w:pStyle w:val="Prrafodelista"/>
              <w:ind w:left="-108"/>
              <w:jc w:val="right"/>
              <w:rPr>
                <w:rFonts w:ascii="Arial" w:hAnsi="Arial" w:cs="Arial"/>
                <w:sz w:val="16"/>
                <w:szCs w:val="16"/>
              </w:rPr>
            </w:pPr>
            <w:r>
              <w:rPr>
                <w:rFonts w:ascii="Arial" w:hAnsi="Arial" w:cs="Arial"/>
                <w:sz w:val="16"/>
                <w:szCs w:val="16"/>
              </w:rPr>
              <w:t>(600,000)</w:t>
            </w:r>
          </w:p>
        </w:tc>
        <w:tc>
          <w:tcPr>
            <w:tcW w:w="1134" w:type="dxa"/>
            <w:tcBorders>
              <w:top w:val="single" w:sz="4" w:space="0" w:color="auto"/>
              <w:left w:val="single" w:sz="4" w:space="0" w:color="auto"/>
              <w:bottom w:val="single" w:sz="4" w:space="0" w:color="auto"/>
              <w:right w:val="single" w:sz="4" w:space="0" w:color="auto"/>
            </w:tcBorders>
            <w:vAlign w:val="bottom"/>
          </w:tcPr>
          <w:p w14:paraId="26614159" w14:textId="77777777" w:rsidR="0012586D" w:rsidRDefault="0012586D" w:rsidP="00625A92">
            <w:pPr>
              <w:pStyle w:val="Prrafodelista"/>
              <w:ind w:left="-108"/>
              <w:jc w:val="right"/>
              <w:rPr>
                <w:rFonts w:ascii="Arial" w:hAnsi="Arial" w:cs="Arial"/>
                <w:sz w:val="16"/>
                <w:szCs w:val="16"/>
              </w:rPr>
            </w:pPr>
          </w:p>
        </w:tc>
      </w:tr>
      <w:tr w:rsidR="008461CA" w:rsidRPr="003B2EC7" w14:paraId="1E8FD6D8"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BF91CA" w14:textId="77777777" w:rsidR="008461CA" w:rsidRPr="0042364F" w:rsidRDefault="008461CA" w:rsidP="00625A92">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activo </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48BB4A" w14:textId="77777777" w:rsidR="008461CA" w:rsidRPr="0042364F" w:rsidRDefault="008461CA"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45D59C" w14:textId="77777777" w:rsidR="008461CA" w:rsidRPr="0042364F" w:rsidRDefault="0012586D" w:rsidP="00625A92">
            <w:pPr>
              <w:pStyle w:val="Prrafodelista"/>
              <w:ind w:left="-108"/>
              <w:jc w:val="right"/>
              <w:rPr>
                <w:rFonts w:ascii="Arial" w:hAnsi="Arial" w:cs="Arial"/>
                <w:b/>
                <w:sz w:val="16"/>
                <w:szCs w:val="16"/>
              </w:rPr>
            </w:pPr>
            <w:r>
              <w:rPr>
                <w:rFonts w:ascii="Arial" w:hAnsi="Arial" w:cs="Arial"/>
                <w:b/>
                <w:sz w:val="16"/>
                <w:szCs w:val="16"/>
              </w:rPr>
              <w:t>128,130,000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E207F57" w14:textId="77777777" w:rsidR="008461CA" w:rsidRPr="0042364F" w:rsidRDefault="008461CA" w:rsidP="00625A92">
            <w:pPr>
              <w:pStyle w:val="Prrafodelista"/>
              <w:ind w:left="-108"/>
              <w:jc w:val="right"/>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C1F2E4" w14:textId="77777777" w:rsidR="008461CA" w:rsidRPr="0042364F" w:rsidRDefault="008461CA" w:rsidP="00625A92">
            <w:pPr>
              <w:pStyle w:val="Prrafodelista"/>
              <w:ind w:left="-108"/>
              <w:jc w:val="right"/>
              <w:rPr>
                <w:rFonts w:ascii="Arial" w:hAnsi="Arial" w:cs="Arial"/>
                <w:b/>
                <w:sz w:val="16"/>
                <w:szCs w:val="16"/>
              </w:rPr>
            </w:pPr>
            <w:r w:rsidRPr="0042364F">
              <w:rPr>
                <w:rFonts w:ascii="Arial" w:hAnsi="Arial" w:cs="Arial"/>
                <w:b/>
                <w:sz w:val="16"/>
                <w:szCs w:val="16"/>
              </w:rPr>
              <w:t>140,020,659</w:t>
            </w:r>
          </w:p>
        </w:tc>
      </w:tr>
      <w:tr w:rsidR="008461CA" w:rsidRPr="003B2EC7" w14:paraId="78DC95D3"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0F31D0EC" w14:textId="77777777" w:rsidR="008461CA" w:rsidRDefault="008461CA" w:rsidP="00625A92">
            <w:pPr>
              <w:pStyle w:val="Prrafodelista"/>
              <w:ind w:left="-108"/>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14:paraId="0528A6E9" w14:textId="77777777" w:rsidR="008461CA" w:rsidRDefault="008461CA" w:rsidP="008461CA">
            <w:pPr>
              <w:pStyle w:val="Prrafodelista"/>
              <w:ind w:left="-108"/>
              <w:rPr>
                <w:rFonts w:ascii="Arial" w:hAnsi="Arial" w:cs="Arial"/>
                <w:sz w:val="16"/>
                <w:szCs w:val="16"/>
              </w:rPr>
            </w:pPr>
          </w:p>
        </w:tc>
        <w:tc>
          <w:tcPr>
            <w:tcW w:w="1130" w:type="dxa"/>
            <w:tcBorders>
              <w:top w:val="single" w:sz="4" w:space="0" w:color="auto"/>
              <w:left w:val="single" w:sz="4" w:space="0" w:color="auto"/>
              <w:bottom w:val="single" w:sz="4" w:space="0" w:color="auto"/>
              <w:right w:val="single" w:sz="4" w:space="0" w:color="auto"/>
            </w:tcBorders>
            <w:vAlign w:val="bottom"/>
          </w:tcPr>
          <w:p w14:paraId="0397DC77" w14:textId="77777777" w:rsidR="008461CA" w:rsidRDefault="008461CA" w:rsidP="00625A92">
            <w:pPr>
              <w:pStyle w:val="Prrafodelista"/>
              <w:ind w:left="-108"/>
              <w:jc w:val="righ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14:paraId="73F16DF6" w14:textId="77777777" w:rsidR="008461CA" w:rsidRDefault="008461CA" w:rsidP="00625A92">
            <w:pPr>
              <w:pStyle w:val="Prrafodelista"/>
              <w:ind w:left="-108"/>
              <w:jc w:val="right"/>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10146111" w14:textId="77777777" w:rsidR="008461CA" w:rsidRDefault="008461CA" w:rsidP="00625A92">
            <w:pPr>
              <w:pStyle w:val="Prrafodelista"/>
              <w:ind w:left="-108"/>
              <w:jc w:val="right"/>
              <w:rPr>
                <w:rFonts w:ascii="Arial" w:hAnsi="Arial" w:cs="Arial"/>
                <w:sz w:val="16"/>
                <w:szCs w:val="16"/>
              </w:rPr>
            </w:pPr>
          </w:p>
        </w:tc>
      </w:tr>
      <w:tr w:rsidR="008461CA" w:rsidRPr="003B2EC7" w14:paraId="11563F7D"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16CB8E3" w14:textId="77777777" w:rsidR="008461CA" w:rsidRPr="00280488" w:rsidRDefault="008461CA" w:rsidP="00625A92">
            <w:pPr>
              <w:pStyle w:val="Prrafodelista"/>
              <w:ind w:left="-108"/>
              <w:rPr>
                <w:rFonts w:ascii="Arial" w:hAnsi="Arial" w:cs="Arial"/>
                <w:b/>
                <w:sz w:val="16"/>
                <w:szCs w:val="16"/>
              </w:rPr>
            </w:pPr>
            <w:r w:rsidRPr="00280488">
              <w:rPr>
                <w:rFonts w:ascii="Arial" w:hAnsi="Arial" w:cs="Arial"/>
                <w:b/>
                <w:sz w:val="16"/>
                <w:szCs w:val="16"/>
              </w:rPr>
              <w:t>Pasivo y patrimonio</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2FDB269" w14:textId="77777777" w:rsidR="008461CA" w:rsidRPr="00280488" w:rsidRDefault="008461CA"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9B226BB" w14:textId="77777777" w:rsidR="008461CA" w:rsidRPr="00280488" w:rsidRDefault="008461CA" w:rsidP="00625A92">
            <w:pPr>
              <w:pStyle w:val="Prrafodelista"/>
              <w:ind w:left="-108"/>
              <w:jc w:val="right"/>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284C3CE" w14:textId="77777777" w:rsidR="008461CA" w:rsidRPr="00280488" w:rsidRDefault="008461CA" w:rsidP="00625A92">
            <w:pPr>
              <w:pStyle w:val="Prrafodelista"/>
              <w:ind w:left="-108"/>
              <w:jc w:val="right"/>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588795" w14:textId="77777777" w:rsidR="008461CA" w:rsidRPr="00280488" w:rsidRDefault="008461CA" w:rsidP="00625A92">
            <w:pPr>
              <w:pStyle w:val="Prrafodelista"/>
              <w:ind w:left="-108"/>
              <w:jc w:val="right"/>
              <w:rPr>
                <w:rFonts w:ascii="Arial" w:hAnsi="Arial" w:cs="Arial"/>
                <w:b/>
                <w:sz w:val="16"/>
                <w:szCs w:val="16"/>
              </w:rPr>
            </w:pPr>
          </w:p>
        </w:tc>
      </w:tr>
      <w:tr w:rsidR="008461CA" w:rsidRPr="003B2EC7" w14:paraId="66B3CFCA"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34CE6884" w14:textId="77777777" w:rsidR="008461CA" w:rsidRDefault="008461CA" w:rsidP="00625A92">
            <w:pPr>
              <w:pStyle w:val="Prrafodelista"/>
              <w:ind w:left="-108"/>
              <w:rPr>
                <w:rFonts w:ascii="Arial" w:hAnsi="Arial" w:cs="Arial"/>
                <w:sz w:val="16"/>
                <w:szCs w:val="16"/>
              </w:rPr>
            </w:pPr>
            <w:r>
              <w:rPr>
                <w:rFonts w:ascii="Arial" w:hAnsi="Arial" w:cs="Arial"/>
                <w:sz w:val="16"/>
                <w:szCs w:val="16"/>
              </w:rPr>
              <w:t>Cuentas por pagar comerciales</w:t>
            </w:r>
          </w:p>
        </w:tc>
        <w:tc>
          <w:tcPr>
            <w:tcW w:w="708" w:type="dxa"/>
            <w:tcBorders>
              <w:top w:val="single" w:sz="4" w:space="0" w:color="auto"/>
              <w:left w:val="single" w:sz="4" w:space="0" w:color="auto"/>
              <w:bottom w:val="single" w:sz="4" w:space="0" w:color="auto"/>
              <w:right w:val="single" w:sz="4" w:space="0" w:color="auto"/>
            </w:tcBorders>
            <w:vAlign w:val="bottom"/>
          </w:tcPr>
          <w:p w14:paraId="6D8C5C14" w14:textId="77777777" w:rsidR="008461CA" w:rsidRDefault="008461CA" w:rsidP="008461CA">
            <w:pPr>
              <w:pStyle w:val="Prrafodelista"/>
              <w:ind w:left="-108"/>
              <w:rPr>
                <w:rFonts w:ascii="Arial" w:hAnsi="Arial" w:cs="Arial"/>
                <w:sz w:val="16"/>
                <w:szCs w:val="16"/>
              </w:rPr>
            </w:pPr>
          </w:p>
        </w:tc>
        <w:tc>
          <w:tcPr>
            <w:tcW w:w="1130" w:type="dxa"/>
            <w:tcBorders>
              <w:top w:val="single" w:sz="4" w:space="0" w:color="auto"/>
              <w:left w:val="single" w:sz="4" w:space="0" w:color="auto"/>
              <w:bottom w:val="single" w:sz="4" w:space="0" w:color="auto"/>
              <w:right w:val="single" w:sz="4" w:space="0" w:color="auto"/>
            </w:tcBorders>
            <w:vAlign w:val="bottom"/>
          </w:tcPr>
          <w:p w14:paraId="3CB55A16"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10,000,000</w:t>
            </w:r>
          </w:p>
        </w:tc>
        <w:tc>
          <w:tcPr>
            <w:tcW w:w="993" w:type="dxa"/>
            <w:tcBorders>
              <w:top w:val="single" w:sz="4" w:space="0" w:color="auto"/>
              <w:left w:val="single" w:sz="4" w:space="0" w:color="auto"/>
              <w:bottom w:val="single" w:sz="4" w:space="0" w:color="auto"/>
              <w:right w:val="single" w:sz="4" w:space="0" w:color="auto"/>
            </w:tcBorders>
            <w:vAlign w:val="bottom"/>
          </w:tcPr>
          <w:p w14:paraId="144DCA59"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bottom"/>
          </w:tcPr>
          <w:p w14:paraId="07586F55"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10,000,000</w:t>
            </w:r>
          </w:p>
        </w:tc>
      </w:tr>
      <w:tr w:rsidR="008461CA" w:rsidRPr="003B2EC7" w14:paraId="13D6A5C6"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1B377644" w14:textId="77777777" w:rsidR="008461CA" w:rsidRDefault="008461CA" w:rsidP="00625A92">
            <w:pPr>
              <w:pStyle w:val="Prrafodelista"/>
              <w:ind w:left="-108"/>
              <w:rPr>
                <w:rFonts w:ascii="Arial" w:hAnsi="Arial" w:cs="Arial"/>
                <w:sz w:val="16"/>
                <w:szCs w:val="16"/>
              </w:rPr>
            </w:pPr>
            <w:r>
              <w:rPr>
                <w:rFonts w:ascii="Arial" w:hAnsi="Arial" w:cs="Arial"/>
                <w:sz w:val="16"/>
                <w:szCs w:val="16"/>
              </w:rPr>
              <w:t>Impuesto a la renta por pagar</w:t>
            </w:r>
          </w:p>
        </w:tc>
        <w:tc>
          <w:tcPr>
            <w:tcW w:w="708" w:type="dxa"/>
            <w:tcBorders>
              <w:top w:val="single" w:sz="4" w:space="0" w:color="auto"/>
              <w:left w:val="single" w:sz="4" w:space="0" w:color="auto"/>
              <w:bottom w:val="single" w:sz="4" w:space="0" w:color="auto"/>
              <w:right w:val="single" w:sz="4" w:space="0" w:color="auto"/>
            </w:tcBorders>
            <w:vAlign w:val="bottom"/>
          </w:tcPr>
          <w:p w14:paraId="39C0C82D" w14:textId="77777777" w:rsidR="008461CA" w:rsidRDefault="009F3D24" w:rsidP="008461CA">
            <w:pPr>
              <w:pStyle w:val="Prrafodelista"/>
              <w:ind w:left="-108"/>
              <w:rPr>
                <w:rFonts w:ascii="Arial" w:hAnsi="Arial" w:cs="Arial"/>
                <w:sz w:val="16"/>
                <w:szCs w:val="16"/>
              </w:rPr>
            </w:pPr>
            <w:r>
              <w:rPr>
                <w:rFonts w:ascii="Arial" w:hAnsi="Arial" w:cs="Arial"/>
                <w:sz w:val="16"/>
                <w:szCs w:val="16"/>
              </w:rPr>
              <w:t>(e)</w:t>
            </w:r>
          </w:p>
        </w:tc>
        <w:tc>
          <w:tcPr>
            <w:tcW w:w="1130" w:type="dxa"/>
            <w:tcBorders>
              <w:top w:val="single" w:sz="4" w:space="0" w:color="auto"/>
              <w:left w:val="single" w:sz="4" w:space="0" w:color="auto"/>
              <w:bottom w:val="single" w:sz="4" w:space="0" w:color="auto"/>
              <w:right w:val="single" w:sz="4" w:space="0" w:color="auto"/>
            </w:tcBorders>
            <w:vAlign w:val="bottom"/>
          </w:tcPr>
          <w:p w14:paraId="33CC260A"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39DC103F"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3,200,000</w:t>
            </w:r>
          </w:p>
        </w:tc>
        <w:tc>
          <w:tcPr>
            <w:tcW w:w="1134" w:type="dxa"/>
            <w:tcBorders>
              <w:top w:val="single" w:sz="4" w:space="0" w:color="auto"/>
              <w:left w:val="single" w:sz="4" w:space="0" w:color="auto"/>
              <w:bottom w:val="single" w:sz="4" w:space="0" w:color="auto"/>
              <w:right w:val="single" w:sz="4" w:space="0" w:color="auto"/>
            </w:tcBorders>
            <w:vAlign w:val="bottom"/>
          </w:tcPr>
          <w:p w14:paraId="4A6806B8"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3,200,000</w:t>
            </w:r>
          </w:p>
        </w:tc>
      </w:tr>
      <w:tr w:rsidR="008461CA" w:rsidRPr="003B2EC7" w14:paraId="72634A10"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2CA26A1B" w14:textId="77777777" w:rsidR="008461CA" w:rsidRDefault="008461CA" w:rsidP="00625A92">
            <w:pPr>
              <w:pStyle w:val="Prrafodelista"/>
              <w:ind w:left="-108"/>
              <w:rPr>
                <w:rFonts w:ascii="Arial" w:hAnsi="Arial" w:cs="Arial"/>
                <w:sz w:val="16"/>
                <w:szCs w:val="16"/>
              </w:rPr>
            </w:pPr>
            <w:r>
              <w:rPr>
                <w:rFonts w:ascii="Arial" w:hAnsi="Arial" w:cs="Arial"/>
                <w:sz w:val="16"/>
                <w:szCs w:val="16"/>
              </w:rPr>
              <w:t>Cuentas por pagar diversas</w:t>
            </w:r>
          </w:p>
        </w:tc>
        <w:tc>
          <w:tcPr>
            <w:tcW w:w="708" w:type="dxa"/>
            <w:tcBorders>
              <w:top w:val="single" w:sz="4" w:space="0" w:color="auto"/>
              <w:left w:val="single" w:sz="4" w:space="0" w:color="auto"/>
              <w:bottom w:val="single" w:sz="4" w:space="0" w:color="auto"/>
              <w:right w:val="single" w:sz="4" w:space="0" w:color="auto"/>
            </w:tcBorders>
            <w:vAlign w:val="bottom"/>
          </w:tcPr>
          <w:p w14:paraId="6DCD6B18" w14:textId="77777777" w:rsidR="008461CA" w:rsidRDefault="009F3D24" w:rsidP="008461CA">
            <w:pPr>
              <w:pStyle w:val="Prrafodelista"/>
              <w:ind w:left="-108"/>
              <w:rPr>
                <w:rFonts w:ascii="Arial" w:hAnsi="Arial" w:cs="Arial"/>
                <w:sz w:val="16"/>
                <w:szCs w:val="16"/>
              </w:rPr>
            </w:pPr>
            <w:r>
              <w:rPr>
                <w:rFonts w:ascii="Arial" w:hAnsi="Arial" w:cs="Arial"/>
                <w:sz w:val="16"/>
                <w:szCs w:val="16"/>
              </w:rPr>
              <w:t>(e)</w:t>
            </w:r>
          </w:p>
        </w:tc>
        <w:tc>
          <w:tcPr>
            <w:tcW w:w="1130" w:type="dxa"/>
            <w:tcBorders>
              <w:top w:val="single" w:sz="4" w:space="0" w:color="auto"/>
              <w:left w:val="single" w:sz="4" w:space="0" w:color="auto"/>
              <w:bottom w:val="single" w:sz="4" w:space="0" w:color="auto"/>
              <w:right w:val="single" w:sz="4" w:space="0" w:color="auto"/>
            </w:tcBorders>
            <w:vAlign w:val="bottom"/>
          </w:tcPr>
          <w:p w14:paraId="7C925706"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6,0</w:t>
            </w:r>
            <w:r w:rsidR="008461CA">
              <w:rPr>
                <w:rFonts w:ascii="Arial" w:hAnsi="Arial" w:cs="Arial"/>
                <w:sz w:val="16"/>
                <w:szCs w:val="16"/>
              </w:rPr>
              <w:t>00,000</w:t>
            </w:r>
          </w:p>
        </w:tc>
        <w:tc>
          <w:tcPr>
            <w:tcW w:w="993" w:type="dxa"/>
            <w:tcBorders>
              <w:top w:val="single" w:sz="4" w:space="0" w:color="auto"/>
              <w:left w:val="single" w:sz="4" w:space="0" w:color="auto"/>
              <w:bottom w:val="single" w:sz="4" w:space="0" w:color="auto"/>
              <w:right w:val="single" w:sz="4" w:space="0" w:color="auto"/>
            </w:tcBorders>
            <w:vAlign w:val="bottom"/>
          </w:tcPr>
          <w:p w14:paraId="1521832F"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(800,000)</w:t>
            </w:r>
          </w:p>
        </w:tc>
        <w:tc>
          <w:tcPr>
            <w:tcW w:w="1134" w:type="dxa"/>
            <w:tcBorders>
              <w:top w:val="single" w:sz="4" w:space="0" w:color="auto"/>
              <w:left w:val="single" w:sz="4" w:space="0" w:color="auto"/>
              <w:bottom w:val="single" w:sz="4" w:space="0" w:color="auto"/>
              <w:right w:val="single" w:sz="4" w:space="0" w:color="auto"/>
            </w:tcBorders>
            <w:vAlign w:val="bottom"/>
          </w:tcPr>
          <w:p w14:paraId="41B25B3F"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5,200,000</w:t>
            </w:r>
          </w:p>
        </w:tc>
      </w:tr>
      <w:tr w:rsidR="008461CA" w:rsidRPr="003B2EC7" w14:paraId="70BFE27F"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1D4145" w14:textId="77777777" w:rsidR="008461CA" w:rsidRPr="00F214CB" w:rsidRDefault="008461CA" w:rsidP="00625A92">
            <w:pPr>
              <w:pStyle w:val="Prrafodelista"/>
              <w:ind w:left="-108"/>
              <w:rPr>
                <w:rFonts w:ascii="Arial" w:hAnsi="Arial" w:cs="Arial"/>
                <w:b/>
                <w:sz w:val="16"/>
                <w:szCs w:val="16"/>
              </w:rPr>
            </w:pPr>
            <w:proofErr w:type="gramStart"/>
            <w:r w:rsidRPr="00F214CB">
              <w:rPr>
                <w:rFonts w:ascii="Arial" w:hAnsi="Arial" w:cs="Arial"/>
                <w:b/>
                <w:sz w:val="16"/>
                <w:szCs w:val="16"/>
              </w:rPr>
              <w:t>Total</w:t>
            </w:r>
            <w:proofErr w:type="gramEnd"/>
            <w:r w:rsidRPr="00F214CB">
              <w:rPr>
                <w:rFonts w:ascii="Arial" w:hAnsi="Arial" w:cs="Arial"/>
                <w:b/>
                <w:sz w:val="16"/>
                <w:szCs w:val="16"/>
              </w:rPr>
              <w:t xml:space="preserve"> pasivo corriente</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5DDED8" w14:textId="77777777" w:rsidR="008461CA" w:rsidRPr="00F214CB" w:rsidRDefault="008461CA"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3AB1BA" w14:textId="77777777" w:rsidR="008461CA" w:rsidRPr="00F214CB" w:rsidRDefault="008461CA" w:rsidP="0012586D">
            <w:pPr>
              <w:pStyle w:val="Prrafodelista"/>
              <w:ind w:left="-108"/>
              <w:jc w:val="right"/>
              <w:rPr>
                <w:rFonts w:ascii="Arial" w:hAnsi="Arial" w:cs="Arial"/>
                <w:b/>
                <w:sz w:val="16"/>
                <w:szCs w:val="16"/>
              </w:rPr>
            </w:pPr>
            <w:r w:rsidRPr="00F214CB">
              <w:rPr>
                <w:rFonts w:ascii="Arial" w:hAnsi="Arial" w:cs="Arial"/>
                <w:b/>
                <w:sz w:val="16"/>
                <w:szCs w:val="16"/>
              </w:rPr>
              <w:t>1</w:t>
            </w:r>
            <w:r w:rsidR="0012586D" w:rsidRPr="00F214CB">
              <w:rPr>
                <w:rFonts w:ascii="Arial" w:hAnsi="Arial" w:cs="Arial"/>
                <w:b/>
                <w:sz w:val="16"/>
                <w:szCs w:val="16"/>
              </w:rPr>
              <w:t>6,0</w:t>
            </w:r>
            <w:r w:rsidRPr="00F214CB">
              <w:rPr>
                <w:rFonts w:ascii="Arial" w:hAnsi="Arial" w:cs="Arial"/>
                <w:b/>
                <w:sz w:val="16"/>
                <w:szCs w:val="16"/>
              </w:rPr>
              <w:t>00,000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C0FB53" w14:textId="77777777" w:rsidR="008461CA" w:rsidRPr="00F214CB" w:rsidRDefault="008461CA" w:rsidP="00625A92">
            <w:pPr>
              <w:pStyle w:val="Prrafodelista"/>
              <w:ind w:left="-108"/>
              <w:jc w:val="right"/>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7764EF5" w14:textId="77777777" w:rsidR="008461CA" w:rsidRPr="00F214CB" w:rsidRDefault="008461CA" w:rsidP="00625A92">
            <w:pPr>
              <w:pStyle w:val="Prrafodelista"/>
              <w:ind w:left="-108"/>
              <w:jc w:val="right"/>
              <w:rPr>
                <w:rFonts w:ascii="Arial" w:hAnsi="Arial" w:cs="Arial"/>
                <w:b/>
                <w:sz w:val="16"/>
                <w:szCs w:val="16"/>
              </w:rPr>
            </w:pPr>
            <w:r w:rsidRPr="00F214CB">
              <w:rPr>
                <w:rFonts w:ascii="Arial" w:hAnsi="Arial" w:cs="Arial"/>
                <w:b/>
                <w:sz w:val="16"/>
                <w:szCs w:val="16"/>
              </w:rPr>
              <w:t>18,400,000</w:t>
            </w:r>
          </w:p>
        </w:tc>
      </w:tr>
      <w:tr w:rsidR="008461CA" w:rsidRPr="003B2EC7" w14:paraId="475DC67E"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0C6105A5" w14:textId="77777777" w:rsidR="008461CA" w:rsidRDefault="008461CA" w:rsidP="00625A92">
            <w:pPr>
              <w:pStyle w:val="Prrafodelista"/>
              <w:ind w:left="-108"/>
              <w:rPr>
                <w:rFonts w:ascii="Arial" w:hAnsi="Arial" w:cs="Arial"/>
                <w:sz w:val="16"/>
                <w:szCs w:val="16"/>
              </w:rPr>
            </w:pPr>
            <w:r>
              <w:rPr>
                <w:rFonts w:ascii="Arial" w:hAnsi="Arial" w:cs="Arial"/>
                <w:sz w:val="16"/>
                <w:szCs w:val="16"/>
              </w:rPr>
              <w:t>Provisión por retiro de activos</w:t>
            </w:r>
          </w:p>
        </w:tc>
        <w:tc>
          <w:tcPr>
            <w:tcW w:w="708" w:type="dxa"/>
            <w:tcBorders>
              <w:top w:val="single" w:sz="4" w:space="0" w:color="auto"/>
              <w:left w:val="single" w:sz="4" w:space="0" w:color="auto"/>
              <w:bottom w:val="single" w:sz="4" w:space="0" w:color="auto"/>
              <w:right w:val="single" w:sz="4" w:space="0" w:color="auto"/>
            </w:tcBorders>
            <w:vAlign w:val="bottom"/>
          </w:tcPr>
          <w:p w14:paraId="012246D0" w14:textId="77777777" w:rsidR="008461CA" w:rsidRDefault="009F3D24" w:rsidP="008461CA">
            <w:pPr>
              <w:pStyle w:val="Prrafodelista"/>
              <w:ind w:left="-108"/>
              <w:rPr>
                <w:rFonts w:ascii="Arial" w:hAnsi="Arial" w:cs="Arial"/>
                <w:sz w:val="16"/>
                <w:szCs w:val="16"/>
              </w:rPr>
            </w:pPr>
            <w:r>
              <w:rPr>
                <w:rFonts w:ascii="Arial" w:hAnsi="Arial" w:cs="Arial"/>
                <w:sz w:val="16"/>
                <w:szCs w:val="16"/>
              </w:rPr>
              <w:t>(b)</w:t>
            </w:r>
          </w:p>
        </w:tc>
        <w:tc>
          <w:tcPr>
            <w:tcW w:w="1130" w:type="dxa"/>
            <w:tcBorders>
              <w:top w:val="single" w:sz="4" w:space="0" w:color="auto"/>
              <w:left w:val="single" w:sz="4" w:space="0" w:color="auto"/>
              <w:bottom w:val="single" w:sz="4" w:space="0" w:color="auto"/>
              <w:right w:val="single" w:sz="4" w:space="0" w:color="auto"/>
            </w:tcBorders>
            <w:vAlign w:val="bottom"/>
          </w:tcPr>
          <w:p w14:paraId="1B035210"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696FE1A4"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14,586,000</w:t>
            </w:r>
          </w:p>
        </w:tc>
        <w:tc>
          <w:tcPr>
            <w:tcW w:w="1134" w:type="dxa"/>
            <w:tcBorders>
              <w:top w:val="single" w:sz="4" w:space="0" w:color="auto"/>
              <w:left w:val="single" w:sz="4" w:space="0" w:color="auto"/>
              <w:bottom w:val="single" w:sz="4" w:space="0" w:color="auto"/>
              <w:right w:val="single" w:sz="4" w:space="0" w:color="auto"/>
            </w:tcBorders>
            <w:vAlign w:val="bottom"/>
          </w:tcPr>
          <w:p w14:paraId="04302DE8"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14,586,000</w:t>
            </w:r>
          </w:p>
        </w:tc>
      </w:tr>
      <w:tr w:rsidR="008461CA" w:rsidRPr="003B2EC7" w14:paraId="0C493609"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7394A5DD" w14:textId="77777777" w:rsidR="008461CA" w:rsidRDefault="008461CA" w:rsidP="00625A92">
            <w:pPr>
              <w:pStyle w:val="Prrafodelista"/>
              <w:ind w:left="-108"/>
              <w:rPr>
                <w:rFonts w:ascii="Arial" w:hAnsi="Arial" w:cs="Arial"/>
                <w:sz w:val="16"/>
                <w:szCs w:val="16"/>
              </w:rPr>
            </w:pPr>
            <w:r>
              <w:rPr>
                <w:rFonts w:ascii="Arial" w:hAnsi="Arial" w:cs="Arial"/>
                <w:sz w:val="16"/>
                <w:szCs w:val="16"/>
              </w:rPr>
              <w:t>Bonos por pagar</w:t>
            </w:r>
          </w:p>
        </w:tc>
        <w:tc>
          <w:tcPr>
            <w:tcW w:w="708" w:type="dxa"/>
            <w:tcBorders>
              <w:top w:val="single" w:sz="4" w:space="0" w:color="auto"/>
              <w:left w:val="single" w:sz="4" w:space="0" w:color="auto"/>
              <w:bottom w:val="single" w:sz="4" w:space="0" w:color="auto"/>
              <w:right w:val="single" w:sz="4" w:space="0" w:color="auto"/>
            </w:tcBorders>
            <w:vAlign w:val="bottom"/>
          </w:tcPr>
          <w:p w14:paraId="28AC042D" w14:textId="77777777" w:rsidR="008461CA" w:rsidRDefault="009F3D24" w:rsidP="008461CA">
            <w:pPr>
              <w:pStyle w:val="Prrafodelista"/>
              <w:ind w:left="-108"/>
              <w:rPr>
                <w:rFonts w:ascii="Arial" w:hAnsi="Arial" w:cs="Arial"/>
                <w:sz w:val="16"/>
                <w:szCs w:val="16"/>
              </w:rPr>
            </w:pPr>
            <w:r>
              <w:rPr>
                <w:rFonts w:ascii="Arial" w:hAnsi="Arial" w:cs="Arial"/>
                <w:sz w:val="16"/>
                <w:szCs w:val="16"/>
              </w:rPr>
              <w:t>(f)</w:t>
            </w:r>
          </w:p>
        </w:tc>
        <w:tc>
          <w:tcPr>
            <w:tcW w:w="1130" w:type="dxa"/>
            <w:tcBorders>
              <w:top w:val="single" w:sz="4" w:space="0" w:color="auto"/>
              <w:left w:val="single" w:sz="4" w:space="0" w:color="auto"/>
              <w:bottom w:val="single" w:sz="4" w:space="0" w:color="auto"/>
              <w:right w:val="single" w:sz="4" w:space="0" w:color="auto"/>
            </w:tcBorders>
            <w:vAlign w:val="bottom"/>
          </w:tcPr>
          <w:p w14:paraId="6A28F39C"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100,000,000</w:t>
            </w:r>
          </w:p>
        </w:tc>
        <w:tc>
          <w:tcPr>
            <w:tcW w:w="993" w:type="dxa"/>
            <w:tcBorders>
              <w:top w:val="single" w:sz="4" w:space="0" w:color="auto"/>
              <w:left w:val="single" w:sz="4" w:space="0" w:color="auto"/>
              <w:bottom w:val="single" w:sz="4" w:space="0" w:color="auto"/>
              <w:right w:val="single" w:sz="4" w:space="0" w:color="auto"/>
            </w:tcBorders>
            <w:vAlign w:val="bottom"/>
          </w:tcPr>
          <w:p w14:paraId="40168987"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(1,915,661)</w:t>
            </w:r>
          </w:p>
        </w:tc>
        <w:tc>
          <w:tcPr>
            <w:tcW w:w="1134" w:type="dxa"/>
            <w:tcBorders>
              <w:top w:val="single" w:sz="4" w:space="0" w:color="auto"/>
              <w:left w:val="single" w:sz="4" w:space="0" w:color="auto"/>
              <w:bottom w:val="single" w:sz="4" w:space="0" w:color="auto"/>
              <w:right w:val="single" w:sz="4" w:space="0" w:color="auto"/>
            </w:tcBorders>
            <w:vAlign w:val="bottom"/>
          </w:tcPr>
          <w:p w14:paraId="3BA6E26D"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98,084,339</w:t>
            </w:r>
          </w:p>
        </w:tc>
      </w:tr>
      <w:tr w:rsidR="008461CA" w:rsidRPr="003B2EC7" w14:paraId="40B6D67A"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AAA0DA" w14:textId="77777777" w:rsidR="008461CA" w:rsidRPr="0042364F" w:rsidRDefault="008461CA" w:rsidP="00625A92">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pasivo </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FE9C420" w14:textId="77777777" w:rsidR="008461CA" w:rsidRPr="0042364F" w:rsidRDefault="008461CA"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16066C" w14:textId="77777777" w:rsidR="008461CA" w:rsidRPr="0042364F" w:rsidRDefault="0012586D" w:rsidP="00625A92">
            <w:pPr>
              <w:pStyle w:val="Prrafodelista"/>
              <w:ind w:left="-108"/>
              <w:jc w:val="right"/>
              <w:rPr>
                <w:rFonts w:ascii="Arial" w:hAnsi="Arial" w:cs="Arial"/>
                <w:b/>
                <w:sz w:val="16"/>
                <w:szCs w:val="16"/>
              </w:rPr>
            </w:pPr>
            <w:r>
              <w:rPr>
                <w:rFonts w:ascii="Arial" w:hAnsi="Arial" w:cs="Arial"/>
                <w:b/>
                <w:sz w:val="16"/>
                <w:szCs w:val="16"/>
              </w:rPr>
              <w:t>116,000,000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012E61" w14:textId="77777777" w:rsidR="008461CA" w:rsidRPr="0042364F" w:rsidRDefault="008461CA" w:rsidP="00625A92">
            <w:pPr>
              <w:pStyle w:val="Prrafodelista"/>
              <w:ind w:left="-108"/>
              <w:jc w:val="right"/>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65D3494" w14:textId="77777777" w:rsidR="008461CA" w:rsidRPr="0042364F" w:rsidRDefault="008461CA" w:rsidP="00625A92">
            <w:pPr>
              <w:pStyle w:val="Prrafodelista"/>
              <w:ind w:left="-108"/>
              <w:jc w:val="right"/>
              <w:rPr>
                <w:rFonts w:ascii="Arial" w:hAnsi="Arial" w:cs="Arial"/>
                <w:b/>
                <w:sz w:val="16"/>
                <w:szCs w:val="16"/>
              </w:rPr>
            </w:pPr>
            <w:r w:rsidRPr="0042364F">
              <w:rPr>
                <w:rFonts w:ascii="Arial" w:hAnsi="Arial" w:cs="Arial"/>
                <w:b/>
                <w:sz w:val="16"/>
                <w:szCs w:val="16"/>
              </w:rPr>
              <w:t>131,070,339</w:t>
            </w:r>
          </w:p>
        </w:tc>
      </w:tr>
      <w:tr w:rsidR="008461CA" w:rsidRPr="003B2EC7" w14:paraId="73C94ED3"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414ECF73" w14:textId="77777777" w:rsidR="008461CA" w:rsidRDefault="008461CA" w:rsidP="00625A92">
            <w:pPr>
              <w:pStyle w:val="Prrafodelista"/>
              <w:ind w:left="-108"/>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14:paraId="07795369" w14:textId="77777777" w:rsidR="008461CA" w:rsidRDefault="008461CA" w:rsidP="008461CA">
            <w:pPr>
              <w:pStyle w:val="Prrafodelista"/>
              <w:ind w:left="-108"/>
              <w:rPr>
                <w:rFonts w:ascii="Arial" w:hAnsi="Arial" w:cs="Arial"/>
                <w:sz w:val="16"/>
                <w:szCs w:val="16"/>
              </w:rPr>
            </w:pPr>
          </w:p>
        </w:tc>
        <w:tc>
          <w:tcPr>
            <w:tcW w:w="1130" w:type="dxa"/>
            <w:tcBorders>
              <w:top w:val="single" w:sz="4" w:space="0" w:color="auto"/>
              <w:left w:val="single" w:sz="4" w:space="0" w:color="auto"/>
              <w:bottom w:val="single" w:sz="4" w:space="0" w:color="auto"/>
              <w:right w:val="single" w:sz="4" w:space="0" w:color="auto"/>
            </w:tcBorders>
            <w:vAlign w:val="bottom"/>
          </w:tcPr>
          <w:p w14:paraId="54819472" w14:textId="77777777" w:rsidR="008461CA" w:rsidRDefault="008461CA" w:rsidP="00625A92">
            <w:pPr>
              <w:pStyle w:val="Prrafodelista"/>
              <w:ind w:left="-108"/>
              <w:jc w:val="right"/>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bottom"/>
          </w:tcPr>
          <w:p w14:paraId="0A28C730" w14:textId="77777777" w:rsidR="008461CA" w:rsidRDefault="008461CA" w:rsidP="00625A92">
            <w:pPr>
              <w:pStyle w:val="Prrafodelista"/>
              <w:ind w:left="-108"/>
              <w:jc w:val="right"/>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596E33E2" w14:textId="77777777" w:rsidR="008461CA" w:rsidRDefault="008461CA" w:rsidP="00625A92">
            <w:pPr>
              <w:pStyle w:val="Prrafodelista"/>
              <w:ind w:left="-108"/>
              <w:jc w:val="right"/>
              <w:rPr>
                <w:rFonts w:ascii="Arial" w:hAnsi="Arial" w:cs="Arial"/>
                <w:sz w:val="16"/>
                <w:szCs w:val="16"/>
              </w:rPr>
            </w:pPr>
          </w:p>
        </w:tc>
      </w:tr>
      <w:tr w:rsidR="008461CA" w:rsidRPr="003B2EC7" w14:paraId="3743CD44"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0CE1D9CF" w14:textId="77777777" w:rsidR="008461CA" w:rsidRDefault="008461CA" w:rsidP="00625A92">
            <w:pPr>
              <w:pStyle w:val="Prrafodelista"/>
              <w:ind w:left="-108"/>
              <w:rPr>
                <w:rFonts w:ascii="Arial" w:hAnsi="Arial" w:cs="Arial"/>
                <w:sz w:val="16"/>
                <w:szCs w:val="16"/>
              </w:rPr>
            </w:pPr>
            <w:r>
              <w:rPr>
                <w:rFonts w:ascii="Arial" w:hAnsi="Arial" w:cs="Arial"/>
                <w:sz w:val="16"/>
                <w:szCs w:val="16"/>
              </w:rPr>
              <w:t>Capital social</w:t>
            </w:r>
          </w:p>
        </w:tc>
        <w:tc>
          <w:tcPr>
            <w:tcW w:w="708" w:type="dxa"/>
            <w:tcBorders>
              <w:top w:val="single" w:sz="4" w:space="0" w:color="auto"/>
              <w:left w:val="single" w:sz="4" w:space="0" w:color="auto"/>
              <w:bottom w:val="single" w:sz="4" w:space="0" w:color="auto"/>
              <w:right w:val="single" w:sz="4" w:space="0" w:color="auto"/>
            </w:tcBorders>
            <w:vAlign w:val="bottom"/>
          </w:tcPr>
          <w:p w14:paraId="4F6D9611" w14:textId="77777777" w:rsidR="008461CA" w:rsidRDefault="008461CA" w:rsidP="008461CA">
            <w:pPr>
              <w:pStyle w:val="Prrafodelista"/>
              <w:ind w:left="-108"/>
              <w:rPr>
                <w:rFonts w:ascii="Arial" w:hAnsi="Arial" w:cs="Arial"/>
                <w:sz w:val="16"/>
                <w:szCs w:val="16"/>
              </w:rPr>
            </w:pPr>
          </w:p>
        </w:tc>
        <w:tc>
          <w:tcPr>
            <w:tcW w:w="1130" w:type="dxa"/>
            <w:tcBorders>
              <w:top w:val="single" w:sz="4" w:space="0" w:color="auto"/>
              <w:left w:val="single" w:sz="4" w:space="0" w:color="auto"/>
              <w:bottom w:val="single" w:sz="4" w:space="0" w:color="auto"/>
              <w:right w:val="single" w:sz="4" w:space="0" w:color="auto"/>
            </w:tcBorders>
            <w:vAlign w:val="bottom"/>
          </w:tcPr>
          <w:p w14:paraId="3A22E909"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4,022,000</w:t>
            </w:r>
          </w:p>
        </w:tc>
        <w:tc>
          <w:tcPr>
            <w:tcW w:w="993" w:type="dxa"/>
            <w:tcBorders>
              <w:top w:val="single" w:sz="4" w:space="0" w:color="auto"/>
              <w:left w:val="single" w:sz="4" w:space="0" w:color="auto"/>
              <w:bottom w:val="single" w:sz="4" w:space="0" w:color="auto"/>
              <w:right w:val="single" w:sz="4" w:space="0" w:color="auto"/>
            </w:tcBorders>
            <w:vAlign w:val="bottom"/>
          </w:tcPr>
          <w:p w14:paraId="6852D675"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bottom"/>
          </w:tcPr>
          <w:p w14:paraId="4CFA3EB0"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4,022,000</w:t>
            </w:r>
          </w:p>
        </w:tc>
      </w:tr>
      <w:tr w:rsidR="008461CA" w:rsidRPr="003B2EC7" w14:paraId="5E3C8E7B"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3F266FB0" w14:textId="77777777" w:rsidR="008461CA" w:rsidRDefault="008461CA" w:rsidP="00625A92">
            <w:pPr>
              <w:pStyle w:val="Prrafodelista"/>
              <w:ind w:left="-108"/>
              <w:rPr>
                <w:rFonts w:ascii="Arial" w:hAnsi="Arial" w:cs="Arial"/>
                <w:sz w:val="16"/>
                <w:szCs w:val="16"/>
              </w:rPr>
            </w:pPr>
            <w:r>
              <w:rPr>
                <w:rFonts w:ascii="Arial" w:hAnsi="Arial" w:cs="Arial"/>
                <w:sz w:val="16"/>
                <w:szCs w:val="16"/>
              </w:rPr>
              <w:t>Capital adicional</w:t>
            </w:r>
          </w:p>
        </w:tc>
        <w:tc>
          <w:tcPr>
            <w:tcW w:w="708" w:type="dxa"/>
            <w:tcBorders>
              <w:top w:val="single" w:sz="4" w:space="0" w:color="auto"/>
              <w:left w:val="single" w:sz="4" w:space="0" w:color="auto"/>
              <w:bottom w:val="single" w:sz="4" w:space="0" w:color="auto"/>
              <w:right w:val="single" w:sz="4" w:space="0" w:color="auto"/>
            </w:tcBorders>
            <w:vAlign w:val="bottom"/>
          </w:tcPr>
          <w:p w14:paraId="40977F71" w14:textId="77777777" w:rsidR="008461CA" w:rsidRDefault="008461CA" w:rsidP="008461CA">
            <w:pPr>
              <w:pStyle w:val="Prrafodelista"/>
              <w:ind w:left="-108"/>
              <w:rPr>
                <w:rFonts w:ascii="Arial" w:hAnsi="Arial" w:cs="Arial"/>
                <w:sz w:val="16"/>
                <w:szCs w:val="16"/>
              </w:rPr>
            </w:pPr>
          </w:p>
        </w:tc>
        <w:tc>
          <w:tcPr>
            <w:tcW w:w="1130" w:type="dxa"/>
            <w:tcBorders>
              <w:top w:val="single" w:sz="4" w:space="0" w:color="auto"/>
              <w:left w:val="single" w:sz="4" w:space="0" w:color="auto"/>
              <w:bottom w:val="single" w:sz="4" w:space="0" w:color="auto"/>
              <w:right w:val="single" w:sz="4" w:space="0" w:color="auto"/>
            </w:tcBorders>
            <w:vAlign w:val="bottom"/>
          </w:tcPr>
          <w:p w14:paraId="0F00D6FD"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1,786,000</w:t>
            </w:r>
          </w:p>
        </w:tc>
        <w:tc>
          <w:tcPr>
            <w:tcW w:w="993" w:type="dxa"/>
            <w:tcBorders>
              <w:top w:val="single" w:sz="4" w:space="0" w:color="auto"/>
              <w:left w:val="single" w:sz="4" w:space="0" w:color="auto"/>
              <w:bottom w:val="single" w:sz="4" w:space="0" w:color="auto"/>
              <w:right w:val="single" w:sz="4" w:space="0" w:color="auto"/>
            </w:tcBorders>
            <w:vAlign w:val="bottom"/>
          </w:tcPr>
          <w:p w14:paraId="2E445F95"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bottom"/>
          </w:tcPr>
          <w:p w14:paraId="1013AF66"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1,786,000</w:t>
            </w:r>
          </w:p>
        </w:tc>
      </w:tr>
      <w:tr w:rsidR="008461CA" w:rsidRPr="003B2EC7" w14:paraId="4AE3EA3C"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5432E7E3" w14:textId="77777777" w:rsidR="008461CA" w:rsidRDefault="008461CA" w:rsidP="00625A92">
            <w:pPr>
              <w:pStyle w:val="Prrafodelista"/>
              <w:ind w:left="-108"/>
              <w:rPr>
                <w:rFonts w:ascii="Arial" w:hAnsi="Arial" w:cs="Arial"/>
                <w:sz w:val="16"/>
                <w:szCs w:val="16"/>
              </w:rPr>
            </w:pPr>
            <w:r>
              <w:rPr>
                <w:rFonts w:ascii="Arial" w:hAnsi="Arial" w:cs="Arial"/>
                <w:sz w:val="16"/>
                <w:szCs w:val="16"/>
              </w:rPr>
              <w:t>Excedente de revaluación</w:t>
            </w:r>
          </w:p>
        </w:tc>
        <w:tc>
          <w:tcPr>
            <w:tcW w:w="708" w:type="dxa"/>
            <w:tcBorders>
              <w:top w:val="single" w:sz="4" w:space="0" w:color="auto"/>
              <w:left w:val="single" w:sz="4" w:space="0" w:color="auto"/>
              <w:bottom w:val="single" w:sz="4" w:space="0" w:color="auto"/>
              <w:right w:val="single" w:sz="4" w:space="0" w:color="auto"/>
            </w:tcBorders>
            <w:vAlign w:val="bottom"/>
          </w:tcPr>
          <w:p w14:paraId="3FF6DC30" w14:textId="77777777" w:rsidR="008461CA" w:rsidRDefault="009F3D24" w:rsidP="008461CA">
            <w:pPr>
              <w:pStyle w:val="Prrafodelista"/>
              <w:ind w:left="-108"/>
              <w:rPr>
                <w:rFonts w:ascii="Arial" w:hAnsi="Arial" w:cs="Arial"/>
                <w:sz w:val="16"/>
                <w:szCs w:val="16"/>
              </w:rPr>
            </w:pPr>
            <w:r>
              <w:rPr>
                <w:rFonts w:ascii="Arial" w:hAnsi="Arial" w:cs="Arial"/>
                <w:sz w:val="16"/>
                <w:szCs w:val="16"/>
              </w:rPr>
              <w:t>(b)</w:t>
            </w:r>
          </w:p>
        </w:tc>
        <w:tc>
          <w:tcPr>
            <w:tcW w:w="1130" w:type="dxa"/>
            <w:tcBorders>
              <w:top w:val="single" w:sz="4" w:space="0" w:color="auto"/>
              <w:left w:val="single" w:sz="4" w:space="0" w:color="auto"/>
              <w:bottom w:val="single" w:sz="4" w:space="0" w:color="auto"/>
              <w:right w:val="single" w:sz="4" w:space="0" w:color="auto"/>
            </w:tcBorders>
            <w:vAlign w:val="bottom"/>
          </w:tcPr>
          <w:p w14:paraId="7C69E66A"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bottom"/>
          </w:tcPr>
          <w:p w14:paraId="05B96D91"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600,000</w:t>
            </w:r>
          </w:p>
        </w:tc>
        <w:tc>
          <w:tcPr>
            <w:tcW w:w="1134" w:type="dxa"/>
            <w:tcBorders>
              <w:top w:val="single" w:sz="4" w:space="0" w:color="auto"/>
              <w:left w:val="single" w:sz="4" w:space="0" w:color="auto"/>
              <w:bottom w:val="single" w:sz="4" w:space="0" w:color="auto"/>
              <w:right w:val="single" w:sz="4" w:space="0" w:color="auto"/>
            </w:tcBorders>
            <w:vAlign w:val="bottom"/>
          </w:tcPr>
          <w:p w14:paraId="35AD0D4C"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600,000</w:t>
            </w:r>
          </w:p>
        </w:tc>
      </w:tr>
      <w:tr w:rsidR="008461CA" w:rsidRPr="003B2EC7" w14:paraId="03DC304E"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vAlign w:val="bottom"/>
          </w:tcPr>
          <w:p w14:paraId="249DE088" w14:textId="77777777" w:rsidR="008461CA" w:rsidRDefault="008461CA" w:rsidP="00625A92">
            <w:pPr>
              <w:pStyle w:val="Prrafodelista"/>
              <w:ind w:left="-108"/>
              <w:rPr>
                <w:rFonts w:ascii="Arial" w:hAnsi="Arial" w:cs="Arial"/>
                <w:sz w:val="16"/>
                <w:szCs w:val="16"/>
              </w:rPr>
            </w:pPr>
            <w:r>
              <w:rPr>
                <w:rFonts w:ascii="Arial" w:hAnsi="Arial" w:cs="Arial"/>
                <w:sz w:val="16"/>
                <w:szCs w:val="16"/>
              </w:rPr>
              <w:t>Resultados acumulados</w:t>
            </w:r>
          </w:p>
        </w:tc>
        <w:tc>
          <w:tcPr>
            <w:tcW w:w="708" w:type="dxa"/>
            <w:tcBorders>
              <w:top w:val="single" w:sz="4" w:space="0" w:color="auto"/>
              <w:left w:val="single" w:sz="4" w:space="0" w:color="auto"/>
              <w:bottom w:val="single" w:sz="4" w:space="0" w:color="auto"/>
              <w:right w:val="single" w:sz="4" w:space="0" w:color="auto"/>
            </w:tcBorders>
            <w:vAlign w:val="bottom"/>
          </w:tcPr>
          <w:p w14:paraId="57BB87FD" w14:textId="77777777" w:rsidR="008461CA" w:rsidRDefault="009F3D24" w:rsidP="008461CA">
            <w:pPr>
              <w:pStyle w:val="Prrafodelista"/>
              <w:ind w:left="-108"/>
              <w:rPr>
                <w:rFonts w:ascii="Arial" w:hAnsi="Arial" w:cs="Arial"/>
                <w:sz w:val="16"/>
                <w:szCs w:val="16"/>
              </w:rPr>
            </w:pPr>
            <w:r>
              <w:rPr>
                <w:rFonts w:ascii="Arial" w:hAnsi="Arial" w:cs="Arial"/>
                <w:sz w:val="16"/>
                <w:szCs w:val="16"/>
              </w:rPr>
              <w:t>(g)</w:t>
            </w:r>
          </w:p>
        </w:tc>
        <w:tc>
          <w:tcPr>
            <w:tcW w:w="1130" w:type="dxa"/>
            <w:tcBorders>
              <w:top w:val="single" w:sz="4" w:space="0" w:color="auto"/>
              <w:left w:val="single" w:sz="4" w:space="0" w:color="auto"/>
              <w:bottom w:val="single" w:sz="4" w:space="0" w:color="auto"/>
              <w:right w:val="single" w:sz="4" w:space="0" w:color="auto"/>
            </w:tcBorders>
            <w:vAlign w:val="bottom"/>
          </w:tcPr>
          <w:p w14:paraId="505CD2CB"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6,322,000</w:t>
            </w:r>
          </w:p>
        </w:tc>
        <w:tc>
          <w:tcPr>
            <w:tcW w:w="993" w:type="dxa"/>
            <w:tcBorders>
              <w:top w:val="single" w:sz="4" w:space="0" w:color="auto"/>
              <w:left w:val="single" w:sz="4" w:space="0" w:color="auto"/>
              <w:bottom w:val="single" w:sz="4" w:space="0" w:color="auto"/>
              <w:right w:val="single" w:sz="4" w:space="0" w:color="auto"/>
            </w:tcBorders>
            <w:vAlign w:val="bottom"/>
          </w:tcPr>
          <w:p w14:paraId="140FA671" w14:textId="77777777" w:rsidR="008461CA" w:rsidRDefault="0012586D" w:rsidP="00625A92">
            <w:pPr>
              <w:pStyle w:val="Prrafodelista"/>
              <w:ind w:left="-108"/>
              <w:jc w:val="right"/>
              <w:rPr>
                <w:rFonts w:ascii="Arial" w:hAnsi="Arial" w:cs="Arial"/>
                <w:sz w:val="16"/>
                <w:szCs w:val="16"/>
              </w:rPr>
            </w:pPr>
            <w:r>
              <w:rPr>
                <w:rFonts w:ascii="Arial" w:hAnsi="Arial" w:cs="Arial"/>
                <w:sz w:val="16"/>
                <w:szCs w:val="16"/>
              </w:rPr>
              <w:t>(3,779,680)</w:t>
            </w:r>
          </w:p>
        </w:tc>
        <w:tc>
          <w:tcPr>
            <w:tcW w:w="1134" w:type="dxa"/>
            <w:tcBorders>
              <w:top w:val="single" w:sz="4" w:space="0" w:color="auto"/>
              <w:left w:val="single" w:sz="4" w:space="0" w:color="auto"/>
              <w:bottom w:val="single" w:sz="4" w:space="0" w:color="auto"/>
              <w:right w:val="single" w:sz="4" w:space="0" w:color="auto"/>
            </w:tcBorders>
            <w:vAlign w:val="bottom"/>
          </w:tcPr>
          <w:p w14:paraId="3770F7B8" w14:textId="77777777" w:rsidR="008461CA" w:rsidRDefault="008461CA" w:rsidP="00625A92">
            <w:pPr>
              <w:pStyle w:val="Prrafodelista"/>
              <w:ind w:left="-108"/>
              <w:jc w:val="right"/>
              <w:rPr>
                <w:rFonts w:ascii="Arial" w:hAnsi="Arial" w:cs="Arial"/>
                <w:sz w:val="16"/>
                <w:szCs w:val="16"/>
              </w:rPr>
            </w:pPr>
            <w:r>
              <w:rPr>
                <w:rFonts w:ascii="Arial" w:hAnsi="Arial" w:cs="Arial"/>
                <w:sz w:val="16"/>
                <w:szCs w:val="16"/>
              </w:rPr>
              <w:t>2,542,320</w:t>
            </w:r>
          </w:p>
        </w:tc>
      </w:tr>
      <w:tr w:rsidR="008461CA" w:rsidRPr="003B2EC7" w14:paraId="3714D3FD"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35C760" w14:textId="77777777" w:rsidR="008461CA" w:rsidRPr="0042364F" w:rsidRDefault="008461CA" w:rsidP="00625A92">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patrimonio</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2E79B3" w14:textId="77777777" w:rsidR="008461CA" w:rsidRPr="0042364F" w:rsidRDefault="008461CA"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FFC156" w14:textId="77777777" w:rsidR="008461CA" w:rsidRPr="0042364F" w:rsidRDefault="0012586D" w:rsidP="00625A92">
            <w:pPr>
              <w:pStyle w:val="Prrafodelista"/>
              <w:ind w:left="-108"/>
              <w:jc w:val="right"/>
              <w:rPr>
                <w:rFonts w:ascii="Arial" w:hAnsi="Arial" w:cs="Arial"/>
                <w:b/>
                <w:sz w:val="16"/>
                <w:szCs w:val="16"/>
              </w:rPr>
            </w:pPr>
            <w:r>
              <w:rPr>
                <w:rFonts w:ascii="Arial" w:hAnsi="Arial" w:cs="Arial"/>
                <w:b/>
                <w:sz w:val="16"/>
                <w:szCs w:val="16"/>
              </w:rPr>
              <w:t>12,130,000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AA8DD15" w14:textId="77777777" w:rsidR="008461CA" w:rsidRPr="0042364F" w:rsidRDefault="008461CA" w:rsidP="00625A92">
            <w:pPr>
              <w:pStyle w:val="Prrafodelista"/>
              <w:ind w:left="-108"/>
              <w:jc w:val="right"/>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362422" w14:textId="77777777" w:rsidR="008461CA" w:rsidRPr="0042364F" w:rsidRDefault="008461CA" w:rsidP="00625A92">
            <w:pPr>
              <w:pStyle w:val="Prrafodelista"/>
              <w:ind w:left="-108"/>
              <w:jc w:val="right"/>
              <w:rPr>
                <w:rFonts w:ascii="Arial" w:hAnsi="Arial" w:cs="Arial"/>
                <w:b/>
                <w:sz w:val="16"/>
                <w:szCs w:val="16"/>
              </w:rPr>
            </w:pPr>
            <w:r w:rsidRPr="0042364F">
              <w:rPr>
                <w:rFonts w:ascii="Arial" w:hAnsi="Arial" w:cs="Arial"/>
                <w:b/>
                <w:sz w:val="16"/>
                <w:szCs w:val="16"/>
              </w:rPr>
              <w:t>8,950,320</w:t>
            </w:r>
          </w:p>
        </w:tc>
      </w:tr>
      <w:tr w:rsidR="008461CA" w:rsidRPr="003B2EC7" w14:paraId="450E8B8B" w14:textId="77777777" w:rsidTr="009F3D24">
        <w:trPr>
          <w:jc w:val="center"/>
        </w:trPr>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156E1F" w14:textId="77777777" w:rsidR="008461CA" w:rsidRPr="0042364F" w:rsidRDefault="008461CA" w:rsidP="00625A92">
            <w:pPr>
              <w:pStyle w:val="Prrafodelista"/>
              <w:ind w:left="-108"/>
              <w:rPr>
                <w:rFonts w:ascii="Arial" w:hAnsi="Arial" w:cs="Arial"/>
                <w:b/>
                <w:sz w:val="16"/>
                <w:szCs w:val="16"/>
              </w:rPr>
            </w:pPr>
            <w:proofErr w:type="gramStart"/>
            <w:r w:rsidRPr="0042364F">
              <w:rPr>
                <w:rFonts w:ascii="Arial" w:hAnsi="Arial" w:cs="Arial"/>
                <w:b/>
                <w:sz w:val="16"/>
                <w:szCs w:val="16"/>
              </w:rPr>
              <w:t>Total</w:t>
            </w:r>
            <w:proofErr w:type="gramEnd"/>
            <w:r w:rsidRPr="0042364F">
              <w:rPr>
                <w:rFonts w:ascii="Arial" w:hAnsi="Arial" w:cs="Arial"/>
                <w:b/>
                <w:sz w:val="16"/>
                <w:szCs w:val="16"/>
              </w:rPr>
              <w:t xml:space="preserve"> pasivo y patrimonio</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2E739B" w14:textId="77777777" w:rsidR="008461CA" w:rsidRPr="0042364F" w:rsidRDefault="008461CA" w:rsidP="008461CA">
            <w:pPr>
              <w:pStyle w:val="Prrafodelista"/>
              <w:ind w:left="-108"/>
              <w:rPr>
                <w:rFonts w:ascii="Arial" w:hAnsi="Arial" w:cs="Arial"/>
                <w:b/>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B15BAB5" w14:textId="77777777" w:rsidR="008461CA" w:rsidRPr="0042364F" w:rsidRDefault="0012586D" w:rsidP="00625A92">
            <w:pPr>
              <w:pStyle w:val="Prrafodelista"/>
              <w:ind w:left="-108"/>
              <w:jc w:val="right"/>
              <w:rPr>
                <w:rFonts w:ascii="Arial" w:hAnsi="Arial" w:cs="Arial"/>
                <w:b/>
                <w:sz w:val="16"/>
                <w:szCs w:val="16"/>
              </w:rPr>
            </w:pPr>
            <w:r>
              <w:rPr>
                <w:rFonts w:ascii="Arial" w:hAnsi="Arial" w:cs="Arial"/>
                <w:b/>
                <w:sz w:val="16"/>
                <w:szCs w:val="16"/>
              </w:rPr>
              <w:t>128,130,000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A86A7A" w14:textId="77777777" w:rsidR="008461CA" w:rsidRPr="0042364F" w:rsidRDefault="008461CA" w:rsidP="00625A92">
            <w:pPr>
              <w:pStyle w:val="Prrafodelista"/>
              <w:ind w:left="-108"/>
              <w:jc w:val="right"/>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09910D" w14:textId="77777777" w:rsidR="008461CA" w:rsidRPr="0042364F" w:rsidRDefault="008461CA" w:rsidP="00625A92">
            <w:pPr>
              <w:pStyle w:val="Prrafodelista"/>
              <w:ind w:left="-108"/>
              <w:jc w:val="right"/>
              <w:rPr>
                <w:rFonts w:ascii="Arial" w:hAnsi="Arial" w:cs="Arial"/>
                <w:b/>
                <w:sz w:val="16"/>
                <w:szCs w:val="16"/>
              </w:rPr>
            </w:pPr>
            <w:r w:rsidRPr="0042364F">
              <w:rPr>
                <w:rFonts w:ascii="Arial" w:hAnsi="Arial" w:cs="Arial"/>
                <w:b/>
                <w:sz w:val="16"/>
                <w:szCs w:val="16"/>
              </w:rPr>
              <w:t>140,020,659</w:t>
            </w:r>
          </w:p>
        </w:tc>
      </w:tr>
    </w:tbl>
    <w:p w14:paraId="5A0C3C05" w14:textId="77777777" w:rsidR="0028214F" w:rsidRDefault="0028214F" w:rsidP="00E37EDE">
      <w:pPr>
        <w:pStyle w:val="Prrafodelista"/>
        <w:spacing w:line="360" w:lineRule="auto"/>
        <w:ind w:left="0"/>
        <w:jc w:val="both"/>
        <w:rPr>
          <w:rFonts w:ascii="Arial" w:hAnsi="Arial" w:cs="Arial"/>
          <w:sz w:val="20"/>
          <w:szCs w:val="20"/>
        </w:rPr>
      </w:pPr>
    </w:p>
    <w:p w14:paraId="22677491" w14:textId="77777777" w:rsidR="003F0E05" w:rsidRDefault="003266C3" w:rsidP="00E37EDE">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Las explicaciones que se debe exponer en notas a los estados financieros, serán similares a las descritas por el estado de situación financiera al 1 de enero de 2014. </w:t>
      </w:r>
      <w:r w:rsidR="004320D9" w:rsidRPr="007032E4">
        <w:rPr>
          <w:rFonts w:ascii="Arial" w:hAnsi="Arial" w:cs="Arial"/>
          <w:sz w:val="20"/>
          <w:szCs w:val="20"/>
        </w:rPr>
        <w:t>Por favor ensaye usted una breve explicación de los principales ajustes incorporados para la adopción.</w:t>
      </w:r>
    </w:p>
    <w:p w14:paraId="75EFB5F7" w14:textId="77777777" w:rsidR="003F0E05" w:rsidRDefault="003F0E05" w:rsidP="00E37EDE">
      <w:pPr>
        <w:pStyle w:val="Prrafodelista"/>
        <w:spacing w:line="360" w:lineRule="auto"/>
        <w:ind w:left="0"/>
        <w:jc w:val="both"/>
        <w:rPr>
          <w:rFonts w:ascii="Arial" w:hAnsi="Arial" w:cs="Arial"/>
          <w:sz w:val="20"/>
          <w:szCs w:val="20"/>
        </w:rPr>
      </w:pPr>
    </w:p>
    <w:p w14:paraId="0824B607" w14:textId="77777777" w:rsidR="003F0E05" w:rsidRDefault="003F0E05" w:rsidP="00E37EDE">
      <w:pPr>
        <w:pStyle w:val="Prrafodelista"/>
        <w:spacing w:line="360" w:lineRule="auto"/>
        <w:ind w:left="0"/>
        <w:jc w:val="both"/>
        <w:rPr>
          <w:rFonts w:ascii="Arial" w:hAnsi="Arial" w:cs="Arial"/>
          <w:sz w:val="20"/>
          <w:szCs w:val="20"/>
        </w:rPr>
      </w:pPr>
    </w:p>
    <w:p w14:paraId="0367D03C" w14:textId="77777777" w:rsidR="003F0E05" w:rsidRDefault="003F0E05" w:rsidP="00E37EDE">
      <w:pPr>
        <w:pStyle w:val="Prrafodelista"/>
        <w:spacing w:line="360" w:lineRule="auto"/>
        <w:ind w:left="0"/>
        <w:jc w:val="both"/>
        <w:rPr>
          <w:rFonts w:ascii="Arial" w:hAnsi="Arial" w:cs="Arial"/>
          <w:sz w:val="20"/>
          <w:szCs w:val="20"/>
        </w:rPr>
      </w:pPr>
    </w:p>
    <w:p w14:paraId="40AC4F49" w14:textId="77777777" w:rsidR="003F0E05" w:rsidRDefault="003F0E05" w:rsidP="00E37EDE">
      <w:pPr>
        <w:pStyle w:val="Prrafodelista"/>
        <w:spacing w:line="360" w:lineRule="auto"/>
        <w:ind w:left="0"/>
        <w:jc w:val="both"/>
        <w:rPr>
          <w:rFonts w:ascii="Arial" w:hAnsi="Arial" w:cs="Arial"/>
          <w:sz w:val="20"/>
          <w:szCs w:val="20"/>
        </w:rPr>
      </w:pPr>
    </w:p>
    <w:p w14:paraId="2D6A73EB" w14:textId="77777777" w:rsidR="003F0E05" w:rsidRDefault="003F0E05" w:rsidP="00E37EDE">
      <w:pPr>
        <w:pStyle w:val="Prrafodelista"/>
        <w:spacing w:line="360" w:lineRule="auto"/>
        <w:ind w:left="0"/>
        <w:jc w:val="both"/>
        <w:rPr>
          <w:rFonts w:ascii="Arial" w:hAnsi="Arial" w:cs="Arial"/>
          <w:sz w:val="20"/>
          <w:szCs w:val="20"/>
        </w:rPr>
      </w:pPr>
    </w:p>
    <w:p w14:paraId="67EDD463" w14:textId="77777777" w:rsidR="003F0E05" w:rsidRDefault="003F0E05" w:rsidP="00E37EDE">
      <w:pPr>
        <w:pStyle w:val="Prrafodelista"/>
        <w:spacing w:line="360" w:lineRule="auto"/>
        <w:ind w:left="0"/>
        <w:jc w:val="both"/>
        <w:rPr>
          <w:rFonts w:ascii="Arial" w:hAnsi="Arial" w:cs="Arial"/>
          <w:sz w:val="20"/>
          <w:szCs w:val="20"/>
        </w:rPr>
      </w:pPr>
    </w:p>
    <w:p w14:paraId="29F9C7E3" w14:textId="77777777" w:rsidR="003F0E05" w:rsidRDefault="003F0E05" w:rsidP="00E37EDE">
      <w:pPr>
        <w:pStyle w:val="Prrafodelista"/>
        <w:spacing w:line="360" w:lineRule="auto"/>
        <w:ind w:left="0"/>
        <w:jc w:val="both"/>
        <w:rPr>
          <w:rFonts w:ascii="Arial" w:hAnsi="Arial" w:cs="Arial"/>
          <w:sz w:val="20"/>
          <w:szCs w:val="20"/>
        </w:rPr>
      </w:pPr>
    </w:p>
    <w:p w14:paraId="6E7614D9" w14:textId="77777777" w:rsidR="003F0E05" w:rsidRDefault="003F0E05" w:rsidP="00E37EDE">
      <w:pPr>
        <w:pStyle w:val="Prrafodelista"/>
        <w:spacing w:line="360" w:lineRule="auto"/>
        <w:ind w:left="0"/>
        <w:jc w:val="both"/>
        <w:rPr>
          <w:rFonts w:ascii="Arial" w:hAnsi="Arial" w:cs="Arial"/>
          <w:sz w:val="20"/>
          <w:szCs w:val="20"/>
        </w:rPr>
      </w:pPr>
    </w:p>
    <w:p w14:paraId="430AAA50" w14:textId="77777777" w:rsidR="003F0E05" w:rsidRDefault="003F0E05" w:rsidP="00E37EDE">
      <w:pPr>
        <w:pStyle w:val="Prrafodelista"/>
        <w:spacing w:line="360" w:lineRule="auto"/>
        <w:ind w:left="0"/>
        <w:jc w:val="both"/>
        <w:rPr>
          <w:rFonts w:ascii="Arial" w:hAnsi="Arial" w:cs="Arial"/>
          <w:sz w:val="20"/>
          <w:szCs w:val="20"/>
        </w:rPr>
      </w:pPr>
    </w:p>
    <w:p w14:paraId="0B34A50B" w14:textId="77777777" w:rsidR="003F0E05" w:rsidRDefault="003F0E05" w:rsidP="00E37EDE">
      <w:pPr>
        <w:pStyle w:val="Prrafodelista"/>
        <w:spacing w:line="360" w:lineRule="auto"/>
        <w:ind w:left="0"/>
        <w:jc w:val="both"/>
        <w:rPr>
          <w:rFonts w:ascii="Arial" w:hAnsi="Arial" w:cs="Arial"/>
          <w:sz w:val="20"/>
          <w:szCs w:val="20"/>
        </w:rPr>
      </w:pPr>
    </w:p>
    <w:p w14:paraId="7DAC52A3" w14:textId="77777777" w:rsidR="003F0E05" w:rsidRDefault="003F0E05" w:rsidP="00E37EDE">
      <w:pPr>
        <w:pStyle w:val="Prrafodelista"/>
        <w:spacing w:line="360" w:lineRule="auto"/>
        <w:ind w:left="0"/>
        <w:jc w:val="both"/>
        <w:rPr>
          <w:rFonts w:ascii="Arial" w:hAnsi="Arial" w:cs="Arial"/>
          <w:sz w:val="20"/>
          <w:szCs w:val="20"/>
        </w:rPr>
      </w:pPr>
    </w:p>
    <w:p w14:paraId="56EB2788" w14:textId="77777777" w:rsidR="003F0E05" w:rsidRDefault="003F0E05" w:rsidP="00E37EDE">
      <w:pPr>
        <w:pStyle w:val="Prrafodelista"/>
        <w:spacing w:line="360" w:lineRule="auto"/>
        <w:ind w:left="0"/>
        <w:jc w:val="both"/>
        <w:rPr>
          <w:rFonts w:ascii="Arial" w:hAnsi="Arial" w:cs="Arial"/>
          <w:sz w:val="20"/>
          <w:szCs w:val="20"/>
        </w:rPr>
      </w:pPr>
    </w:p>
    <w:p w14:paraId="1658710A" w14:textId="77777777" w:rsidR="003F0E05" w:rsidRDefault="003F0E05" w:rsidP="00E37EDE">
      <w:pPr>
        <w:pStyle w:val="Prrafodelista"/>
        <w:spacing w:line="360" w:lineRule="auto"/>
        <w:ind w:left="0"/>
        <w:jc w:val="both"/>
        <w:rPr>
          <w:rFonts w:ascii="Arial" w:hAnsi="Arial" w:cs="Arial"/>
          <w:sz w:val="20"/>
          <w:szCs w:val="20"/>
        </w:rPr>
      </w:pPr>
    </w:p>
    <w:p w14:paraId="59F53DEF" w14:textId="77777777" w:rsidR="003F0E05" w:rsidRDefault="003F0E05" w:rsidP="00E37EDE">
      <w:pPr>
        <w:pStyle w:val="Prrafodelista"/>
        <w:spacing w:line="360" w:lineRule="auto"/>
        <w:ind w:left="0"/>
        <w:jc w:val="both"/>
        <w:rPr>
          <w:rFonts w:ascii="Arial" w:hAnsi="Arial" w:cs="Arial"/>
          <w:sz w:val="20"/>
          <w:szCs w:val="20"/>
        </w:rPr>
      </w:pPr>
    </w:p>
    <w:p w14:paraId="3055E798" w14:textId="77777777" w:rsidR="003F0E05" w:rsidRDefault="003F0E05" w:rsidP="00E37EDE">
      <w:pPr>
        <w:pStyle w:val="Prrafodelista"/>
        <w:spacing w:line="360" w:lineRule="auto"/>
        <w:ind w:left="0"/>
        <w:jc w:val="both"/>
        <w:rPr>
          <w:rFonts w:ascii="Arial" w:hAnsi="Arial" w:cs="Arial"/>
          <w:sz w:val="20"/>
          <w:szCs w:val="20"/>
        </w:rPr>
      </w:pPr>
    </w:p>
    <w:p w14:paraId="6AA29007" w14:textId="77777777" w:rsidR="003F0E05" w:rsidRDefault="003F0E05" w:rsidP="00E37EDE">
      <w:pPr>
        <w:pStyle w:val="Prrafodelista"/>
        <w:spacing w:line="360" w:lineRule="auto"/>
        <w:ind w:left="0"/>
        <w:jc w:val="both"/>
        <w:rPr>
          <w:rFonts w:ascii="Arial" w:hAnsi="Arial" w:cs="Arial"/>
          <w:sz w:val="20"/>
          <w:szCs w:val="20"/>
        </w:rPr>
      </w:pPr>
    </w:p>
    <w:p w14:paraId="797C4643" w14:textId="77777777" w:rsidR="003F0E05" w:rsidRDefault="003F0E05" w:rsidP="00E37EDE">
      <w:pPr>
        <w:pStyle w:val="Prrafodelista"/>
        <w:spacing w:line="360" w:lineRule="auto"/>
        <w:ind w:left="0"/>
        <w:jc w:val="both"/>
        <w:rPr>
          <w:rFonts w:ascii="Arial" w:hAnsi="Arial" w:cs="Arial"/>
          <w:sz w:val="20"/>
          <w:szCs w:val="20"/>
        </w:rPr>
      </w:pPr>
    </w:p>
    <w:p w14:paraId="2FA083DC" w14:textId="77777777" w:rsidR="003F0E05" w:rsidRDefault="003F0E05" w:rsidP="00E37EDE">
      <w:pPr>
        <w:pStyle w:val="Prrafodelista"/>
        <w:spacing w:line="360" w:lineRule="auto"/>
        <w:ind w:left="0"/>
        <w:jc w:val="both"/>
        <w:rPr>
          <w:rFonts w:ascii="Arial" w:hAnsi="Arial" w:cs="Arial"/>
          <w:sz w:val="20"/>
          <w:szCs w:val="20"/>
        </w:rPr>
      </w:pPr>
    </w:p>
    <w:p w14:paraId="3BEF4ACA" w14:textId="77777777" w:rsidR="003F0E05" w:rsidRDefault="003F0E05" w:rsidP="00E37EDE">
      <w:pPr>
        <w:pStyle w:val="Prrafodelista"/>
        <w:spacing w:line="360" w:lineRule="auto"/>
        <w:ind w:left="0"/>
        <w:jc w:val="both"/>
        <w:rPr>
          <w:rFonts w:ascii="Arial" w:hAnsi="Arial" w:cs="Arial"/>
          <w:sz w:val="20"/>
          <w:szCs w:val="20"/>
        </w:rPr>
      </w:pPr>
    </w:p>
    <w:p w14:paraId="6615063D" w14:textId="77777777" w:rsidR="003F0E05" w:rsidRDefault="003F0E05" w:rsidP="00E37EDE">
      <w:pPr>
        <w:pStyle w:val="Prrafodelista"/>
        <w:spacing w:line="360" w:lineRule="auto"/>
        <w:ind w:left="0"/>
        <w:jc w:val="both"/>
        <w:rPr>
          <w:rFonts w:ascii="Arial" w:hAnsi="Arial" w:cs="Arial"/>
          <w:sz w:val="20"/>
          <w:szCs w:val="20"/>
        </w:rPr>
      </w:pPr>
    </w:p>
    <w:p w14:paraId="4F9D50B7" w14:textId="77777777" w:rsidR="003F0E05" w:rsidRDefault="003F0E05" w:rsidP="00E37EDE">
      <w:pPr>
        <w:pStyle w:val="Prrafodelista"/>
        <w:spacing w:line="360" w:lineRule="auto"/>
        <w:ind w:left="0"/>
        <w:jc w:val="both"/>
        <w:rPr>
          <w:rFonts w:ascii="Arial" w:hAnsi="Arial" w:cs="Arial"/>
          <w:sz w:val="20"/>
          <w:szCs w:val="20"/>
        </w:rPr>
      </w:pPr>
    </w:p>
    <w:p w14:paraId="612E4E4D" w14:textId="77777777" w:rsidR="003F0E05" w:rsidRDefault="003F0E05" w:rsidP="00E37EDE">
      <w:pPr>
        <w:pStyle w:val="Prrafodelista"/>
        <w:spacing w:line="360" w:lineRule="auto"/>
        <w:ind w:left="0"/>
        <w:jc w:val="both"/>
        <w:rPr>
          <w:rFonts w:ascii="Arial" w:hAnsi="Arial" w:cs="Arial"/>
          <w:sz w:val="20"/>
          <w:szCs w:val="20"/>
        </w:rPr>
      </w:pPr>
    </w:p>
    <w:p w14:paraId="487EC74C" w14:textId="77777777" w:rsidR="003F0E05" w:rsidRDefault="003F0E05" w:rsidP="00E37EDE">
      <w:pPr>
        <w:pStyle w:val="Prrafodelista"/>
        <w:spacing w:line="360" w:lineRule="auto"/>
        <w:ind w:left="0"/>
        <w:jc w:val="both"/>
        <w:rPr>
          <w:rFonts w:ascii="Arial" w:hAnsi="Arial" w:cs="Arial"/>
          <w:sz w:val="20"/>
          <w:szCs w:val="20"/>
        </w:rPr>
      </w:pPr>
    </w:p>
    <w:p w14:paraId="42B09AF5" w14:textId="77777777" w:rsidR="003F0E05" w:rsidRDefault="003F0E05" w:rsidP="00E37EDE">
      <w:pPr>
        <w:pStyle w:val="Prrafodelista"/>
        <w:spacing w:line="360" w:lineRule="auto"/>
        <w:ind w:left="0"/>
        <w:jc w:val="both"/>
        <w:rPr>
          <w:rFonts w:ascii="Arial" w:hAnsi="Arial" w:cs="Arial"/>
          <w:sz w:val="20"/>
          <w:szCs w:val="20"/>
        </w:rPr>
      </w:pPr>
    </w:p>
    <w:p w14:paraId="0C357582" w14:textId="77777777" w:rsidR="003F0E05" w:rsidRDefault="003F0E05" w:rsidP="00E37EDE">
      <w:pPr>
        <w:pStyle w:val="Prrafodelista"/>
        <w:spacing w:line="360" w:lineRule="auto"/>
        <w:ind w:left="0"/>
        <w:jc w:val="both"/>
        <w:rPr>
          <w:rFonts w:ascii="Arial" w:hAnsi="Arial" w:cs="Arial"/>
          <w:sz w:val="20"/>
          <w:szCs w:val="20"/>
        </w:rPr>
      </w:pPr>
    </w:p>
    <w:p w14:paraId="79E9C128" w14:textId="77777777" w:rsidR="003F0E05" w:rsidRDefault="003F0E05" w:rsidP="00E37EDE">
      <w:pPr>
        <w:pStyle w:val="Prrafodelista"/>
        <w:spacing w:line="360" w:lineRule="auto"/>
        <w:ind w:left="0"/>
        <w:jc w:val="both"/>
        <w:rPr>
          <w:rFonts w:ascii="Arial" w:hAnsi="Arial" w:cs="Arial"/>
          <w:sz w:val="20"/>
          <w:szCs w:val="20"/>
        </w:rPr>
      </w:pPr>
    </w:p>
    <w:p w14:paraId="17A41FEF" w14:textId="77777777" w:rsidR="00AE397B" w:rsidRDefault="00AE397B" w:rsidP="00E37EDE">
      <w:pPr>
        <w:pStyle w:val="Prrafodelista"/>
        <w:spacing w:line="360" w:lineRule="auto"/>
        <w:ind w:left="0"/>
        <w:jc w:val="both"/>
        <w:rPr>
          <w:rFonts w:ascii="Arial" w:hAnsi="Arial" w:cs="Arial"/>
          <w:sz w:val="20"/>
          <w:szCs w:val="20"/>
        </w:rPr>
      </w:pPr>
      <w:r>
        <w:rPr>
          <w:rFonts w:ascii="Arial" w:hAnsi="Arial" w:cs="Arial"/>
          <w:sz w:val="20"/>
          <w:szCs w:val="20"/>
        </w:rPr>
        <w:br w:type="page"/>
      </w:r>
    </w:p>
    <w:tbl>
      <w:tblPr>
        <w:tblStyle w:val="Tablaconcuadrcula"/>
        <w:tblW w:w="0" w:type="auto"/>
        <w:tblInd w:w="108" w:type="dxa"/>
        <w:tblLook w:val="04A0" w:firstRow="1" w:lastRow="0" w:firstColumn="1" w:lastColumn="0" w:noHBand="0" w:noVBand="1"/>
      </w:tblPr>
      <w:tblGrid>
        <w:gridCol w:w="5541"/>
        <w:gridCol w:w="1284"/>
      </w:tblGrid>
      <w:tr w:rsidR="00A25FAD" w14:paraId="376F2C2F" w14:textId="77777777" w:rsidTr="00743313">
        <w:tc>
          <w:tcPr>
            <w:tcW w:w="5812" w:type="dxa"/>
            <w:tcBorders>
              <w:top w:val="nil"/>
              <w:left w:val="nil"/>
              <w:bottom w:val="nil"/>
              <w:right w:val="nil"/>
            </w:tcBorders>
          </w:tcPr>
          <w:p w14:paraId="0E69C5CE" w14:textId="77777777" w:rsidR="00A25FAD" w:rsidRDefault="00A25FAD" w:rsidP="00743313"/>
          <w:p w14:paraId="0AD6293C" w14:textId="77777777" w:rsidR="00A25FAD" w:rsidRDefault="00A25FAD" w:rsidP="00743313"/>
          <w:p w14:paraId="54F89B84" w14:textId="77777777" w:rsidR="00A25FAD" w:rsidRDefault="00A25FAD" w:rsidP="00743313"/>
        </w:tc>
        <w:tc>
          <w:tcPr>
            <w:tcW w:w="937" w:type="dxa"/>
            <w:tcBorders>
              <w:left w:val="nil"/>
            </w:tcBorders>
            <w:shd w:val="clear" w:color="auto" w:fill="000000" w:themeFill="text1"/>
          </w:tcPr>
          <w:p w14:paraId="6073040C" w14:textId="77777777" w:rsidR="00A25FAD" w:rsidRPr="00A25FAD" w:rsidRDefault="00A25FAD" w:rsidP="004F37B2">
            <w:pPr>
              <w:jc w:val="center"/>
              <w:rPr>
                <w:rFonts w:ascii="Arial" w:hAnsi="Arial" w:cs="Arial"/>
                <w:color w:val="FFFFFF" w:themeColor="background1"/>
                <w:sz w:val="96"/>
              </w:rPr>
            </w:pPr>
            <w:r>
              <w:rPr>
                <w:rFonts w:ascii="Arial" w:hAnsi="Arial" w:cs="Arial"/>
                <w:color w:val="FFFFFF" w:themeColor="background1"/>
                <w:sz w:val="96"/>
              </w:rPr>
              <w:t>1</w:t>
            </w:r>
            <w:r w:rsidR="004F37B2">
              <w:rPr>
                <w:rFonts w:ascii="Arial" w:hAnsi="Arial" w:cs="Arial"/>
                <w:color w:val="FFFFFF" w:themeColor="background1"/>
                <w:sz w:val="96"/>
              </w:rPr>
              <w:t>0</w:t>
            </w:r>
            <w:r>
              <w:rPr>
                <w:rFonts w:ascii="Arial" w:hAnsi="Arial" w:cs="Arial"/>
                <w:color w:val="FFFFFF" w:themeColor="background1"/>
                <w:sz w:val="96"/>
              </w:rPr>
              <w:t xml:space="preserve"> </w:t>
            </w:r>
          </w:p>
        </w:tc>
      </w:tr>
    </w:tbl>
    <w:p w14:paraId="3EFEC929" w14:textId="77777777" w:rsidR="00972F83" w:rsidRPr="00A10AED" w:rsidRDefault="00A445E8" w:rsidP="00A25FAD">
      <w:pPr>
        <w:pStyle w:val="Ttulo1"/>
      </w:pPr>
      <w:bookmarkStart w:id="12" w:name="_Toc32488759"/>
      <w:r>
        <w:t>Sección 10: El mantenimiento posterior</w:t>
      </w:r>
      <w:bookmarkEnd w:id="12"/>
    </w:p>
    <w:p w14:paraId="4F780BAD" w14:textId="77777777" w:rsidR="00A10AED" w:rsidRDefault="00A10AED" w:rsidP="00A10AED">
      <w:pPr>
        <w:pStyle w:val="Prrafodelista"/>
        <w:spacing w:line="360" w:lineRule="auto"/>
        <w:ind w:left="0"/>
        <w:jc w:val="both"/>
        <w:rPr>
          <w:rFonts w:ascii="Arial" w:hAnsi="Arial" w:cs="Arial"/>
          <w:sz w:val="20"/>
          <w:szCs w:val="20"/>
        </w:rPr>
      </w:pPr>
    </w:p>
    <w:p w14:paraId="4B64C743" w14:textId="77777777" w:rsidR="00B30989" w:rsidRDefault="00B30989" w:rsidP="00A10AED">
      <w:pPr>
        <w:pStyle w:val="Prrafodelista"/>
        <w:spacing w:line="360" w:lineRule="auto"/>
        <w:ind w:left="0"/>
        <w:jc w:val="both"/>
        <w:rPr>
          <w:rFonts w:ascii="Arial" w:hAnsi="Arial" w:cs="Arial"/>
          <w:sz w:val="20"/>
          <w:szCs w:val="20"/>
        </w:rPr>
      </w:pPr>
    </w:p>
    <w:p w14:paraId="743D1FE4" w14:textId="77777777" w:rsidR="00B30989" w:rsidRDefault="00B30989" w:rsidP="00A10AED">
      <w:pPr>
        <w:pStyle w:val="Prrafodelista"/>
        <w:spacing w:line="360" w:lineRule="auto"/>
        <w:ind w:left="0"/>
        <w:jc w:val="both"/>
        <w:rPr>
          <w:rFonts w:ascii="Arial" w:hAnsi="Arial" w:cs="Arial"/>
          <w:sz w:val="20"/>
          <w:szCs w:val="20"/>
        </w:rPr>
      </w:pPr>
    </w:p>
    <w:p w14:paraId="67FD63C3" w14:textId="77777777" w:rsidR="00901F55" w:rsidRPr="007032E4" w:rsidRDefault="00B36834" w:rsidP="00A10AED">
      <w:pPr>
        <w:pStyle w:val="Prrafodelista"/>
        <w:spacing w:line="360" w:lineRule="auto"/>
        <w:ind w:left="0"/>
        <w:jc w:val="both"/>
        <w:rPr>
          <w:rFonts w:ascii="Arial" w:hAnsi="Arial" w:cs="Arial"/>
          <w:sz w:val="20"/>
          <w:szCs w:val="20"/>
        </w:rPr>
      </w:pPr>
      <w:r w:rsidRPr="007032E4">
        <w:rPr>
          <w:rFonts w:ascii="Arial" w:hAnsi="Arial" w:cs="Arial"/>
          <w:sz w:val="20"/>
          <w:szCs w:val="20"/>
        </w:rPr>
        <w:t>Considero que es necesario el mantenimiento posterior una vez que se ha logrado ir a una</w:t>
      </w:r>
      <w:r w:rsidR="00B31601">
        <w:rPr>
          <w:rFonts w:ascii="Arial" w:hAnsi="Arial" w:cs="Arial"/>
          <w:sz w:val="20"/>
          <w:szCs w:val="20"/>
        </w:rPr>
        <w:t xml:space="preserve"> costosa</w:t>
      </w:r>
      <w:r w:rsidRPr="007032E4">
        <w:rPr>
          <w:rFonts w:ascii="Arial" w:hAnsi="Arial" w:cs="Arial"/>
          <w:sz w:val="20"/>
          <w:szCs w:val="20"/>
        </w:rPr>
        <w:t xml:space="preserve"> adopción de NIIF</w:t>
      </w:r>
      <w:r w:rsidR="00883B4E">
        <w:rPr>
          <w:rFonts w:ascii="Arial" w:hAnsi="Arial" w:cs="Arial"/>
          <w:sz w:val="20"/>
          <w:szCs w:val="20"/>
        </w:rPr>
        <w:t>, tanto en términos de dinero y tiempo de las personas involucradas</w:t>
      </w:r>
      <w:r w:rsidRPr="007032E4">
        <w:rPr>
          <w:rFonts w:ascii="Arial" w:hAnsi="Arial" w:cs="Arial"/>
          <w:sz w:val="20"/>
          <w:szCs w:val="20"/>
        </w:rPr>
        <w:t>. Empresas muy grandes tienen dentro de su departamento contable un sub departamento especializado en NIIF</w:t>
      </w:r>
      <w:r w:rsidR="001C650A">
        <w:rPr>
          <w:rFonts w:ascii="Arial" w:hAnsi="Arial" w:cs="Arial"/>
          <w:sz w:val="20"/>
          <w:szCs w:val="20"/>
        </w:rPr>
        <w:t>;</w:t>
      </w:r>
      <w:r w:rsidRPr="007032E4">
        <w:rPr>
          <w:rFonts w:ascii="Arial" w:hAnsi="Arial" w:cs="Arial"/>
          <w:sz w:val="20"/>
          <w:szCs w:val="20"/>
        </w:rPr>
        <w:t xml:space="preserve"> que solamente se dedican al mantenimiento de los estados financieros en NIIF. Hace unos años, un Banco importante publicó así en un periódico: </w:t>
      </w:r>
      <w:r w:rsidRPr="007032E4">
        <w:rPr>
          <w:rFonts w:ascii="Arial" w:hAnsi="Arial" w:cs="Arial"/>
          <w:i/>
          <w:sz w:val="20"/>
          <w:szCs w:val="20"/>
        </w:rPr>
        <w:t>se busca contador(a) para desempeñar el cargo de Gerente de asuntos NIIF</w:t>
      </w:r>
      <w:r w:rsidRPr="007032E4">
        <w:rPr>
          <w:rFonts w:ascii="Arial" w:hAnsi="Arial" w:cs="Arial"/>
          <w:sz w:val="20"/>
          <w:szCs w:val="20"/>
        </w:rPr>
        <w:t>.</w:t>
      </w:r>
    </w:p>
    <w:p w14:paraId="7EE92C71" w14:textId="77777777" w:rsidR="00BB2E49" w:rsidRDefault="00BB2E49" w:rsidP="00A10AED">
      <w:pPr>
        <w:pStyle w:val="Prrafodelista"/>
        <w:spacing w:line="360" w:lineRule="auto"/>
        <w:ind w:left="0"/>
        <w:jc w:val="both"/>
        <w:rPr>
          <w:rFonts w:ascii="Arial" w:hAnsi="Arial" w:cs="Arial"/>
          <w:sz w:val="20"/>
          <w:szCs w:val="20"/>
        </w:rPr>
      </w:pPr>
    </w:p>
    <w:p w14:paraId="525AEDE0" w14:textId="77777777" w:rsidR="004541C7" w:rsidRPr="007032E4" w:rsidRDefault="004541C7" w:rsidP="00A10AED">
      <w:pPr>
        <w:pStyle w:val="Prrafodelista"/>
        <w:spacing w:line="360" w:lineRule="auto"/>
        <w:ind w:left="0"/>
        <w:jc w:val="both"/>
        <w:rPr>
          <w:rFonts w:ascii="Arial" w:hAnsi="Arial" w:cs="Arial"/>
          <w:sz w:val="20"/>
          <w:szCs w:val="20"/>
        </w:rPr>
      </w:pPr>
      <w:r w:rsidRPr="007032E4">
        <w:rPr>
          <w:rFonts w:ascii="Arial" w:hAnsi="Arial" w:cs="Arial"/>
          <w:sz w:val="20"/>
          <w:szCs w:val="20"/>
        </w:rPr>
        <w:t>Durante 4 años fui el contado</w:t>
      </w:r>
      <w:r w:rsidR="009D2520" w:rsidRPr="007032E4">
        <w:rPr>
          <w:rFonts w:ascii="Arial" w:hAnsi="Arial" w:cs="Arial"/>
          <w:sz w:val="20"/>
          <w:szCs w:val="20"/>
        </w:rPr>
        <w:t>r</w:t>
      </w:r>
      <w:r w:rsidRPr="007032E4">
        <w:rPr>
          <w:rFonts w:ascii="Arial" w:hAnsi="Arial" w:cs="Arial"/>
          <w:sz w:val="20"/>
          <w:szCs w:val="20"/>
        </w:rPr>
        <w:t xml:space="preserve"> responsable de la aplicación de NIIF de la Compañía de Minas Buenaventura S.A.A, la empresa minera más importante del Perú, que cotiza sus acciones en la Bolsa de Lima y en la Bolsa de New York. Le comentaré cuáles eran mis actividades</w:t>
      </w:r>
      <w:r w:rsidR="009F425A" w:rsidRPr="007032E4">
        <w:rPr>
          <w:rFonts w:ascii="Arial" w:hAnsi="Arial" w:cs="Arial"/>
          <w:sz w:val="20"/>
          <w:szCs w:val="20"/>
        </w:rPr>
        <w:t xml:space="preserve"> en una empresa que en ese momento era la </w:t>
      </w:r>
      <w:r w:rsidR="00A0698A" w:rsidRPr="007032E4">
        <w:rPr>
          <w:rFonts w:ascii="Arial" w:hAnsi="Arial" w:cs="Arial"/>
          <w:sz w:val="20"/>
          <w:szCs w:val="20"/>
        </w:rPr>
        <w:t>Controladora</w:t>
      </w:r>
      <w:r w:rsidR="009F425A" w:rsidRPr="007032E4">
        <w:rPr>
          <w:rFonts w:ascii="Arial" w:hAnsi="Arial" w:cs="Arial"/>
          <w:sz w:val="20"/>
          <w:szCs w:val="20"/>
        </w:rPr>
        <w:t xml:space="preserve"> de un grupo de 11 empresas</w:t>
      </w:r>
      <w:r w:rsidRPr="007032E4">
        <w:rPr>
          <w:rFonts w:ascii="Arial" w:hAnsi="Arial" w:cs="Arial"/>
          <w:sz w:val="20"/>
          <w:szCs w:val="20"/>
        </w:rPr>
        <w:t>:</w:t>
      </w:r>
    </w:p>
    <w:p w14:paraId="056489EA" w14:textId="77777777" w:rsidR="004541C7" w:rsidRPr="007032E4" w:rsidRDefault="004541C7"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Mantenerme actualizado en asuntos NIIF</w:t>
      </w:r>
      <w:r w:rsidR="0025085C">
        <w:rPr>
          <w:rFonts w:ascii="Arial" w:hAnsi="Arial" w:cs="Arial"/>
          <w:sz w:val="20"/>
          <w:szCs w:val="20"/>
        </w:rPr>
        <w:t>.</w:t>
      </w:r>
    </w:p>
    <w:p w14:paraId="7D0B79D2" w14:textId="77777777" w:rsidR="004541C7" w:rsidRPr="007032E4" w:rsidRDefault="004541C7"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Evaluar el impacto de nuevas NIIF en los estados financieros.</w:t>
      </w:r>
    </w:p>
    <w:p w14:paraId="3C4D66C0" w14:textId="77777777" w:rsidR="004541C7" w:rsidRPr="007032E4" w:rsidRDefault="004541C7"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lastRenderedPageBreak/>
        <w:t>Evaluar el impacto de modificaciones a las NIIF en los estados financieros.</w:t>
      </w:r>
    </w:p>
    <w:p w14:paraId="006B982A" w14:textId="77777777" w:rsidR="004541C7" w:rsidRPr="007032E4" w:rsidRDefault="004541C7"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Proponer tratamientos contables de acuerdo a NIIF a nuevas transacciones.</w:t>
      </w:r>
    </w:p>
    <w:p w14:paraId="3AB93084" w14:textId="77777777" w:rsidR="004541C7" w:rsidRPr="007032E4" w:rsidRDefault="004541C7"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Preparar estados financieros intermedios para la CONASEV y para la SEC</w:t>
      </w:r>
      <w:r w:rsidR="00E05790">
        <w:rPr>
          <w:rStyle w:val="Refdenotaalfinal"/>
          <w:rFonts w:ascii="Arial" w:hAnsi="Arial" w:cs="Arial"/>
          <w:sz w:val="20"/>
          <w:szCs w:val="20"/>
        </w:rPr>
        <w:endnoteReference w:id="2"/>
      </w:r>
      <w:r w:rsidRPr="007032E4">
        <w:rPr>
          <w:rFonts w:ascii="Arial" w:hAnsi="Arial" w:cs="Arial"/>
          <w:sz w:val="20"/>
          <w:szCs w:val="20"/>
        </w:rPr>
        <w:t>.</w:t>
      </w:r>
    </w:p>
    <w:p w14:paraId="6D8706B4" w14:textId="77777777" w:rsidR="004541C7" w:rsidRPr="007032E4" w:rsidRDefault="004541C7"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Preparar estados financieros anuales para la CONASEV y para la SEC.</w:t>
      </w:r>
    </w:p>
    <w:p w14:paraId="70190905" w14:textId="77777777" w:rsidR="004541C7" w:rsidRPr="007032E4" w:rsidRDefault="004541C7"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Preparar documentos de posición contable para la evaluación anual de las estimaciones que requieren las NIIF.</w:t>
      </w:r>
    </w:p>
    <w:p w14:paraId="0B7BF8BC" w14:textId="77777777" w:rsidR="00827318" w:rsidRPr="007032E4" w:rsidRDefault="00827318"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Preparar memorandos técnicos de aplicación d</w:t>
      </w:r>
      <w:r w:rsidR="009F425A" w:rsidRPr="007032E4">
        <w:rPr>
          <w:rFonts w:ascii="Arial" w:hAnsi="Arial" w:cs="Arial"/>
          <w:sz w:val="20"/>
          <w:szCs w:val="20"/>
        </w:rPr>
        <w:t xml:space="preserve">e las normas, </w:t>
      </w:r>
      <w:proofErr w:type="gramStart"/>
      <w:r w:rsidR="009F425A" w:rsidRPr="007032E4">
        <w:rPr>
          <w:rFonts w:ascii="Arial" w:hAnsi="Arial" w:cs="Arial"/>
          <w:sz w:val="20"/>
          <w:szCs w:val="20"/>
        </w:rPr>
        <w:t>como</w:t>
      </w:r>
      <w:proofErr w:type="gramEnd"/>
      <w:r w:rsidR="009F425A" w:rsidRPr="007032E4">
        <w:rPr>
          <w:rFonts w:ascii="Arial" w:hAnsi="Arial" w:cs="Arial"/>
          <w:sz w:val="20"/>
          <w:szCs w:val="20"/>
        </w:rPr>
        <w:t xml:space="preserve"> por ejemplo, de la NIC10 Eventos posteriores.</w:t>
      </w:r>
    </w:p>
    <w:p w14:paraId="2E01F7C6" w14:textId="77777777" w:rsidR="009F425A" w:rsidRPr="007032E4" w:rsidRDefault="009F425A"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Calcular asuntos como el Impuesto a la renta diferido mensual</w:t>
      </w:r>
      <w:r w:rsidR="004A3851" w:rsidRPr="007032E4">
        <w:rPr>
          <w:rFonts w:ascii="Arial" w:hAnsi="Arial" w:cs="Arial"/>
          <w:sz w:val="20"/>
          <w:szCs w:val="20"/>
        </w:rPr>
        <w:t>mente.</w:t>
      </w:r>
      <w:r w:rsidRPr="007032E4">
        <w:rPr>
          <w:rFonts w:ascii="Arial" w:hAnsi="Arial" w:cs="Arial"/>
          <w:sz w:val="20"/>
          <w:szCs w:val="20"/>
        </w:rPr>
        <w:t xml:space="preserve"> </w:t>
      </w:r>
    </w:p>
    <w:p w14:paraId="1C8B389B" w14:textId="77777777" w:rsidR="009F425A" w:rsidRPr="007032E4" w:rsidRDefault="009F425A"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Discutir los tratamientos contables ante los auditores externos.</w:t>
      </w:r>
    </w:p>
    <w:p w14:paraId="24074556" w14:textId="77777777" w:rsidR="009F425A" w:rsidRPr="007032E4" w:rsidRDefault="009F425A"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Atender a los auditores externos en asuntos relacionados a las NIIF.</w:t>
      </w:r>
    </w:p>
    <w:p w14:paraId="45FBC278" w14:textId="77777777" w:rsidR="009F425A" w:rsidRPr="007032E4" w:rsidRDefault="009F425A" w:rsidP="00254A26">
      <w:pPr>
        <w:pStyle w:val="Prrafodelista"/>
        <w:numPr>
          <w:ilvl w:val="0"/>
          <w:numId w:val="10"/>
        </w:numPr>
        <w:spacing w:line="360" w:lineRule="auto"/>
        <w:ind w:left="284" w:hanging="284"/>
        <w:jc w:val="both"/>
        <w:rPr>
          <w:rFonts w:ascii="Arial" w:hAnsi="Arial" w:cs="Arial"/>
          <w:sz w:val="20"/>
          <w:szCs w:val="20"/>
        </w:rPr>
      </w:pPr>
      <w:r w:rsidRPr="007032E4">
        <w:rPr>
          <w:rFonts w:ascii="Arial" w:hAnsi="Arial" w:cs="Arial"/>
          <w:sz w:val="20"/>
          <w:szCs w:val="20"/>
        </w:rPr>
        <w:t>Consolidar trimestralmente los estados financieros.</w:t>
      </w:r>
    </w:p>
    <w:p w14:paraId="66604158" w14:textId="77777777" w:rsidR="00917887" w:rsidRDefault="00917887" w:rsidP="00BB2E49">
      <w:pPr>
        <w:pStyle w:val="Prrafodelista"/>
        <w:spacing w:line="360" w:lineRule="auto"/>
        <w:ind w:left="0"/>
        <w:jc w:val="both"/>
        <w:rPr>
          <w:rFonts w:ascii="Arial" w:hAnsi="Arial" w:cs="Arial"/>
          <w:sz w:val="20"/>
          <w:szCs w:val="20"/>
        </w:rPr>
      </w:pPr>
    </w:p>
    <w:p w14:paraId="15B7BF50" w14:textId="77777777" w:rsidR="0011598F" w:rsidRDefault="003F0E05" w:rsidP="00BB2E49">
      <w:pPr>
        <w:pStyle w:val="Prrafodelista"/>
        <w:spacing w:line="360" w:lineRule="auto"/>
        <w:ind w:left="0"/>
        <w:jc w:val="both"/>
        <w:rPr>
          <w:rFonts w:ascii="Arial" w:hAnsi="Arial" w:cs="Arial"/>
          <w:sz w:val="20"/>
          <w:szCs w:val="20"/>
        </w:rPr>
      </w:pPr>
      <w:r>
        <w:rPr>
          <w:rFonts w:ascii="Arial" w:hAnsi="Arial" w:cs="Arial"/>
          <w:sz w:val="20"/>
          <w:szCs w:val="20"/>
        </w:rPr>
        <w:t xml:space="preserve">Seguramente, la mayoría </w:t>
      </w:r>
      <w:r w:rsidR="009F425A" w:rsidRPr="007032E4">
        <w:rPr>
          <w:rFonts w:ascii="Arial" w:hAnsi="Arial" w:cs="Arial"/>
          <w:sz w:val="20"/>
          <w:szCs w:val="20"/>
        </w:rPr>
        <w:t>de las empresas no cuentan con el presupuesto para tener a un especialista en NIIF en su área de contabilidad. Entonces luego de la adopción de las NIIF</w:t>
      </w:r>
      <w:r w:rsidR="00F21D2C" w:rsidRPr="007032E4">
        <w:rPr>
          <w:rFonts w:ascii="Arial" w:hAnsi="Arial" w:cs="Arial"/>
          <w:sz w:val="20"/>
          <w:szCs w:val="20"/>
        </w:rPr>
        <w:t>,</w:t>
      </w:r>
      <w:r w:rsidR="009F425A" w:rsidRPr="007032E4">
        <w:rPr>
          <w:rFonts w:ascii="Arial" w:hAnsi="Arial" w:cs="Arial"/>
          <w:sz w:val="20"/>
          <w:szCs w:val="20"/>
        </w:rPr>
        <w:t xml:space="preserve"> </w:t>
      </w:r>
      <w:r w:rsidR="00071AF9" w:rsidRPr="007032E4">
        <w:rPr>
          <w:rFonts w:ascii="Arial" w:hAnsi="Arial" w:cs="Arial"/>
          <w:sz w:val="20"/>
          <w:szCs w:val="20"/>
        </w:rPr>
        <w:t>¿quié</w:t>
      </w:r>
      <w:r w:rsidR="009F425A" w:rsidRPr="007032E4">
        <w:rPr>
          <w:rFonts w:ascii="Arial" w:hAnsi="Arial" w:cs="Arial"/>
          <w:sz w:val="20"/>
          <w:szCs w:val="20"/>
        </w:rPr>
        <w:t xml:space="preserve">n brindará el soporte necesario para que los estados financieros no se distorsionen </w:t>
      </w:r>
      <w:r w:rsidR="00071AF9" w:rsidRPr="007032E4">
        <w:rPr>
          <w:rFonts w:ascii="Arial" w:hAnsi="Arial" w:cs="Arial"/>
          <w:sz w:val="20"/>
          <w:szCs w:val="20"/>
        </w:rPr>
        <w:t>con posterioridad a la adopción?</w:t>
      </w:r>
      <w:r w:rsidR="009F425A" w:rsidRPr="007032E4">
        <w:rPr>
          <w:rFonts w:ascii="Arial" w:hAnsi="Arial" w:cs="Arial"/>
          <w:sz w:val="20"/>
          <w:szCs w:val="20"/>
        </w:rPr>
        <w:t xml:space="preserve"> </w:t>
      </w:r>
    </w:p>
    <w:p w14:paraId="45331A95" w14:textId="77777777" w:rsidR="0011598F" w:rsidRDefault="0011598F" w:rsidP="00BB2E49">
      <w:pPr>
        <w:pStyle w:val="Prrafodelista"/>
        <w:spacing w:line="360" w:lineRule="auto"/>
        <w:ind w:left="0"/>
        <w:jc w:val="both"/>
        <w:rPr>
          <w:rFonts w:ascii="Arial" w:hAnsi="Arial" w:cs="Arial"/>
          <w:sz w:val="20"/>
          <w:szCs w:val="20"/>
        </w:rPr>
      </w:pPr>
    </w:p>
    <w:p w14:paraId="548F9AA6" w14:textId="77777777" w:rsidR="0025085C" w:rsidRDefault="00917887" w:rsidP="00BB2E49">
      <w:pPr>
        <w:pStyle w:val="Prrafodelista"/>
        <w:spacing w:line="360" w:lineRule="auto"/>
        <w:ind w:left="0"/>
        <w:jc w:val="both"/>
        <w:rPr>
          <w:rFonts w:ascii="Arial" w:hAnsi="Arial" w:cs="Arial"/>
          <w:sz w:val="20"/>
          <w:szCs w:val="20"/>
        </w:rPr>
      </w:pPr>
      <w:r>
        <w:rPr>
          <w:rFonts w:ascii="Arial" w:hAnsi="Arial" w:cs="Arial"/>
          <w:sz w:val="20"/>
          <w:szCs w:val="20"/>
        </w:rPr>
        <w:t xml:space="preserve">Nuestra </w:t>
      </w:r>
      <w:r w:rsidR="009F425A" w:rsidRPr="007032E4">
        <w:rPr>
          <w:rFonts w:ascii="Arial" w:hAnsi="Arial" w:cs="Arial"/>
          <w:sz w:val="20"/>
          <w:szCs w:val="20"/>
        </w:rPr>
        <w:t>recomendación, estrictamente personal, es que contrate a un especialista que revise de manera periódica sus estados financieros.</w:t>
      </w:r>
      <w:r w:rsidR="00051D8D" w:rsidRPr="007032E4">
        <w:rPr>
          <w:rFonts w:ascii="Arial" w:hAnsi="Arial" w:cs="Arial"/>
          <w:sz w:val="20"/>
          <w:szCs w:val="20"/>
        </w:rPr>
        <w:t xml:space="preserve"> </w:t>
      </w:r>
      <w:r w:rsidR="009F425A" w:rsidRPr="007032E4">
        <w:rPr>
          <w:rFonts w:ascii="Arial" w:hAnsi="Arial" w:cs="Arial"/>
          <w:sz w:val="20"/>
          <w:szCs w:val="20"/>
        </w:rPr>
        <w:t xml:space="preserve">La mayoría de empresas contrata servicios de especialistas tributarios para que revisen de manera periódica la determinación de los impuestos. </w:t>
      </w:r>
      <w:r w:rsidR="009F425A" w:rsidRPr="007032E4">
        <w:rPr>
          <w:rFonts w:ascii="Arial" w:hAnsi="Arial" w:cs="Arial"/>
          <w:sz w:val="20"/>
          <w:szCs w:val="20"/>
        </w:rPr>
        <w:lastRenderedPageBreak/>
        <w:t>Considero que la misma importancia debe tener los asuntos NIIF en la preparación de estados financieros. Si</w:t>
      </w:r>
      <w:r w:rsidR="00051D8D" w:rsidRPr="007032E4">
        <w:rPr>
          <w:rFonts w:ascii="Arial" w:hAnsi="Arial" w:cs="Arial"/>
          <w:sz w:val="20"/>
          <w:szCs w:val="20"/>
        </w:rPr>
        <w:t xml:space="preserve"> </w:t>
      </w:r>
      <w:r w:rsidR="002D3D95" w:rsidRPr="007032E4">
        <w:rPr>
          <w:rFonts w:ascii="Arial" w:hAnsi="Arial" w:cs="Arial"/>
          <w:sz w:val="20"/>
          <w:szCs w:val="20"/>
        </w:rPr>
        <w:t xml:space="preserve">la </w:t>
      </w:r>
      <w:r w:rsidR="009F425A" w:rsidRPr="007032E4">
        <w:rPr>
          <w:rFonts w:ascii="Arial" w:hAnsi="Arial" w:cs="Arial"/>
          <w:sz w:val="20"/>
          <w:szCs w:val="20"/>
        </w:rPr>
        <w:t xml:space="preserve">empresa está </w:t>
      </w:r>
      <w:r w:rsidR="002D3D95" w:rsidRPr="007032E4">
        <w:rPr>
          <w:rFonts w:ascii="Arial" w:hAnsi="Arial" w:cs="Arial"/>
          <w:sz w:val="20"/>
          <w:szCs w:val="20"/>
        </w:rPr>
        <w:t>obligada</w:t>
      </w:r>
      <w:r w:rsidR="000B70A9" w:rsidRPr="007032E4">
        <w:rPr>
          <w:rFonts w:ascii="Arial" w:hAnsi="Arial" w:cs="Arial"/>
          <w:sz w:val="20"/>
          <w:szCs w:val="20"/>
        </w:rPr>
        <w:t xml:space="preserve"> solamente</w:t>
      </w:r>
      <w:r w:rsidR="009F425A" w:rsidRPr="007032E4">
        <w:rPr>
          <w:rFonts w:ascii="Arial" w:hAnsi="Arial" w:cs="Arial"/>
          <w:sz w:val="20"/>
          <w:szCs w:val="20"/>
        </w:rPr>
        <w:t xml:space="preserve"> a presentar estados financieros anuales, le sugiero que su especialista revise su información financiera de</w:t>
      </w:r>
      <w:r w:rsidR="002D3D95" w:rsidRPr="007032E4">
        <w:rPr>
          <w:rFonts w:ascii="Arial" w:hAnsi="Arial" w:cs="Arial"/>
          <w:sz w:val="20"/>
          <w:szCs w:val="20"/>
        </w:rPr>
        <w:t xml:space="preserve"> manera trimestral, para evitar sorpresas de fin de año.</w:t>
      </w:r>
    </w:p>
    <w:p w14:paraId="242CA7F3" w14:textId="77777777" w:rsidR="0025085C" w:rsidRDefault="0025085C" w:rsidP="00BB2E49">
      <w:pPr>
        <w:pStyle w:val="Prrafodelista"/>
        <w:spacing w:line="360" w:lineRule="auto"/>
        <w:ind w:left="0"/>
        <w:jc w:val="both"/>
        <w:rPr>
          <w:rFonts w:ascii="Arial" w:hAnsi="Arial" w:cs="Arial"/>
          <w:sz w:val="20"/>
          <w:szCs w:val="20"/>
        </w:rPr>
      </w:pPr>
    </w:p>
    <w:p w14:paraId="6033E05B" w14:textId="77777777" w:rsidR="0025085C" w:rsidRDefault="0025085C" w:rsidP="00BB2E49">
      <w:pPr>
        <w:pStyle w:val="Prrafodelista"/>
        <w:spacing w:line="360" w:lineRule="auto"/>
        <w:ind w:left="0"/>
        <w:jc w:val="both"/>
        <w:rPr>
          <w:rFonts w:ascii="Arial" w:hAnsi="Arial" w:cs="Arial"/>
          <w:sz w:val="20"/>
          <w:szCs w:val="20"/>
        </w:rPr>
        <w:sectPr w:rsidR="0025085C" w:rsidSect="00AE397B">
          <w:headerReference w:type="default" r:id="rId20"/>
          <w:endnotePr>
            <w:numFmt w:val="decimal"/>
          </w:endnotePr>
          <w:pgSz w:w="8392" w:h="11907" w:code="11"/>
          <w:pgMar w:top="1440" w:right="595" w:bottom="1440" w:left="1080" w:header="708" w:footer="708" w:gutter="0"/>
          <w:cols w:space="708"/>
          <w:docGrid w:linePitch="360"/>
        </w:sectPr>
      </w:pPr>
    </w:p>
    <w:p w14:paraId="4132DD0C" w14:textId="77777777" w:rsidR="003F0E05" w:rsidRDefault="003F0E05">
      <w:pPr>
        <w:rPr>
          <w:rFonts w:ascii="Arial" w:eastAsiaTheme="majorEastAsia" w:hAnsi="Arial" w:cs="Arial"/>
          <w:bCs/>
          <w:sz w:val="20"/>
          <w:szCs w:val="20"/>
        </w:rPr>
      </w:pPr>
      <w:r>
        <w:rPr>
          <w:rFonts w:ascii="Arial" w:eastAsiaTheme="majorEastAsia" w:hAnsi="Arial" w:cs="Arial"/>
          <w:bCs/>
          <w:sz w:val="20"/>
          <w:szCs w:val="20"/>
        </w:rPr>
        <w:lastRenderedPageBreak/>
        <w:br w:type="page"/>
      </w:r>
    </w:p>
    <w:p w14:paraId="5756F4F7" w14:textId="77777777" w:rsidR="00294EC4" w:rsidRDefault="00294EC4">
      <w:pPr>
        <w:rPr>
          <w:rFonts w:ascii="Arial" w:eastAsiaTheme="majorEastAsia" w:hAnsi="Arial" w:cs="Arial"/>
          <w:bCs/>
          <w:sz w:val="20"/>
          <w:szCs w:val="20"/>
        </w:rPr>
      </w:pPr>
    </w:p>
    <w:tbl>
      <w:tblPr>
        <w:tblStyle w:val="Tablaconcuadrcula"/>
        <w:tblW w:w="0" w:type="auto"/>
        <w:tblInd w:w="108" w:type="dxa"/>
        <w:tblLook w:val="04A0" w:firstRow="1" w:lastRow="0" w:firstColumn="1" w:lastColumn="0" w:noHBand="0" w:noVBand="1"/>
      </w:tblPr>
      <w:tblGrid>
        <w:gridCol w:w="5541"/>
        <w:gridCol w:w="1284"/>
      </w:tblGrid>
      <w:tr w:rsidR="00294EC4" w14:paraId="5EECFB04" w14:textId="77777777" w:rsidTr="00383753">
        <w:tc>
          <w:tcPr>
            <w:tcW w:w="5812" w:type="dxa"/>
            <w:tcBorders>
              <w:top w:val="nil"/>
              <w:left w:val="nil"/>
              <w:bottom w:val="nil"/>
              <w:right w:val="nil"/>
            </w:tcBorders>
          </w:tcPr>
          <w:p w14:paraId="3E009F3E" w14:textId="77777777" w:rsidR="00294EC4" w:rsidRDefault="00294EC4" w:rsidP="00383753"/>
          <w:p w14:paraId="38E9DC80" w14:textId="77777777" w:rsidR="00294EC4" w:rsidRDefault="00294EC4" w:rsidP="00383753"/>
          <w:p w14:paraId="7EBCDF35" w14:textId="77777777" w:rsidR="00294EC4" w:rsidRDefault="00294EC4" w:rsidP="00383753"/>
        </w:tc>
        <w:tc>
          <w:tcPr>
            <w:tcW w:w="937" w:type="dxa"/>
            <w:tcBorders>
              <w:left w:val="nil"/>
            </w:tcBorders>
            <w:shd w:val="clear" w:color="auto" w:fill="000000" w:themeFill="text1"/>
          </w:tcPr>
          <w:p w14:paraId="2ECBE3C0" w14:textId="77777777" w:rsidR="00294EC4" w:rsidRPr="00A25FAD" w:rsidRDefault="00294EC4" w:rsidP="00294EC4">
            <w:pPr>
              <w:jc w:val="center"/>
              <w:rPr>
                <w:rFonts w:ascii="Arial" w:hAnsi="Arial" w:cs="Arial"/>
                <w:color w:val="FFFFFF" w:themeColor="background1"/>
                <w:sz w:val="96"/>
              </w:rPr>
            </w:pPr>
            <w:r>
              <w:rPr>
                <w:rFonts w:ascii="Arial" w:hAnsi="Arial" w:cs="Arial"/>
                <w:color w:val="FFFFFF" w:themeColor="background1"/>
                <w:sz w:val="96"/>
              </w:rPr>
              <w:t xml:space="preserve">11 </w:t>
            </w:r>
          </w:p>
        </w:tc>
      </w:tr>
    </w:tbl>
    <w:p w14:paraId="4466A01F" w14:textId="77777777" w:rsidR="00294EC4" w:rsidRPr="00A10AED" w:rsidRDefault="00A445E8" w:rsidP="00294EC4">
      <w:pPr>
        <w:pStyle w:val="Ttulo1"/>
      </w:pPr>
      <w:bookmarkStart w:id="13" w:name="_Toc32488760"/>
      <w:r>
        <w:t>Sección</w:t>
      </w:r>
      <w:r w:rsidR="00290E35">
        <w:t xml:space="preserve"> 11</w:t>
      </w:r>
      <w:r>
        <w:t>: Un caso práctico adicional</w:t>
      </w:r>
      <w:bookmarkEnd w:id="13"/>
    </w:p>
    <w:p w14:paraId="30198CAB" w14:textId="77777777" w:rsidR="00294EC4" w:rsidRDefault="00294EC4" w:rsidP="00294EC4">
      <w:pPr>
        <w:pStyle w:val="Prrafodelista"/>
        <w:spacing w:line="360" w:lineRule="auto"/>
        <w:ind w:left="0"/>
        <w:jc w:val="both"/>
        <w:rPr>
          <w:rFonts w:ascii="Arial" w:hAnsi="Arial" w:cs="Arial"/>
          <w:sz w:val="20"/>
          <w:szCs w:val="20"/>
        </w:rPr>
      </w:pPr>
    </w:p>
    <w:p w14:paraId="5F3659EE" w14:textId="77777777" w:rsidR="00294EC4" w:rsidRDefault="00294EC4" w:rsidP="00294EC4">
      <w:pPr>
        <w:pStyle w:val="Prrafodelista"/>
        <w:spacing w:line="360" w:lineRule="auto"/>
        <w:ind w:left="0"/>
        <w:jc w:val="both"/>
        <w:rPr>
          <w:rFonts w:ascii="Arial" w:hAnsi="Arial" w:cs="Arial"/>
          <w:sz w:val="20"/>
          <w:szCs w:val="20"/>
        </w:rPr>
      </w:pPr>
    </w:p>
    <w:p w14:paraId="4324E92F" w14:textId="77777777" w:rsidR="00294EC4" w:rsidRDefault="00294EC4" w:rsidP="00294EC4">
      <w:pPr>
        <w:pStyle w:val="Prrafodelista"/>
        <w:spacing w:line="360" w:lineRule="auto"/>
        <w:ind w:left="0"/>
        <w:jc w:val="both"/>
        <w:rPr>
          <w:rFonts w:ascii="Arial" w:hAnsi="Arial" w:cs="Arial"/>
          <w:sz w:val="20"/>
          <w:szCs w:val="20"/>
        </w:rPr>
      </w:pPr>
    </w:p>
    <w:p w14:paraId="7A129539" w14:textId="77777777" w:rsidR="00294EC4" w:rsidRDefault="00357D27" w:rsidP="00294EC4">
      <w:pPr>
        <w:pStyle w:val="Prrafodelista"/>
        <w:spacing w:line="360" w:lineRule="auto"/>
        <w:ind w:left="0"/>
        <w:jc w:val="both"/>
        <w:rPr>
          <w:rFonts w:ascii="Arial" w:hAnsi="Arial" w:cs="Arial"/>
          <w:sz w:val="20"/>
          <w:szCs w:val="20"/>
        </w:rPr>
      </w:pPr>
      <w:r>
        <w:rPr>
          <w:rFonts w:ascii="Arial" w:hAnsi="Arial" w:cs="Arial"/>
          <w:sz w:val="20"/>
          <w:szCs w:val="20"/>
        </w:rPr>
        <w:t>¿Existe un listado de diferencias entre las prácticas contables de un país y las NIIF? Puedo responder esta pregunta en relación con el Perú. Sin embargo, de acuerdo a lo que he podido conocer por parte de mis colegas de la región latinoamericana, similar respuesta se puede dar en los demás países.</w:t>
      </w:r>
    </w:p>
    <w:p w14:paraId="35F3B427" w14:textId="77777777" w:rsidR="00357D27" w:rsidRDefault="00357D27" w:rsidP="00294EC4">
      <w:pPr>
        <w:pStyle w:val="Prrafodelista"/>
        <w:spacing w:line="360" w:lineRule="auto"/>
        <w:ind w:left="0"/>
        <w:jc w:val="both"/>
        <w:rPr>
          <w:rFonts w:ascii="Arial" w:hAnsi="Arial" w:cs="Arial"/>
          <w:sz w:val="20"/>
          <w:szCs w:val="20"/>
        </w:rPr>
      </w:pPr>
    </w:p>
    <w:p w14:paraId="61530D2A" w14:textId="77777777" w:rsidR="00357D27" w:rsidRDefault="00357D27" w:rsidP="00294EC4">
      <w:pPr>
        <w:pStyle w:val="Prrafodelista"/>
        <w:spacing w:line="360" w:lineRule="auto"/>
        <w:ind w:left="0"/>
        <w:jc w:val="both"/>
        <w:rPr>
          <w:rFonts w:ascii="Arial" w:hAnsi="Arial" w:cs="Arial"/>
          <w:sz w:val="20"/>
          <w:szCs w:val="20"/>
        </w:rPr>
      </w:pPr>
      <w:r>
        <w:rPr>
          <w:rFonts w:ascii="Arial" w:hAnsi="Arial" w:cs="Arial"/>
          <w:sz w:val="20"/>
          <w:szCs w:val="20"/>
        </w:rPr>
        <w:t xml:space="preserve">No exista una lista de desvíos entre las prácticas contables peruanas y las NIIF. Los contadores ha tributarizado la contabilidad desde el inicio de los tiempos. Cada registro contable se hizo pensando en no contradecir a las normas tributarias. El caso mas frecuente es la asignación de la vida útil a los activos fijos. Hasta ahora los colegas siguen utilizando vidas útiles tributarias. Entonces la respuesta a la pregunta planteada sería que las diferencias entre las prácticas contables peruanas y las NIIF es similar a las diferencias entre la Ley de Impuesto a la Renta (mas su Reglamento) y las NIIF. Pues creo que no. También se encuentra la imaginación del contador para registrar las transacciones. Nos hemos tocado con casos </w:t>
      </w:r>
      <w:r>
        <w:rPr>
          <w:rFonts w:ascii="Arial" w:hAnsi="Arial" w:cs="Arial"/>
          <w:sz w:val="20"/>
          <w:szCs w:val="20"/>
        </w:rPr>
        <w:lastRenderedPageBreak/>
        <w:t xml:space="preserve">muy imaginativos. Por ello no tenemos un listado exhaustivo de desviaciones entre las NIIF y las costumbres contables peruanas. Este nuevo caso práctico contiene 31 desvíos que hemos encontrado en varios clientes. Estoy seguro que mas de uno de ellos le aplica a su empresa. </w:t>
      </w:r>
    </w:p>
    <w:p w14:paraId="4A2CEBA9" w14:textId="77777777" w:rsidR="00357D27" w:rsidRDefault="00357D27" w:rsidP="00294EC4">
      <w:pPr>
        <w:pStyle w:val="Prrafodelista"/>
        <w:spacing w:line="360" w:lineRule="auto"/>
        <w:ind w:left="0"/>
        <w:jc w:val="both"/>
        <w:rPr>
          <w:rFonts w:ascii="Arial" w:hAnsi="Arial" w:cs="Arial"/>
          <w:sz w:val="20"/>
          <w:szCs w:val="20"/>
        </w:rPr>
      </w:pPr>
    </w:p>
    <w:p w14:paraId="38597F59" w14:textId="77777777" w:rsidR="00357D27" w:rsidRDefault="00357D27" w:rsidP="00294EC4">
      <w:pPr>
        <w:pStyle w:val="Prrafodelista"/>
        <w:spacing w:line="360" w:lineRule="auto"/>
        <w:ind w:left="0"/>
        <w:jc w:val="both"/>
        <w:rPr>
          <w:rFonts w:ascii="Arial" w:hAnsi="Arial" w:cs="Arial"/>
          <w:sz w:val="20"/>
          <w:szCs w:val="20"/>
        </w:rPr>
      </w:pPr>
      <w:r>
        <w:rPr>
          <w:rFonts w:ascii="Arial" w:hAnsi="Arial" w:cs="Arial"/>
          <w:sz w:val="20"/>
          <w:szCs w:val="20"/>
        </w:rPr>
        <w:t xml:space="preserve">Este libro explica la técnica de adecuación a NIIF. No es un libro que enseñe las NIIF, al redactarlo estamos asumiendo que usted domina las NIIF. Aunque haremos referencia a la NIIF que ordena los ajustes incorporados en el caso práctico, no ahondaremos porque suponemos que usted domina las NIIF. </w:t>
      </w:r>
      <w:proofErr w:type="gramStart"/>
      <w:r>
        <w:rPr>
          <w:rFonts w:ascii="Arial" w:hAnsi="Arial" w:cs="Arial"/>
          <w:sz w:val="20"/>
          <w:szCs w:val="20"/>
        </w:rPr>
        <w:t>Además</w:t>
      </w:r>
      <w:proofErr w:type="gramEnd"/>
      <w:r>
        <w:rPr>
          <w:rFonts w:ascii="Arial" w:hAnsi="Arial" w:cs="Arial"/>
          <w:sz w:val="20"/>
          <w:szCs w:val="20"/>
        </w:rPr>
        <w:t xml:space="preserve"> los números se darán por calculados, asumiendo que se cuenta con la información disponible.</w:t>
      </w:r>
    </w:p>
    <w:p w14:paraId="5C7741B6" w14:textId="77777777" w:rsidR="00142A43" w:rsidRDefault="00142A43" w:rsidP="00294EC4">
      <w:pPr>
        <w:pStyle w:val="Prrafodelista"/>
        <w:spacing w:line="360" w:lineRule="auto"/>
        <w:ind w:left="0"/>
        <w:jc w:val="both"/>
        <w:rPr>
          <w:rFonts w:ascii="Arial" w:hAnsi="Arial" w:cs="Arial"/>
          <w:sz w:val="20"/>
          <w:szCs w:val="20"/>
        </w:rPr>
      </w:pPr>
    </w:p>
    <w:p w14:paraId="6620CECA" w14:textId="0DC74354" w:rsidR="00142A43" w:rsidRDefault="00142A43" w:rsidP="00294EC4">
      <w:pPr>
        <w:pStyle w:val="Prrafodelista"/>
        <w:spacing w:line="360" w:lineRule="auto"/>
        <w:ind w:left="0"/>
        <w:jc w:val="both"/>
        <w:rPr>
          <w:rFonts w:ascii="Arial" w:hAnsi="Arial" w:cs="Arial"/>
          <w:sz w:val="20"/>
          <w:szCs w:val="20"/>
        </w:rPr>
      </w:pPr>
      <w:r>
        <w:rPr>
          <w:rFonts w:ascii="Arial" w:hAnsi="Arial" w:cs="Arial"/>
          <w:sz w:val="20"/>
          <w:szCs w:val="20"/>
        </w:rPr>
        <w:t>A continuación</w:t>
      </w:r>
      <w:r w:rsidR="000B0B24">
        <w:rPr>
          <w:rFonts w:ascii="Arial" w:hAnsi="Arial" w:cs="Arial"/>
          <w:sz w:val="20"/>
          <w:szCs w:val="20"/>
        </w:rPr>
        <w:t>,</w:t>
      </w:r>
      <w:r>
        <w:rPr>
          <w:rFonts w:ascii="Arial" w:hAnsi="Arial" w:cs="Arial"/>
          <w:sz w:val="20"/>
          <w:szCs w:val="20"/>
        </w:rPr>
        <w:t xml:space="preserve"> el primer paso: la elaboración del Diagnóstico. Como asesores hemos realizado una evaluación de las transacciones realizadas por la empresa y su tratamiento contable, el resultado es el siguiente listado de desvíos </w:t>
      </w:r>
      <w:r w:rsidR="007D4B94">
        <w:rPr>
          <w:rFonts w:ascii="Arial" w:hAnsi="Arial" w:cs="Arial"/>
          <w:sz w:val="20"/>
          <w:szCs w:val="20"/>
        </w:rPr>
        <w:t>identificados.</w:t>
      </w:r>
    </w:p>
    <w:p w14:paraId="13A9F5E6" w14:textId="77777777" w:rsidR="007D4B94" w:rsidRDefault="007D4B94">
      <w:pPr>
        <w:rPr>
          <w:rFonts w:ascii="Arial" w:hAnsi="Arial" w:cs="Arial"/>
          <w:sz w:val="20"/>
          <w:szCs w:val="20"/>
        </w:rPr>
      </w:pPr>
      <w:r>
        <w:rPr>
          <w:rFonts w:ascii="Arial" w:hAnsi="Arial" w:cs="Arial"/>
          <w:sz w:val="20"/>
          <w:szCs w:val="20"/>
        </w:rPr>
        <w:br w:type="page"/>
      </w:r>
    </w:p>
    <w:p w14:paraId="7A4B3C36" w14:textId="77777777" w:rsidR="00142A43" w:rsidRDefault="00142A43" w:rsidP="004F14D4">
      <w:pPr>
        <w:pStyle w:val="Prrafodelista"/>
        <w:spacing w:after="0" w:line="360" w:lineRule="auto"/>
        <w:ind w:left="0"/>
        <w:jc w:val="both"/>
        <w:rPr>
          <w:rFonts w:ascii="Arial" w:hAnsi="Arial" w:cs="Arial"/>
          <w:sz w:val="20"/>
          <w:szCs w:val="20"/>
        </w:rPr>
      </w:pPr>
    </w:p>
    <w:tbl>
      <w:tblPr>
        <w:tblStyle w:val="Tablaconcuadrcula"/>
        <w:tblW w:w="0" w:type="auto"/>
        <w:tblLook w:val="04A0" w:firstRow="1" w:lastRow="0" w:firstColumn="1" w:lastColumn="0" w:noHBand="0" w:noVBand="1"/>
      </w:tblPr>
      <w:tblGrid>
        <w:gridCol w:w="533"/>
        <w:gridCol w:w="707"/>
        <w:gridCol w:w="4509"/>
        <w:gridCol w:w="1184"/>
      </w:tblGrid>
      <w:tr w:rsidR="004F14D4" w14:paraId="5B9AAC9B" w14:textId="77777777" w:rsidTr="00EF4902">
        <w:trPr>
          <w:trHeight w:val="139"/>
        </w:trPr>
        <w:tc>
          <w:tcPr>
            <w:tcW w:w="534" w:type="dxa"/>
            <w:shd w:val="clear" w:color="auto" w:fill="DDD9C3" w:themeFill="background2" w:themeFillShade="E6"/>
            <w:vAlign w:val="bottom"/>
          </w:tcPr>
          <w:p w14:paraId="3351E4A5" w14:textId="77777777" w:rsidR="004F14D4" w:rsidRDefault="004F14D4" w:rsidP="004F14D4">
            <w:pPr>
              <w:pStyle w:val="Prrafodelista"/>
              <w:spacing w:line="360" w:lineRule="auto"/>
              <w:ind w:left="0"/>
              <w:jc w:val="center"/>
              <w:rPr>
                <w:rFonts w:ascii="Arial" w:hAnsi="Arial" w:cs="Arial"/>
                <w:sz w:val="20"/>
                <w:szCs w:val="20"/>
              </w:rPr>
            </w:pPr>
            <w:r>
              <w:rPr>
                <w:rFonts w:ascii="Arial" w:hAnsi="Arial" w:cs="Arial"/>
                <w:sz w:val="20"/>
                <w:szCs w:val="20"/>
              </w:rPr>
              <w:t>N°</w:t>
            </w:r>
          </w:p>
        </w:tc>
        <w:tc>
          <w:tcPr>
            <w:tcW w:w="708" w:type="dxa"/>
            <w:shd w:val="clear" w:color="auto" w:fill="DDD9C3" w:themeFill="background2" w:themeFillShade="E6"/>
            <w:vAlign w:val="bottom"/>
          </w:tcPr>
          <w:p w14:paraId="67BD5FB0" w14:textId="77777777" w:rsidR="004F14D4" w:rsidRDefault="004F14D4" w:rsidP="004F14D4">
            <w:pPr>
              <w:pStyle w:val="Prrafodelista"/>
              <w:spacing w:line="360" w:lineRule="auto"/>
              <w:ind w:left="0"/>
              <w:jc w:val="center"/>
              <w:rPr>
                <w:rFonts w:ascii="Arial" w:hAnsi="Arial" w:cs="Arial"/>
                <w:sz w:val="20"/>
                <w:szCs w:val="20"/>
              </w:rPr>
            </w:pPr>
            <w:r>
              <w:rPr>
                <w:rFonts w:ascii="Arial" w:hAnsi="Arial" w:cs="Arial"/>
                <w:sz w:val="20"/>
                <w:szCs w:val="20"/>
              </w:rPr>
              <w:t>NIIF</w:t>
            </w:r>
          </w:p>
        </w:tc>
        <w:tc>
          <w:tcPr>
            <w:tcW w:w="4533" w:type="dxa"/>
            <w:shd w:val="clear" w:color="auto" w:fill="DDD9C3" w:themeFill="background2" w:themeFillShade="E6"/>
            <w:vAlign w:val="bottom"/>
          </w:tcPr>
          <w:p w14:paraId="670CC34B" w14:textId="77777777" w:rsidR="004F14D4" w:rsidRDefault="004F14D4" w:rsidP="004F14D4">
            <w:pPr>
              <w:pStyle w:val="Prrafodelista"/>
              <w:spacing w:line="360" w:lineRule="auto"/>
              <w:ind w:left="0"/>
              <w:jc w:val="center"/>
              <w:rPr>
                <w:rFonts w:ascii="Arial" w:hAnsi="Arial" w:cs="Arial"/>
                <w:sz w:val="20"/>
                <w:szCs w:val="20"/>
              </w:rPr>
            </w:pPr>
            <w:r>
              <w:rPr>
                <w:rFonts w:ascii="Arial" w:hAnsi="Arial" w:cs="Arial"/>
                <w:sz w:val="20"/>
                <w:szCs w:val="20"/>
              </w:rPr>
              <w:t>Descripción</w:t>
            </w:r>
          </w:p>
        </w:tc>
        <w:tc>
          <w:tcPr>
            <w:tcW w:w="1134" w:type="dxa"/>
            <w:shd w:val="clear" w:color="auto" w:fill="DDD9C3" w:themeFill="background2" w:themeFillShade="E6"/>
            <w:vAlign w:val="bottom"/>
          </w:tcPr>
          <w:p w14:paraId="6FAD04B6" w14:textId="77777777" w:rsidR="004F14D4" w:rsidRDefault="004F14D4" w:rsidP="004F14D4">
            <w:pPr>
              <w:pStyle w:val="Prrafodelista"/>
              <w:spacing w:line="360" w:lineRule="auto"/>
              <w:ind w:left="0"/>
              <w:jc w:val="center"/>
              <w:rPr>
                <w:rFonts w:ascii="Arial" w:hAnsi="Arial" w:cs="Arial"/>
                <w:sz w:val="20"/>
                <w:szCs w:val="20"/>
              </w:rPr>
            </w:pPr>
            <w:r>
              <w:rPr>
                <w:rFonts w:ascii="Arial" w:hAnsi="Arial" w:cs="Arial"/>
                <w:sz w:val="20"/>
                <w:szCs w:val="20"/>
              </w:rPr>
              <w:t>Paso</w:t>
            </w:r>
          </w:p>
        </w:tc>
      </w:tr>
      <w:tr w:rsidR="004F14D4" w14:paraId="0110D70B" w14:textId="77777777" w:rsidTr="00EF4902">
        <w:tc>
          <w:tcPr>
            <w:tcW w:w="534" w:type="dxa"/>
          </w:tcPr>
          <w:p w14:paraId="57DCA520" w14:textId="77777777" w:rsidR="004F14D4" w:rsidRDefault="004F14D4" w:rsidP="004F14D4">
            <w:pPr>
              <w:pStyle w:val="Prrafodelista"/>
              <w:spacing w:line="360" w:lineRule="auto"/>
              <w:ind w:left="0"/>
              <w:jc w:val="center"/>
              <w:rPr>
                <w:rFonts w:ascii="Arial" w:hAnsi="Arial" w:cs="Arial"/>
                <w:sz w:val="20"/>
                <w:szCs w:val="20"/>
              </w:rPr>
            </w:pPr>
            <w:r>
              <w:rPr>
                <w:rFonts w:ascii="Arial" w:hAnsi="Arial" w:cs="Arial"/>
                <w:sz w:val="20"/>
                <w:szCs w:val="20"/>
              </w:rPr>
              <w:t>1</w:t>
            </w:r>
          </w:p>
        </w:tc>
        <w:tc>
          <w:tcPr>
            <w:tcW w:w="708" w:type="dxa"/>
          </w:tcPr>
          <w:p w14:paraId="46B7AF44" w14:textId="77777777" w:rsidR="004F14D4" w:rsidRDefault="004F14D4" w:rsidP="00401DBB">
            <w:pPr>
              <w:pStyle w:val="Prrafodelista"/>
              <w:ind w:left="0"/>
              <w:jc w:val="center"/>
              <w:rPr>
                <w:rFonts w:ascii="Arial" w:hAnsi="Arial" w:cs="Arial"/>
                <w:sz w:val="20"/>
                <w:szCs w:val="20"/>
              </w:rPr>
            </w:pPr>
            <w:r>
              <w:rPr>
                <w:rFonts w:ascii="Arial" w:hAnsi="Arial" w:cs="Arial"/>
                <w:sz w:val="20"/>
                <w:szCs w:val="20"/>
              </w:rPr>
              <w:t>NIC 1</w:t>
            </w:r>
          </w:p>
        </w:tc>
        <w:tc>
          <w:tcPr>
            <w:tcW w:w="4533" w:type="dxa"/>
          </w:tcPr>
          <w:p w14:paraId="0FCB9A19" w14:textId="77777777" w:rsidR="0055328C" w:rsidRDefault="004F14D4" w:rsidP="003F0E05">
            <w:pPr>
              <w:pStyle w:val="Prrafodelista"/>
              <w:ind w:left="0"/>
              <w:rPr>
                <w:rFonts w:ascii="Arial" w:hAnsi="Arial" w:cs="Arial"/>
                <w:sz w:val="20"/>
                <w:szCs w:val="20"/>
              </w:rPr>
            </w:pPr>
            <w:r>
              <w:rPr>
                <w:rFonts w:ascii="Arial" w:hAnsi="Arial" w:cs="Arial"/>
                <w:sz w:val="20"/>
                <w:szCs w:val="20"/>
              </w:rPr>
              <w:t xml:space="preserve">El </w:t>
            </w:r>
            <w:r w:rsidRPr="004F14D4">
              <w:rPr>
                <w:rFonts w:ascii="Arial" w:hAnsi="Arial" w:cs="Arial"/>
                <w:sz w:val="20"/>
                <w:szCs w:val="20"/>
              </w:rPr>
              <w:t>pasivo por impuesto a la renta corriente se presenta formando parte de "otras cuentas por pagar".</w:t>
            </w:r>
            <w:r w:rsidR="003F0E05">
              <w:rPr>
                <w:rFonts w:ascii="Arial" w:hAnsi="Arial" w:cs="Arial"/>
                <w:sz w:val="20"/>
                <w:szCs w:val="20"/>
              </w:rPr>
              <w:t xml:space="preserve"> </w:t>
            </w:r>
            <w:r w:rsidR="0055328C">
              <w:rPr>
                <w:rFonts w:ascii="Arial" w:hAnsi="Arial" w:cs="Arial"/>
                <w:sz w:val="20"/>
                <w:szCs w:val="20"/>
              </w:rPr>
              <w:t>La norma NIC1 exige una presentación por separado en el Estado de Situación Financiera.</w:t>
            </w:r>
          </w:p>
        </w:tc>
        <w:tc>
          <w:tcPr>
            <w:tcW w:w="1134" w:type="dxa"/>
          </w:tcPr>
          <w:p w14:paraId="10E3751F" w14:textId="77777777" w:rsidR="004F14D4" w:rsidRDefault="004F14D4" w:rsidP="0006071F">
            <w:pPr>
              <w:pStyle w:val="Prrafodelista"/>
              <w:ind w:left="0"/>
              <w:jc w:val="both"/>
              <w:rPr>
                <w:rFonts w:ascii="Arial" w:hAnsi="Arial" w:cs="Arial"/>
                <w:sz w:val="20"/>
                <w:szCs w:val="20"/>
              </w:rPr>
            </w:pPr>
            <w:r>
              <w:rPr>
                <w:rFonts w:ascii="Arial" w:hAnsi="Arial" w:cs="Arial"/>
                <w:sz w:val="20"/>
                <w:szCs w:val="20"/>
              </w:rPr>
              <w:t>Presentar</w:t>
            </w:r>
          </w:p>
        </w:tc>
      </w:tr>
      <w:tr w:rsidR="004F14D4" w14:paraId="4B930966" w14:textId="77777777" w:rsidTr="00EF4902">
        <w:tc>
          <w:tcPr>
            <w:tcW w:w="534" w:type="dxa"/>
          </w:tcPr>
          <w:p w14:paraId="7E167DFC" w14:textId="77777777" w:rsidR="004F14D4" w:rsidRDefault="004F14D4" w:rsidP="004F14D4">
            <w:pPr>
              <w:pStyle w:val="Prrafodelista"/>
              <w:spacing w:line="360" w:lineRule="auto"/>
              <w:ind w:left="0"/>
              <w:jc w:val="center"/>
              <w:rPr>
                <w:rFonts w:ascii="Arial" w:hAnsi="Arial" w:cs="Arial"/>
                <w:sz w:val="20"/>
                <w:szCs w:val="20"/>
              </w:rPr>
            </w:pPr>
            <w:r>
              <w:rPr>
                <w:rFonts w:ascii="Arial" w:hAnsi="Arial" w:cs="Arial"/>
                <w:sz w:val="20"/>
                <w:szCs w:val="20"/>
              </w:rPr>
              <w:t>2</w:t>
            </w:r>
          </w:p>
        </w:tc>
        <w:tc>
          <w:tcPr>
            <w:tcW w:w="708" w:type="dxa"/>
          </w:tcPr>
          <w:p w14:paraId="3FEC2735" w14:textId="77777777" w:rsidR="004F14D4" w:rsidRDefault="004F14D4" w:rsidP="00401DBB">
            <w:pPr>
              <w:pStyle w:val="Prrafodelista"/>
              <w:ind w:left="0"/>
              <w:jc w:val="center"/>
              <w:rPr>
                <w:rFonts w:ascii="Arial" w:hAnsi="Arial" w:cs="Arial"/>
                <w:sz w:val="20"/>
                <w:szCs w:val="20"/>
              </w:rPr>
            </w:pPr>
            <w:r>
              <w:rPr>
                <w:rFonts w:ascii="Arial" w:hAnsi="Arial" w:cs="Arial"/>
                <w:sz w:val="20"/>
                <w:szCs w:val="20"/>
              </w:rPr>
              <w:t>NIC 1</w:t>
            </w:r>
          </w:p>
        </w:tc>
        <w:tc>
          <w:tcPr>
            <w:tcW w:w="4533" w:type="dxa"/>
          </w:tcPr>
          <w:p w14:paraId="61A8E89B" w14:textId="77777777" w:rsidR="0055328C" w:rsidRDefault="004F14D4" w:rsidP="003F0E05">
            <w:pPr>
              <w:pStyle w:val="Prrafodelista"/>
              <w:ind w:left="0"/>
              <w:rPr>
                <w:rFonts w:ascii="Arial" w:hAnsi="Arial" w:cs="Arial"/>
                <w:sz w:val="20"/>
                <w:szCs w:val="20"/>
              </w:rPr>
            </w:pPr>
            <w:r w:rsidRPr="004F14D4">
              <w:rPr>
                <w:rFonts w:ascii="Arial" w:hAnsi="Arial" w:cs="Arial"/>
                <w:sz w:val="20"/>
                <w:szCs w:val="20"/>
              </w:rPr>
              <w:t>Se presentan cuentas por pagar diversas en el rubro "provisiones".</w:t>
            </w:r>
            <w:r w:rsidR="003F0E05">
              <w:rPr>
                <w:rFonts w:ascii="Arial" w:hAnsi="Arial" w:cs="Arial"/>
                <w:sz w:val="20"/>
                <w:szCs w:val="20"/>
              </w:rPr>
              <w:t xml:space="preserve"> </w:t>
            </w:r>
            <w:r w:rsidR="0055328C">
              <w:rPr>
                <w:rFonts w:ascii="Arial" w:hAnsi="Arial" w:cs="Arial"/>
                <w:sz w:val="20"/>
                <w:szCs w:val="20"/>
              </w:rPr>
              <w:t>De acuerdo con NIC 37 provisión es un pasivo que tiene incertidumbre respecto al monto a pagar o respecto al momento del pago.</w:t>
            </w:r>
            <w:r w:rsidR="00A32DCC">
              <w:rPr>
                <w:rFonts w:ascii="Arial" w:hAnsi="Arial" w:cs="Arial"/>
                <w:sz w:val="20"/>
                <w:szCs w:val="20"/>
              </w:rPr>
              <w:t xml:space="preserve"> Si existe al menos una de estas incertidumbres el pasivo será llamado “provisión”.</w:t>
            </w:r>
          </w:p>
        </w:tc>
        <w:tc>
          <w:tcPr>
            <w:tcW w:w="1134" w:type="dxa"/>
          </w:tcPr>
          <w:p w14:paraId="27F05FAC" w14:textId="77777777" w:rsidR="004F14D4" w:rsidRDefault="004F14D4" w:rsidP="0006071F">
            <w:pPr>
              <w:pStyle w:val="Prrafodelista"/>
              <w:ind w:left="0"/>
              <w:jc w:val="both"/>
              <w:rPr>
                <w:rFonts w:ascii="Arial" w:hAnsi="Arial" w:cs="Arial"/>
                <w:sz w:val="20"/>
                <w:szCs w:val="20"/>
              </w:rPr>
            </w:pPr>
            <w:r>
              <w:rPr>
                <w:rFonts w:ascii="Arial" w:hAnsi="Arial" w:cs="Arial"/>
                <w:sz w:val="20"/>
                <w:szCs w:val="20"/>
              </w:rPr>
              <w:t>Presentar</w:t>
            </w:r>
          </w:p>
        </w:tc>
      </w:tr>
      <w:tr w:rsidR="004F14D4" w14:paraId="1DB82F38" w14:textId="77777777" w:rsidTr="00EF4902">
        <w:tc>
          <w:tcPr>
            <w:tcW w:w="534" w:type="dxa"/>
          </w:tcPr>
          <w:p w14:paraId="62DC6592" w14:textId="77777777" w:rsidR="004F14D4" w:rsidRDefault="004F14D4" w:rsidP="004F14D4">
            <w:pPr>
              <w:pStyle w:val="Prrafodelista"/>
              <w:spacing w:line="360" w:lineRule="auto"/>
              <w:ind w:left="0"/>
              <w:jc w:val="center"/>
              <w:rPr>
                <w:rFonts w:ascii="Arial" w:hAnsi="Arial" w:cs="Arial"/>
                <w:sz w:val="20"/>
                <w:szCs w:val="20"/>
              </w:rPr>
            </w:pPr>
            <w:r>
              <w:rPr>
                <w:rFonts w:ascii="Arial" w:hAnsi="Arial" w:cs="Arial"/>
                <w:sz w:val="20"/>
                <w:szCs w:val="20"/>
              </w:rPr>
              <w:t>3</w:t>
            </w:r>
          </w:p>
        </w:tc>
        <w:tc>
          <w:tcPr>
            <w:tcW w:w="708" w:type="dxa"/>
          </w:tcPr>
          <w:p w14:paraId="3C3171DF" w14:textId="77777777" w:rsidR="004F14D4" w:rsidRDefault="004F14D4" w:rsidP="00401DBB">
            <w:pPr>
              <w:pStyle w:val="Prrafodelista"/>
              <w:ind w:left="0"/>
              <w:jc w:val="center"/>
              <w:rPr>
                <w:rFonts w:ascii="Arial" w:hAnsi="Arial" w:cs="Arial"/>
                <w:sz w:val="20"/>
                <w:szCs w:val="20"/>
              </w:rPr>
            </w:pPr>
            <w:r>
              <w:rPr>
                <w:rFonts w:ascii="Arial" w:hAnsi="Arial" w:cs="Arial"/>
                <w:sz w:val="20"/>
                <w:szCs w:val="20"/>
              </w:rPr>
              <w:t>NIC 2</w:t>
            </w:r>
          </w:p>
        </w:tc>
        <w:tc>
          <w:tcPr>
            <w:tcW w:w="4533" w:type="dxa"/>
          </w:tcPr>
          <w:p w14:paraId="4FEA5E10" w14:textId="77777777" w:rsidR="00A32DCC" w:rsidRDefault="004F14D4" w:rsidP="003F0E05">
            <w:pPr>
              <w:pStyle w:val="Prrafodelista"/>
              <w:ind w:left="0"/>
              <w:rPr>
                <w:rFonts w:ascii="Arial" w:hAnsi="Arial" w:cs="Arial"/>
                <w:sz w:val="20"/>
                <w:szCs w:val="20"/>
              </w:rPr>
            </w:pPr>
            <w:r w:rsidRPr="004F14D4">
              <w:rPr>
                <w:rFonts w:ascii="Arial" w:hAnsi="Arial" w:cs="Arial"/>
                <w:sz w:val="20"/>
                <w:szCs w:val="20"/>
              </w:rPr>
              <w:t>No se aplica el criterio de medición del valor neto de realización</w:t>
            </w:r>
            <w:r w:rsidR="00A32DCC">
              <w:rPr>
                <w:rFonts w:ascii="Arial" w:hAnsi="Arial" w:cs="Arial"/>
                <w:sz w:val="20"/>
                <w:szCs w:val="20"/>
              </w:rPr>
              <w:t>.</w:t>
            </w:r>
            <w:r w:rsidR="003F0E05">
              <w:rPr>
                <w:rFonts w:ascii="Arial" w:hAnsi="Arial" w:cs="Arial"/>
                <w:sz w:val="20"/>
                <w:szCs w:val="20"/>
              </w:rPr>
              <w:t xml:space="preserve"> </w:t>
            </w:r>
            <w:r w:rsidR="004B4499">
              <w:rPr>
                <w:rFonts w:ascii="Arial" w:hAnsi="Arial" w:cs="Arial"/>
                <w:sz w:val="20"/>
                <w:szCs w:val="20"/>
              </w:rPr>
              <w:t>De acuerdo con la NIC2 las existencias deben medirse al costo o valor neto de realización, el menor. Este criterio se aplica a todas las existencias (productos terminados, productos en proceso, materia prima y suministros)</w:t>
            </w:r>
          </w:p>
        </w:tc>
        <w:tc>
          <w:tcPr>
            <w:tcW w:w="1134" w:type="dxa"/>
          </w:tcPr>
          <w:p w14:paraId="6D2774C9" w14:textId="77777777" w:rsidR="004F14D4" w:rsidRDefault="004F14D4" w:rsidP="0006071F">
            <w:pPr>
              <w:pStyle w:val="Prrafodelista"/>
              <w:ind w:left="0"/>
              <w:jc w:val="both"/>
              <w:rPr>
                <w:rFonts w:ascii="Arial" w:hAnsi="Arial" w:cs="Arial"/>
                <w:sz w:val="20"/>
                <w:szCs w:val="20"/>
              </w:rPr>
            </w:pPr>
            <w:r>
              <w:rPr>
                <w:rFonts w:ascii="Arial" w:hAnsi="Arial" w:cs="Arial"/>
                <w:sz w:val="20"/>
                <w:szCs w:val="20"/>
              </w:rPr>
              <w:t>Medir</w:t>
            </w:r>
          </w:p>
        </w:tc>
      </w:tr>
      <w:tr w:rsidR="00D93832" w14:paraId="596924A0" w14:textId="77777777" w:rsidTr="00EF4902">
        <w:tc>
          <w:tcPr>
            <w:tcW w:w="534" w:type="dxa"/>
          </w:tcPr>
          <w:p w14:paraId="3DF835E9" w14:textId="77777777" w:rsidR="004F14D4" w:rsidRDefault="004F14D4" w:rsidP="00383753">
            <w:pPr>
              <w:pStyle w:val="Prrafodelista"/>
              <w:spacing w:line="360" w:lineRule="auto"/>
              <w:ind w:left="0"/>
              <w:jc w:val="center"/>
              <w:rPr>
                <w:rFonts w:ascii="Arial" w:hAnsi="Arial" w:cs="Arial"/>
                <w:sz w:val="20"/>
                <w:szCs w:val="20"/>
              </w:rPr>
            </w:pPr>
            <w:r>
              <w:rPr>
                <w:rFonts w:ascii="Arial" w:hAnsi="Arial" w:cs="Arial"/>
                <w:sz w:val="20"/>
                <w:szCs w:val="20"/>
              </w:rPr>
              <w:t>4</w:t>
            </w:r>
          </w:p>
        </w:tc>
        <w:tc>
          <w:tcPr>
            <w:tcW w:w="708" w:type="dxa"/>
          </w:tcPr>
          <w:p w14:paraId="7638F8D1" w14:textId="77777777" w:rsidR="004F14D4" w:rsidRDefault="004F14D4" w:rsidP="00401DBB">
            <w:pPr>
              <w:pStyle w:val="Prrafodelista"/>
              <w:ind w:left="0"/>
              <w:jc w:val="center"/>
              <w:rPr>
                <w:rFonts w:ascii="Arial" w:hAnsi="Arial" w:cs="Arial"/>
                <w:sz w:val="20"/>
                <w:szCs w:val="20"/>
              </w:rPr>
            </w:pPr>
            <w:r>
              <w:rPr>
                <w:rFonts w:ascii="Arial" w:hAnsi="Arial" w:cs="Arial"/>
                <w:sz w:val="20"/>
                <w:szCs w:val="20"/>
              </w:rPr>
              <w:t>NIC 1</w:t>
            </w:r>
          </w:p>
        </w:tc>
        <w:tc>
          <w:tcPr>
            <w:tcW w:w="4507" w:type="dxa"/>
          </w:tcPr>
          <w:p w14:paraId="02AE6D94" w14:textId="77777777" w:rsidR="00FC5583" w:rsidRDefault="004F14D4" w:rsidP="003F0E05">
            <w:pPr>
              <w:pStyle w:val="Prrafodelista"/>
              <w:ind w:left="0"/>
              <w:rPr>
                <w:rFonts w:ascii="Arial" w:hAnsi="Arial" w:cs="Arial"/>
                <w:sz w:val="20"/>
                <w:szCs w:val="20"/>
              </w:rPr>
            </w:pPr>
            <w:r w:rsidRPr="004F14D4">
              <w:rPr>
                <w:rFonts w:ascii="Arial" w:hAnsi="Arial" w:cs="Arial"/>
                <w:sz w:val="20"/>
                <w:szCs w:val="20"/>
              </w:rPr>
              <w:t>No se distribuye adecuadamente los CIF Fijos en el costeo de las existencias</w:t>
            </w:r>
            <w:r w:rsidR="00FC5583">
              <w:rPr>
                <w:rFonts w:ascii="Arial" w:hAnsi="Arial" w:cs="Arial"/>
                <w:sz w:val="20"/>
                <w:szCs w:val="20"/>
              </w:rPr>
              <w:t>.</w:t>
            </w:r>
            <w:r w:rsidR="003F0E05">
              <w:rPr>
                <w:rFonts w:ascii="Arial" w:hAnsi="Arial" w:cs="Arial"/>
                <w:sz w:val="20"/>
                <w:szCs w:val="20"/>
              </w:rPr>
              <w:t xml:space="preserve"> </w:t>
            </w:r>
            <w:r w:rsidR="00FC5583">
              <w:rPr>
                <w:rFonts w:ascii="Arial" w:hAnsi="Arial" w:cs="Arial"/>
                <w:sz w:val="20"/>
                <w:szCs w:val="20"/>
              </w:rPr>
              <w:t xml:space="preserve">La NIC 2 requiere que los CIF Fijos sean asignados al costo de producción usando un criterio lógico basado en la producción normal. </w:t>
            </w:r>
          </w:p>
        </w:tc>
        <w:tc>
          <w:tcPr>
            <w:tcW w:w="1184" w:type="dxa"/>
          </w:tcPr>
          <w:p w14:paraId="78AE7FC8" w14:textId="77777777" w:rsidR="004F14D4" w:rsidRDefault="004F14D4" w:rsidP="0055328C">
            <w:pPr>
              <w:pStyle w:val="Prrafodelista"/>
              <w:ind w:left="0"/>
              <w:rPr>
                <w:rFonts w:ascii="Arial" w:hAnsi="Arial" w:cs="Arial"/>
                <w:sz w:val="20"/>
                <w:szCs w:val="20"/>
              </w:rPr>
            </w:pPr>
            <w:r>
              <w:rPr>
                <w:rFonts w:ascii="Arial" w:hAnsi="Arial" w:cs="Arial"/>
                <w:sz w:val="20"/>
                <w:szCs w:val="20"/>
              </w:rPr>
              <w:t>Medir</w:t>
            </w:r>
          </w:p>
        </w:tc>
      </w:tr>
      <w:tr w:rsidR="00D93832" w14:paraId="2FE80162" w14:textId="77777777" w:rsidTr="00EF4902">
        <w:tc>
          <w:tcPr>
            <w:tcW w:w="534" w:type="dxa"/>
          </w:tcPr>
          <w:p w14:paraId="31AF008B" w14:textId="77777777" w:rsidR="004F14D4" w:rsidRDefault="004F14D4" w:rsidP="00383753">
            <w:pPr>
              <w:pStyle w:val="Prrafodelista"/>
              <w:spacing w:line="360" w:lineRule="auto"/>
              <w:ind w:left="0"/>
              <w:jc w:val="center"/>
              <w:rPr>
                <w:rFonts w:ascii="Arial" w:hAnsi="Arial" w:cs="Arial"/>
                <w:sz w:val="20"/>
                <w:szCs w:val="20"/>
              </w:rPr>
            </w:pPr>
            <w:r>
              <w:rPr>
                <w:rFonts w:ascii="Arial" w:hAnsi="Arial" w:cs="Arial"/>
                <w:sz w:val="20"/>
                <w:szCs w:val="20"/>
              </w:rPr>
              <w:t>5</w:t>
            </w:r>
          </w:p>
        </w:tc>
        <w:tc>
          <w:tcPr>
            <w:tcW w:w="708" w:type="dxa"/>
          </w:tcPr>
          <w:p w14:paraId="21B495FC" w14:textId="77777777" w:rsidR="004F14D4" w:rsidRDefault="004F14D4" w:rsidP="00401DBB">
            <w:pPr>
              <w:pStyle w:val="Prrafodelista"/>
              <w:ind w:left="0"/>
              <w:jc w:val="center"/>
              <w:rPr>
                <w:rFonts w:ascii="Arial" w:hAnsi="Arial" w:cs="Arial"/>
                <w:sz w:val="20"/>
                <w:szCs w:val="20"/>
              </w:rPr>
            </w:pPr>
            <w:r>
              <w:rPr>
                <w:rFonts w:ascii="Arial" w:hAnsi="Arial" w:cs="Arial"/>
                <w:sz w:val="20"/>
                <w:szCs w:val="20"/>
              </w:rPr>
              <w:t>NIC 1</w:t>
            </w:r>
          </w:p>
        </w:tc>
        <w:tc>
          <w:tcPr>
            <w:tcW w:w="4507" w:type="dxa"/>
          </w:tcPr>
          <w:p w14:paraId="27EAB4F2" w14:textId="77777777" w:rsidR="00FC5583" w:rsidRDefault="004F14D4" w:rsidP="003F0E05">
            <w:pPr>
              <w:pStyle w:val="Prrafodelista"/>
              <w:ind w:left="0"/>
              <w:rPr>
                <w:rFonts w:ascii="Arial" w:hAnsi="Arial" w:cs="Arial"/>
                <w:sz w:val="20"/>
                <w:szCs w:val="20"/>
              </w:rPr>
            </w:pPr>
            <w:r w:rsidRPr="004F14D4">
              <w:rPr>
                <w:rFonts w:ascii="Arial" w:hAnsi="Arial" w:cs="Arial"/>
                <w:sz w:val="20"/>
                <w:szCs w:val="20"/>
              </w:rPr>
              <w:t>La compañía reconoce ingresos aplicando la NIC18, debiendo aplicar la NIC11</w:t>
            </w:r>
            <w:r w:rsidR="00FC5583">
              <w:rPr>
                <w:rFonts w:ascii="Arial" w:hAnsi="Arial" w:cs="Arial"/>
                <w:sz w:val="20"/>
                <w:szCs w:val="20"/>
              </w:rPr>
              <w:t>.</w:t>
            </w:r>
            <w:r w:rsidR="003F0E05">
              <w:rPr>
                <w:rFonts w:ascii="Arial" w:hAnsi="Arial" w:cs="Arial"/>
                <w:sz w:val="20"/>
                <w:szCs w:val="20"/>
              </w:rPr>
              <w:t xml:space="preserve"> </w:t>
            </w:r>
            <w:r w:rsidR="00FC5583">
              <w:rPr>
                <w:rFonts w:ascii="Arial" w:hAnsi="Arial" w:cs="Arial"/>
                <w:sz w:val="20"/>
                <w:szCs w:val="20"/>
              </w:rPr>
              <w:t>En una oportunidad asistimos a una empresa que vende ascensores y que reconocía los ingresos cuando se hacía entrega del bien. Sin embargo, los contratos de venta de ascensores son en sustancia contratos de construcción, debe aplicarse la NIC 11 en lugar de la NIC 18. En aplicación de la NIIF 15 estamos ante una obligación de desempeño que se satisface a lo largo del tiempo.</w:t>
            </w:r>
          </w:p>
        </w:tc>
        <w:tc>
          <w:tcPr>
            <w:tcW w:w="1184" w:type="dxa"/>
          </w:tcPr>
          <w:p w14:paraId="722C7DEE" w14:textId="77777777" w:rsidR="004F14D4" w:rsidRDefault="004F14D4" w:rsidP="0055328C">
            <w:pPr>
              <w:pStyle w:val="Prrafodelista"/>
              <w:ind w:left="0"/>
              <w:rPr>
                <w:rFonts w:ascii="Arial" w:hAnsi="Arial" w:cs="Arial"/>
                <w:sz w:val="20"/>
                <w:szCs w:val="20"/>
              </w:rPr>
            </w:pPr>
            <w:r>
              <w:rPr>
                <w:rFonts w:ascii="Arial" w:hAnsi="Arial" w:cs="Arial"/>
                <w:sz w:val="20"/>
                <w:szCs w:val="20"/>
              </w:rPr>
              <w:t>Medir</w:t>
            </w:r>
          </w:p>
        </w:tc>
      </w:tr>
      <w:tr w:rsidR="00D93832" w14:paraId="0EE8E75F" w14:textId="77777777" w:rsidTr="00EF4902">
        <w:tc>
          <w:tcPr>
            <w:tcW w:w="534" w:type="dxa"/>
          </w:tcPr>
          <w:p w14:paraId="7289D20F" w14:textId="77777777" w:rsidR="004F14D4" w:rsidRDefault="004F14D4" w:rsidP="00383753">
            <w:pPr>
              <w:pStyle w:val="Prrafodelista"/>
              <w:spacing w:line="360" w:lineRule="auto"/>
              <w:ind w:left="0"/>
              <w:jc w:val="center"/>
              <w:rPr>
                <w:rFonts w:ascii="Arial" w:hAnsi="Arial" w:cs="Arial"/>
                <w:sz w:val="20"/>
                <w:szCs w:val="20"/>
              </w:rPr>
            </w:pPr>
            <w:r>
              <w:rPr>
                <w:rFonts w:ascii="Arial" w:hAnsi="Arial" w:cs="Arial"/>
                <w:sz w:val="20"/>
                <w:szCs w:val="20"/>
              </w:rPr>
              <w:lastRenderedPageBreak/>
              <w:t>6</w:t>
            </w:r>
          </w:p>
        </w:tc>
        <w:tc>
          <w:tcPr>
            <w:tcW w:w="708" w:type="dxa"/>
          </w:tcPr>
          <w:p w14:paraId="2C4C71E7" w14:textId="77777777" w:rsidR="004F14D4" w:rsidRDefault="004F14D4" w:rsidP="00401DBB">
            <w:pPr>
              <w:pStyle w:val="Prrafodelista"/>
              <w:ind w:left="0"/>
              <w:jc w:val="center"/>
              <w:rPr>
                <w:rFonts w:ascii="Arial" w:hAnsi="Arial" w:cs="Arial"/>
                <w:sz w:val="20"/>
                <w:szCs w:val="20"/>
              </w:rPr>
            </w:pPr>
            <w:r>
              <w:rPr>
                <w:rFonts w:ascii="Arial" w:hAnsi="Arial" w:cs="Arial"/>
                <w:sz w:val="20"/>
                <w:szCs w:val="20"/>
              </w:rPr>
              <w:t>NIC 2</w:t>
            </w:r>
          </w:p>
        </w:tc>
        <w:tc>
          <w:tcPr>
            <w:tcW w:w="4507" w:type="dxa"/>
          </w:tcPr>
          <w:p w14:paraId="0BBA667D" w14:textId="77777777" w:rsidR="002D17A2" w:rsidRDefault="004F14D4" w:rsidP="003F0E05">
            <w:pPr>
              <w:pStyle w:val="Prrafodelista"/>
              <w:ind w:left="0"/>
              <w:rPr>
                <w:rFonts w:ascii="Arial" w:hAnsi="Arial" w:cs="Arial"/>
                <w:sz w:val="20"/>
                <w:szCs w:val="20"/>
              </w:rPr>
            </w:pPr>
            <w:r w:rsidRPr="004F14D4">
              <w:rPr>
                <w:rFonts w:ascii="Arial" w:hAnsi="Arial" w:cs="Arial"/>
                <w:sz w:val="20"/>
                <w:szCs w:val="20"/>
              </w:rPr>
              <w:t xml:space="preserve">Se utilizan vidas </w:t>
            </w:r>
            <w:r w:rsidR="004F2218" w:rsidRPr="004F14D4">
              <w:rPr>
                <w:rFonts w:ascii="Arial" w:hAnsi="Arial" w:cs="Arial"/>
                <w:sz w:val="20"/>
                <w:szCs w:val="20"/>
              </w:rPr>
              <w:t>útiles</w:t>
            </w:r>
            <w:r w:rsidRPr="004F14D4">
              <w:rPr>
                <w:rFonts w:ascii="Arial" w:hAnsi="Arial" w:cs="Arial"/>
                <w:sz w:val="20"/>
                <w:szCs w:val="20"/>
              </w:rPr>
              <w:t xml:space="preserve"> tributarias para depreciar los activos fijos</w:t>
            </w:r>
            <w:r w:rsidR="002D17A2">
              <w:rPr>
                <w:rFonts w:ascii="Arial" w:hAnsi="Arial" w:cs="Arial"/>
                <w:sz w:val="20"/>
                <w:szCs w:val="20"/>
              </w:rPr>
              <w:t>.</w:t>
            </w:r>
            <w:r w:rsidR="003F0E05">
              <w:rPr>
                <w:rFonts w:ascii="Arial" w:hAnsi="Arial" w:cs="Arial"/>
                <w:sz w:val="20"/>
                <w:szCs w:val="20"/>
              </w:rPr>
              <w:t xml:space="preserve"> </w:t>
            </w:r>
            <w:r w:rsidR="002D17A2">
              <w:rPr>
                <w:rFonts w:ascii="Arial" w:hAnsi="Arial" w:cs="Arial"/>
                <w:sz w:val="20"/>
                <w:szCs w:val="20"/>
              </w:rPr>
              <w:t>Es común esta práctica. La vida útil es un concepto técnico que deben evaluarlo los contadores con ayuda del personal de mantenimiento, quienes son los que mas saben sobre el uso y consumo de los activos fijos.</w:t>
            </w:r>
          </w:p>
        </w:tc>
        <w:tc>
          <w:tcPr>
            <w:tcW w:w="1184" w:type="dxa"/>
          </w:tcPr>
          <w:p w14:paraId="08FA8C66" w14:textId="77777777" w:rsidR="004F14D4" w:rsidRDefault="004F14D4" w:rsidP="0055328C">
            <w:pPr>
              <w:pStyle w:val="Prrafodelista"/>
              <w:ind w:left="0"/>
              <w:rPr>
                <w:rFonts w:ascii="Arial" w:hAnsi="Arial" w:cs="Arial"/>
                <w:sz w:val="20"/>
                <w:szCs w:val="20"/>
              </w:rPr>
            </w:pPr>
            <w:r>
              <w:rPr>
                <w:rFonts w:ascii="Arial" w:hAnsi="Arial" w:cs="Arial"/>
                <w:sz w:val="20"/>
                <w:szCs w:val="20"/>
              </w:rPr>
              <w:t>Medir</w:t>
            </w:r>
          </w:p>
        </w:tc>
      </w:tr>
      <w:tr w:rsidR="004F14D4" w14:paraId="5D7DCA33" w14:textId="77777777" w:rsidTr="00EF4902">
        <w:tc>
          <w:tcPr>
            <w:tcW w:w="534" w:type="dxa"/>
          </w:tcPr>
          <w:p w14:paraId="1800D179" w14:textId="77777777" w:rsidR="004F14D4" w:rsidRDefault="004F14D4" w:rsidP="00383753">
            <w:pPr>
              <w:pStyle w:val="Prrafodelista"/>
              <w:spacing w:line="360" w:lineRule="auto"/>
              <w:ind w:left="0"/>
              <w:jc w:val="center"/>
              <w:rPr>
                <w:rFonts w:ascii="Arial" w:hAnsi="Arial" w:cs="Arial"/>
                <w:sz w:val="20"/>
                <w:szCs w:val="20"/>
              </w:rPr>
            </w:pPr>
            <w:r>
              <w:rPr>
                <w:rFonts w:ascii="Arial" w:hAnsi="Arial" w:cs="Arial"/>
                <w:sz w:val="20"/>
                <w:szCs w:val="20"/>
              </w:rPr>
              <w:t>7</w:t>
            </w:r>
          </w:p>
        </w:tc>
        <w:tc>
          <w:tcPr>
            <w:tcW w:w="708" w:type="dxa"/>
          </w:tcPr>
          <w:p w14:paraId="7270DE01" w14:textId="77777777" w:rsidR="004F14D4" w:rsidRDefault="004F14D4" w:rsidP="00401DBB">
            <w:pPr>
              <w:pStyle w:val="Prrafodelista"/>
              <w:ind w:left="0"/>
              <w:jc w:val="center"/>
              <w:rPr>
                <w:rFonts w:ascii="Arial" w:hAnsi="Arial" w:cs="Arial"/>
                <w:sz w:val="20"/>
                <w:szCs w:val="20"/>
              </w:rPr>
            </w:pPr>
            <w:r>
              <w:rPr>
                <w:rFonts w:ascii="Arial" w:hAnsi="Arial" w:cs="Arial"/>
                <w:sz w:val="20"/>
                <w:szCs w:val="20"/>
              </w:rPr>
              <w:t>NIC 16</w:t>
            </w:r>
          </w:p>
        </w:tc>
        <w:tc>
          <w:tcPr>
            <w:tcW w:w="4507" w:type="dxa"/>
          </w:tcPr>
          <w:p w14:paraId="6F01BE67" w14:textId="77777777" w:rsidR="002D17A2" w:rsidRPr="004F14D4" w:rsidRDefault="004F14D4" w:rsidP="003F0E05">
            <w:pPr>
              <w:pStyle w:val="Prrafodelista"/>
              <w:ind w:left="0"/>
              <w:rPr>
                <w:rFonts w:ascii="Arial" w:hAnsi="Arial" w:cs="Arial"/>
                <w:sz w:val="20"/>
                <w:szCs w:val="20"/>
              </w:rPr>
            </w:pPr>
            <w:r w:rsidRPr="004F14D4">
              <w:rPr>
                <w:rFonts w:ascii="Arial" w:hAnsi="Arial" w:cs="Arial"/>
                <w:sz w:val="20"/>
                <w:szCs w:val="20"/>
              </w:rPr>
              <w:t>No se identifican componentes para la depreciación de partes importantes</w:t>
            </w:r>
            <w:r w:rsidR="002D17A2">
              <w:rPr>
                <w:rFonts w:ascii="Arial" w:hAnsi="Arial" w:cs="Arial"/>
                <w:sz w:val="20"/>
                <w:szCs w:val="20"/>
              </w:rPr>
              <w:t>.</w:t>
            </w:r>
            <w:r w:rsidR="003F0E05">
              <w:rPr>
                <w:rFonts w:ascii="Arial" w:hAnsi="Arial" w:cs="Arial"/>
                <w:sz w:val="20"/>
                <w:szCs w:val="20"/>
              </w:rPr>
              <w:t xml:space="preserve"> </w:t>
            </w:r>
            <w:r w:rsidR="002D17A2">
              <w:rPr>
                <w:rFonts w:ascii="Arial" w:hAnsi="Arial" w:cs="Arial"/>
                <w:sz w:val="20"/>
                <w:szCs w:val="20"/>
              </w:rPr>
              <w:t>Debido a que el criterio de dividir los activos fijos en componentes no existe en la legislación tributaria, este requerimiento de la norma NIC 16 no se ponía en práctica.</w:t>
            </w:r>
          </w:p>
        </w:tc>
        <w:tc>
          <w:tcPr>
            <w:tcW w:w="1184" w:type="dxa"/>
          </w:tcPr>
          <w:p w14:paraId="30F260F1" w14:textId="77777777" w:rsidR="004F14D4" w:rsidRDefault="004F14D4" w:rsidP="0055328C">
            <w:pPr>
              <w:pStyle w:val="Prrafodelista"/>
              <w:ind w:left="0"/>
              <w:rPr>
                <w:rFonts w:ascii="Arial" w:hAnsi="Arial" w:cs="Arial"/>
                <w:sz w:val="20"/>
                <w:szCs w:val="20"/>
              </w:rPr>
            </w:pPr>
            <w:r>
              <w:rPr>
                <w:rFonts w:ascii="Arial" w:hAnsi="Arial" w:cs="Arial"/>
                <w:sz w:val="20"/>
                <w:szCs w:val="20"/>
              </w:rPr>
              <w:t xml:space="preserve">Medir </w:t>
            </w:r>
          </w:p>
        </w:tc>
      </w:tr>
      <w:tr w:rsidR="004F14D4" w14:paraId="58B3CD1F" w14:textId="77777777" w:rsidTr="00EF4902">
        <w:tc>
          <w:tcPr>
            <w:tcW w:w="534" w:type="dxa"/>
          </w:tcPr>
          <w:p w14:paraId="3DC2FFC3" w14:textId="77777777" w:rsidR="004F14D4" w:rsidRDefault="004F14D4" w:rsidP="00383753">
            <w:pPr>
              <w:pStyle w:val="Prrafodelista"/>
              <w:spacing w:line="360" w:lineRule="auto"/>
              <w:ind w:left="0"/>
              <w:jc w:val="center"/>
              <w:rPr>
                <w:rFonts w:ascii="Arial" w:hAnsi="Arial" w:cs="Arial"/>
                <w:sz w:val="20"/>
                <w:szCs w:val="20"/>
              </w:rPr>
            </w:pPr>
            <w:r>
              <w:rPr>
                <w:rFonts w:ascii="Arial" w:hAnsi="Arial" w:cs="Arial"/>
                <w:sz w:val="20"/>
                <w:szCs w:val="20"/>
              </w:rPr>
              <w:t>8</w:t>
            </w:r>
          </w:p>
        </w:tc>
        <w:tc>
          <w:tcPr>
            <w:tcW w:w="708" w:type="dxa"/>
          </w:tcPr>
          <w:p w14:paraId="7CDAB1A1" w14:textId="77777777" w:rsidR="004F14D4" w:rsidRDefault="004F14D4" w:rsidP="00401DBB">
            <w:pPr>
              <w:pStyle w:val="Prrafodelista"/>
              <w:ind w:left="0"/>
              <w:jc w:val="center"/>
              <w:rPr>
                <w:rFonts w:ascii="Arial" w:hAnsi="Arial" w:cs="Arial"/>
                <w:sz w:val="20"/>
                <w:szCs w:val="20"/>
              </w:rPr>
            </w:pPr>
            <w:r>
              <w:rPr>
                <w:rFonts w:ascii="Arial" w:hAnsi="Arial" w:cs="Arial"/>
                <w:sz w:val="20"/>
                <w:szCs w:val="20"/>
              </w:rPr>
              <w:t>NIC 16</w:t>
            </w:r>
          </w:p>
        </w:tc>
        <w:tc>
          <w:tcPr>
            <w:tcW w:w="4507" w:type="dxa"/>
          </w:tcPr>
          <w:p w14:paraId="6CDD6CDD" w14:textId="77777777" w:rsidR="002D17A2" w:rsidRPr="004F14D4" w:rsidRDefault="004F14D4" w:rsidP="003F0E05">
            <w:pPr>
              <w:pStyle w:val="Prrafodelista"/>
              <w:ind w:left="0"/>
              <w:rPr>
                <w:rFonts w:ascii="Arial" w:hAnsi="Arial" w:cs="Arial"/>
                <w:sz w:val="20"/>
                <w:szCs w:val="20"/>
              </w:rPr>
            </w:pPr>
            <w:r w:rsidRPr="004F14D4">
              <w:rPr>
                <w:rFonts w:ascii="Arial" w:hAnsi="Arial" w:cs="Arial"/>
                <w:sz w:val="20"/>
                <w:szCs w:val="20"/>
              </w:rPr>
              <w:t xml:space="preserve">Se mantiene una </w:t>
            </w:r>
            <w:r w:rsidR="004F2218" w:rsidRPr="004F14D4">
              <w:rPr>
                <w:rFonts w:ascii="Arial" w:hAnsi="Arial" w:cs="Arial"/>
                <w:sz w:val="20"/>
                <w:szCs w:val="20"/>
              </w:rPr>
              <w:t>revaluación</w:t>
            </w:r>
            <w:r w:rsidRPr="004F14D4">
              <w:rPr>
                <w:rFonts w:ascii="Arial" w:hAnsi="Arial" w:cs="Arial"/>
                <w:sz w:val="20"/>
                <w:szCs w:val="20"/>
              </w:rPr>
              <w:t xml:space="preserve"> de hace 10 años sin revisar</w:t>
            </w:r>
            <w:r w:rsidR="002D17A2">
              <w:rPr>
                <w:rFonts w:ascii="Arial" w:hAnsi="Arial" w:cs="Arial"/>
                <w:sz w:val="20"/>
                <w:szCs w:val="20"/>
              </w:rPr>
              <w:t>.</w:t>
            </w:r>
            <w:r w:rsidR="003F0E05">
              <w:rPr>
                <w:rFonts w:ascii="Arial" w:hAnsi="Arial" w:cs="Arial"/>
                <w:sz w:val="20"/>
                <w:szCs w:val="20"/>
              </w:rPr>
              <w:t xml:space="preserve"> </w:t>
            </w:r>
            <w:proofErr w:type="gramStart"/>
            <w:r w:rsidR="002D17A2">
              <w:rPr>
                <w:rFonts w:ascii="Arial" w:hAnsi="Arial" w:cs="Arial"/>
                <w:sz w:val="20"/>
                <w:szCs w:val="20"/>
              </w:rPr>
              <w:t>Las revaluación</w:t>
            </w:r>
            <w:proofErr w:type="gramEnd"/>
            <w:r w:rsidR="002D17A2">
              <w:rPr>
                <w:rFonts w:ascii="Arial" w:hAnsi="Arial" w:cs="Arial"/>
                <w:sz w:val="20"/>
                <w:szCs w:val="20"/>
              </w:rPr>
              <w:t xml:space="preserve"> deben ser revisadas cada 3 o 5 años de acuerdo con los requerimientos de la norma NIC 16.</w:t>
            </w:r>
          </w:p>
        </w:tc>
        <w:tc>
          <w:tcPr>
            <w:tcW w:w="1184" w:type="dxa"/>
          </w:tcPr>
          <w:p w14:paraId="05A65266" w14:textId="77777777" w:rsidR="004F14D4" w:rsidRDefault="004F14D4" w:rsidP="0055328C">
            <w:pPr>
              <w:pStyle w:val="Prrafodelista"/>
              <w:ind w:left="0"/>
              <w:rPr>
                <w:rFonts w:ascii="Arial" w:hAnsi="Arial" w:cs="Arial"/>
                <w:sz w:val="20"/>
                <w:szCs w:val="20"/>
              </w:rPr>
            </w:pPr>
            <w:r>
              <w:rPr>
                <w:rFonts w:ascii="Arial" w:hAnsi="Arial" w:cs="Arial"/>
                <w:sz w:val="20"/>
                <w:szCs w:val="20"/>
              </w:rPr>
              <w:t>Medir</w:t>
            </w:r>
          </w:p>
        </w:tc>
      </w:tr>
      <w:tr w:rsidR="00740434" w14:paraId="3A79F945" w14:textId="77777777" w:rsidTr="00EF4902">
        <w:tc>
          <w:tcPr>
            <w:tcW w:w="534" w:type="dxa"/>
          </w:tcPr>
          <w:p w14:paraId="04D115B4" w14:textId="77777777" w:rsidR="00740434" w:rsidRDefault="00740434" w:rsidP="00383753">
            <w:pPr>
              <w:pStyle w:val="Prrafodelista"/>
              <w:spacing w:line="360" w:lineRule="auto"/>
              <w:ind w:left="0"/>
              <w:jc w:val="center"/>
              <w:rPr>
                <w:rFonts w:ascii="Arial" w:hAnsi="Arial" w:cs="Arial"/>
                <w:sz w:val="20"/>
                <w:szCs w:val="20"/>
              </w:rPr>
            </w:pPr>
            <w:r>
              <w:rPr>
                <w:rFonts w:ascii="Arial" w:hAnsi="Arial" w:cs="Arial"/>
                <w:sz w:val="20"/>
                <w:szCs w:val="20"/>
              </w:rPr>
              <w:t>9</w:t>
            </w:r>
          </w:p>
        </w:tc>
        <w:tc>
          <w:tcPr>
            <w:tcW w:w="708" w:type="dxa"/>
          </w:tcPr>
          <w:p w14:paraId="643A3C08" w14:textId="77777777" w:rsidR="00740434" w:rsidRDefault="00740434" w:rsidP="00401DBB">
            <w:pPr>
              <w:pStyle w:val="Prrafodelista"/>
              <w:ind w:left="0"/>
              <w:jc w:val="center"/>
              <w:rPr>
                <w:rFonts w:ascii="Arial" w:hAnsi="Arial" w:cs="Arial"/>
                <w:sz w:val="20"/>
                <w:szCs w:val="20"/>
              </w:rPr>
            </w:pPr>
            <w:r>
              <w:rPr>
                <w:rFonts w:ascii="Arial" w:hAnsi="Arial" w:cs="Arial"/>
                <w:sz w:val="20"/>
                <w:szCs w:val="20"/>
              </w:rPr>
              <w:t>NIC 16</w:t>
            </w:r>
          </w:p>
        </w:tc>
        <w:tc>
          <w:tcPr>
            <w:tcW w:w="4507" w:type="dxa"/>
          </w:tcPr>
          <w:p w14:paraId="291DEE1A" w14:textId="77777777" w:rsidR="00740434" w:rsidRDefault="00740434" w:rsidP="0055328C">
            <w:pPr>
              <w:pStyle w:val="Prrafodelista"/>
              <w:ind w:left="0"/>
              <w:rPr>
                <w:rFonts w:ascii="Arial" w:hAnsi="Arial" w:cs="Arial"/>
                <w:sz w:val="20"/>
                <w:szCs w:val="20"/>
              </w:rPr>
            </w:pPr>
            <w:r w:rsidRPr="00740434">
              <w:rPr>
                <w:rFonts w:ascii="Arial" w:hAnsi="Arial" w:cs="Arial"/>
                <w:sz w:val="20"/>
                <w:szCs w:val="20"/>
              </w:rPr>
              <w:t xml:space="preserve">Se ha capitalizado excedente de </w:t>
            </w:r>
            <w:r w:rsidR="004F2218" w:rsidRPr="00740434">
              <w:rPr>
                <w:rFonts w:ascii="Arial" w:hAnsi="Arial" w:cs="Arial"/>
                <w:sz w:val="20"/>
                <w:szCs w:val="20"/>
              </w:rPr>
              <w:t>revaluación</w:t>
            </w:r>
            <w:r w:rsidR="002D17A2">
              <w:rPr>
                <w:rFonts w:ascii="Arial" w:hAnsi="Arial" w:cs="Arial"/>
                <w:sz w:val="20"/>
                <w:szCs w:val="20"/>
              </w:rPr>
              <w:t>.</w:t>
            </w:r>
          </w:p>
          <w:p w14:paraId="7C442433" w14:textId="77777777" w:rsidR="002D17A2" w:rsidRPr="004F14D4" w:rsidRDefault="002D17A2" w:rsidP="0055328C">
            <w:pPr>
              <w:pStyle w:val="Prrafodelista"/>
              <w:ind w:left="0"/>
              <w:rPr>
                <w:rFonts w:ascii="Arial" w:hAnsi="Arial" w:cs="Arial"/>
                <w:sz w:val="20"/>
                <w:szCs w:val="20"/>
              </w:rPr>
            </w:pPr>
            <w:r>
              <w:rPr>
                <w:rFonts w:ascii="Arial" w:hAnsi="Arial" w:cs="Arial"/>
                <w:sz w:val="20"/>
                <w:szCs w:val="20"/>
              </w:rPr>
              <w:t>La norma NIC16 no permite la capitalización del excedente de revaluación. Sin embargo, muchas empresas lo han hecho siguiendo la Ley General de Sociedades.</w:t>
            </w:r>
          </w:p>
        </w:tc>
        <w:tc>
          <w:tcPr>
            <w:tcW w:w="1184" w:type="dxa"/>
          </w:tcPr>
          <w:p w14:paraId="5D2DA0AD" w14:textId="77777777" w:rsidR="00740434" w:rsidRDefault="00740434" w:rsidP="0055328C">
            <w:pPr>
              <w:pStyle w:val="Prrafodelista"/>
              <w:ind w:left="0"/>
              <w:rPr>
                <w:rFonts w:ascii="Arial" w:hAnsi="Arial" w:cs="Arial"/>
                <w:sz w:val="20"/>
                <w:szCs w:val="20"/>
              </w:rPr>
            </w:pPr>
            <w:r>
              <w:rPr>
                <w:rFonts w:ascii="Arial" w:hAnsi="Arial" w:cs="Arial"/>
                <w:sz w:val="20"/>
                <w:szCs w:val="20"/>
              </w:rPr>
              <w:t>Dar de baja</w:t>
            </w:r>
          </w:p>
        </w:tc>
      </w:tr>
      <w:tr w:rsidR="00740434" w14:paraId="460005F1" w14:textId="77777777" w:rsidTr="00EF4902">
        <w:tc>
          <w:tcPr>
            <w:tcW w:w="534" w:type="dxa"/>
          </w:tcPr>
          <w:p w14:paraId="745C9F89" w14:textId="77777777" w:rsidR="00740434" w:rsidRDefault="00740434" w:rsidP="00383753">
            <w:pPr>
              <w:pStyle w:val="Prrafodelista"/>
              <w:spacing w:line="360" w:lineRule="auto"/>
              <w:ind w:left="0"/>
              <w:jc w:val="center"/>
              <w:rPr>
                <w:rFonts w:ascii="Arial" w:hAnsi="Arial" w:cs="Arial"/>
                <w:sz w:val="20"/>
                <w:szCs w:val="20"/>
              </w:rPr>
            </w:pPr>
            <w:r>
              <w:rPr>
                <w:rFonts w:ascii="Arial" w:hAnsi="Arial" w:cs="Arial"/>
                <w:sz w:val="20"/>
                <w:szCs w:val="20"/>
              </w:rPr>
              <w:t>10</w:t>
            </w:r>
          </w:p>
        </w:tc>
        <w:tc>
          <w:tcPr>
            <w:tcW w:w="708" w:type="dxa"/>
          </w:tcPr>
          <w:p w14:paraId="206131F3" w14:textId="77777777" w:rsidR="00740434" w:rsidRDefault="00740434" w:rsidP="00401DBB">
            <w:pPr>
              <w:pStyle w:val="Prrafodelista"/>
              <w:ind w:left="0"/>
              <w:jc w:val="center"/>
              <w:rPr>
                <w:rFonts w:ascii="Arial" w:hAnsi="Arial" w:cs="Arial"/>
                <w:sz w:val="20"/>
                <w:szCs w:val="20"/>
              </w:rPr>
            </w:pPr>
            <w:r>
              <w:rPr>
                <w:rFonts w:ascii="Arial" w:hAnsi="Arial" w:cs="Arial"/>
                <w:sz w:val="20"/>
                <w:szCs w:val="20"/>
              </w:rPr>
              <w:t>NIC 16</w:t>
            </w:r>
          </w:p>
        </w:tc>
        <w:tc>
          <w:tcPr>
            <w:tcW w:w="4507" w:type="dxa"/>
          </w:tcPr>
          <w:p w14:paraId="4BC5EF66" w14:textId="77777777" w:rsidR="00740434" w:rsidRDefault="00740434" w:rsidP="0055328C">
            <w:pPr>
              <w:pStyle w:val="Prrafodelista"/>
              <w:ind w:left="0"/>
              <w:rPr>
                <w:rFonts w:ascii="Arial" w:hAnsi="Arial" w:cs="Arial"/>
                <w:sz w:val="20"/>
                <w:szCs w:val="20"/>
              </w:rPr>
            </w:pPr>
            <w:r w:rsidRPr="00740434">
              <w:rPr>
                <w:rFonts w:ascii="Arial" w:hAnsi="Arial" w:cs="Arial"/>
                <w:sz w:val="20"/>
                <w:szCs w:val="20"/>
              </w:rPr>
              <w:t>No se ha identificado valores residuales</w:t>
            </w:r>
            <w:r w:rsidR="002D17A2">
              <w:rPr>
                <w:rFonts w:ascii="Arial" w:hAnsi="Arial" w:cs="Arial"/>
                <w:sz w:val="20"/>
                <w:szCs w:val="20"/>
              </w:rPr>
              <w:t>.</w:t>
            </w:r>
          </w:p>
          <w:p w14:paraId="037DF7C5" w14:textId="77777777" w:rsidR="002D17A2" w:rsidRPr="00740434" w:rsidRDefault="002D17A2" w:rsidP="002D17A2">
            <w:pPr>
              <w:pStyle w:val="Prrafodelista"/>
              <w:ind w:left="0"/>
              <w:rPr>
                <w:rFonts w:ascii="Arial" w:hAnsi="Arial" w:cs="Arial"/>
                <w:sz w:val="20"/>
                <w:szCs w:val="20"/>
              </w:rPr>
            </w:pPr>
            <w:r>
              <w:rPr>
                <w:rFonts w:ascii="Arial" w:hAnsi="Arial" w:cs="Arial"/>
                <w:sz w:val="20"/>
                <w:szCs w:val="20"/>
              </w:rPr>
              <w:t>Debido a que el criterio de asignar el valor residual a los activos fijos no existe en la legislación tributaria, este requerimiento de la norma NIC 16 no se ponía en práctica.</w:t>
            </w:r>
          </w:p>
        </w:tc>
        <w:tc>
          <w:tcPr>
            <w:tcW w:w="1184" w:type="dxa"/>
          </w:tcPr>
          <w:p w14:paraId="129700A2" w14:textId="77777777" w:rsidR="00740434" w:rsidRDefault="00740434" w:rsidP="0055328C">
            <w:pPr>
              <w:pStyle w:val="Prrafodelista"/>
              <w:ind w:left="0"/>
              <w:rPr>
                <w:rFonts w:ascii="Arial" w:hAnsi="Arial" w:cs="Arial"/>
                <w:sz w:val="20"/>
                <w:szCs w:val="20"/>
              </w:rPr>
            </w:pPr>
            <w:r>
              <w:rPr>
                <w:rFonts w:ascii="Arial" w:hAnsi="Arial" w:cs="Arial"/>
                <w:sz w:val="20"/>
                <w:szCs w:val="20"/>
              </w:rPr>
              <w:t>Medir</w:t>
            </w:r>
          </w:p>
        </w:tc>
      </w:tr>
      <w:tr w:rsidR="00740434" w14:paraId="7631C736" w14:textId="77777777" w:rsidTr="00EF4902">
        <w:tc>
          <w:tcPr>
            <w:tcW w:w="534" w:type="dxa"/>
          </w:tcPr>
          <w:p w14:paraId="09F0C625" w14:textId="77777777" w:rsidR="00740434" w:rsidRDefault="00740434" w:rsidP="00383753">
            <w:pPr>
              <w:pStyle w:val="Prrafodelista"/>
              <w:spacing w:line="360" w:lineRule="auto"/>
              <w:ind w:left="0"/>
              <w:jc w:val="center"/>
              <w:rPr>
                <w:rFonts w:ascii="Arial" w:hAnsi="Arial" w:cs="Arial"/>
                <w:sz w:val="20"/>
                <w:szCs w:val="20"/>
              </w:rPr>
            </w:pPr>
            <w:r>
              <w:rPr>
                <w:rFonts w:ascii="Arial" w:hAnsi="Arial" w:cs="Arial"/>
                <w:sz w:val="20"/>
                <w:szCs w:val="20"/>
              </w:rPr>
              <w:t>11</w:t>
            </w:r>
          </w:p>
        </w:tc>
        <w:tc>
          <w:tcPr>
            <w:tcW w:w="708" w:type="dxa"/>
          </w:tcPr>
          <w:p w14:paraId="74EE39E0" w14:textId="77777777" w:rsidR="00740434" w:rsidRDefault="00740434" w:rsidP="00401DBB">
            <w:pPr>
              <w:pStyle w:val="Prrafodelista"/>
              <w:ind w:left="0"/>
              <w:jc w:val="center"/>
              <w:rPr>
                <w:rFonts w:ascii="Arial" w:hAnsi="Arial" w:cs="Arial"/>
                <w:sz w:val="20"/>
                <w:szCs w:val="20"/>
              </w:rPr>
            </w:pPr>
            <w:r>
              <w:rPr>
                <w:rFonts w:ascii="Arial" w:hAnsi="Arial" w:cs="Arial"/>
                <w:sz w:val="20"/>
                <w:szCs w:val="20"/>
              </w:rPr>
              <w:t>NIC 16</w:t>
            </w:r>
          </w:p>
        </w:tc>
        <w:tc>
          <w:tcPr>
            <w:tcW w:w="4507" w:type="dxa"/>
          </w:tcPr>
          <w:p w14:paraId="722F4EAB" w14:textId="77777777" w:rsidR="0016636E" w:rsidRPr="00740434" w:rsidRDefault="00740434" w:rsidP="003F0E05">
            <w:pPr>
              <w:pStyle w:val="Prrafodelista"/>
              <w:ind w:left="0"/>
              <w:rPr>
                <w:rFonts w:ascii="Arial" w:hAnsi="Arial" w:cs="Arial"/>
                <w:sz w:val="20"/>
                <w:szCs w:val="20"/>
              </w:rPr>
            </w:pPr>
            <w:r>
              <w:rPr>
                <w:rFonts w:ascii="Arial" w:hAnsi="Arial" w:cs="Arial"/>
                <w:sz w:val="20"/>
                <w:szCs w:val="20"/>
              </w:rPr>
              <w:t>Se deprecia</w:t>
            </w:r>
            <w:r w:rsidRPr="00740434">
              <w:rPr>
                <w:rFonts w:ascii="Arial" w:hAnsi="Arial" w:cs="Arial"/>
                <w:sz w:val="20"/>
                <w:szCs w:val="20"/>
              </w:rPr>
              <w:t>n activos fijos en arrendamiento financiero de acuerdo con el plazo del contrato</w:t>
            </w:r>
            <w:r w:rsidR="0016636E">
              <w:rPr>
                <w:rFonts w:ascii="Arial" w:hAnsi="Arial" w:cs="Arial"/>
                <w:sz w:val="20"/>
                <w:szCs w:val="20"/>
              </w:rPr>
              <w:t>.</w:t>
            </w:r>
            <w:r w:rsidR="003F0E05">
              <w:rPr>
                <w:rFonts w:ascii="Arial" w:hAnsi="Arial" w:cs="Arial"/>
                <w:sz w:val="20"/>
                <w:szCs w:val="20"/>
              </w:rPr>
              <w:t xml:space="preserve"> </w:t>
            </w:r>
            <w:r w:rsidR="0016636E">
              <w:rPr>
                <w:rFonts w:ascii="Arial" w:hAnsi="Arial" w:cs="Arial"/>
                <w:sz w:val="20"/>
                <w:szCs w:val="20"/>
              </w:rPr>
              <w:t>La norma tributaria peruana permite que los activos fijos adquiridos mediante contratos de arrendamiento financieros sean depreciados en el plazo del contrato.</w:t>
            </w:r>
          </w:p>
        </w:tc>
        <w:tc>
          <w:tcPr>
            <w:tcW w:w="1184" w:type="dxa"/>
          </w:tcPr>
          <w:p w14:paraId="1BE9DF8C" w14:textId="77777777" w:rsidR="00740434" w:rsidRDefault="00740434" w:rsidP="0055328C">
            <w:pPr>
              <w:pStyle w:val="Prrafodelista"/>
              <w:ind w:left="0"/>
              <w:rPr>
                <w:rFonts w:ascii="Arial" w:hAnsi="Arial" w:cs="Arial"/>
                <w:sz w:val="20"/>
                <w:szCs w:val="20"/>
              </w:rPr>
            </w:pPr>
            <w:r>
              <w:rPr>
                <w:rFonts w:ascii="Arial" w:hAnsi="Arial" w:cs="Arial"/>
                <w:sz w:val="20"/>
                <w:szCs w:val="20"/>
              </w:rPr>
              <w:t>Medir</w:t>
            </w:r>
          </w:p>
        </w:tc>
      </w:tr>
      <w:tr w:rsidR="00740434" w14:paraId="2F8FA4C0" w14:textId="77777777" w:rsidTr="00EF4902">
        <w:tc>
          <w:tcPr>
            <w:tcW w:w="534" w:type="dxa"/>
          </w:tcPr>
          <w:p w14:paraId="6EB45C26" w14:textId="77777777" w:rsidR="00740434" w:rsidRDefault="00740434" w:rsidP="00383753">
            <w:pPr>
              <w:pStyle w:val="Prrafodelista"/>
              <w:spacing w:line="360" w:lineRule="auto"/>
              <w:ind w:left="0"/>
              <w:jc w:val="center"/>
              <w:rPr>
                <w:rFonts w:ascii="Arial" w:hAnsi="Arial" w:cs="Arial"/>
                <w:sz w:val="20"/>
                <w:szCs w:val="20"/>
              </w:rPr>
            </w:pPr>
            <w:r>
              <w:rPr>
                <w:rFonts w:ascii="Arial" w:hAnsi="Arial" w:cs="Arial"/>
                <w:sz w:val="20"/>
                <w:szCs w:val="20"/>
              </w:rPr>
              <w:t>12</w:t>
            </w:r>
          </w:p>
        </w:tc>
        <w:tc>
          <w:tcPr>
            <w:tcW w:w="708" w:type="dxa"/>
          </w:tcPr>
          <w:p w14:paraId="18400FA0" w14:textId="77777777" w:rsidR="00740434" w:rsidRDefault="00740434" w:rsidP="00401DBB">
            <w:pPr>
              <w:pStyle w:val="Prrafodelista"/>
              <w:ind w:left="0"/>
              <w:jc w:val="center"/>
              <w:rPr>
                <w:rFonts w:ascii="Arial" w:hAnsi="Arial" w:cs="Arial"/>
                <w:sz w:val="20"/>
                <w:szCs w:val="20"/>
              </w:rPr>
            </w:pPr>
            <w:r>
              <w:rPr>
                <w:rFonts w:ascii="Arial" w:hAnsi="Arial" w:cs="Arial"/>
                <w:sz w:val="20"/>
                <w:szCs w:val="20"/>
              </w:rPr>
              <w:t>NIC 16</w:t>
            </w:r>
          </w:p>
        </w:tc>
        <w:tc>
          <w:tcPr>
            <w:tcW w:w="4507" w:type="dxa"/>
          </w:tcPr>
          <w:p w14:paraId="6CA41D4D" w14:textId="77777777" w:rsidR="0016636E" w:rsidRDefault="00740434" w:rsidP="003F0E05">
            <w:pPr>
              <w:pStyle w:val="Prrafodelista"/>
              <w:ind w:left="0"/>
              <w:rPr>
                <w:rFonts w:ascii="Arial" w:hAnsi="Arial" w:cs="Arial"/>
                <w:sz w:val="20"/>
                <w:szCs w:val="20"/>
              </w:rPr>
            </w:pPr>
            <w:r w:rsidRPr="00740434">
              <w:rPr>
                <w:rFonts w:ascii="Arial" w:hAnsi="Arial" w:cs="Arial"/>
                <w:sz w:val="20"/>
                <w:szCs w:val="20"/>
              </w:rPr>
              <w:t>Se reconocen gastos por arrendamiento operativo</w:t>
            </w:r>
            <w:r>
              <w:rPr>
                <w:rFonts w:ascii="Arial" w:hAnsi="Arial" w:cs="Arial"/>
                <w:sz w:val="20"/>
                <w:szCs w:val="20"/>
              </w:rPr>
              <w:t xml:space="preserve"> de manera linea</w:t>
            </w:r>
            <w:r w:rsidR="004F2218">
              <w:rPr>
                <w:rFonts w:ascii="Arial" w:hAnsi="Arial" w:cs="Arial"/>
                <w:sz w:val="20"/>
                <w:szCs w:val="20"/>
              </w:rPr>
              <w:t>l</w:t>
            </w:r>
            <w:r>
              <w:rPr>
                <w:rFonts w:ascii="Arial" w:hAnsi="Arial" w:cs="Arial"/>
                <w:sz w:val="20"/>
                <w:szCs w:val="20"/>
              </w:rPr>
              <w:t>, cuando otro mé</w:t>
            </w:r>
            <w:r w:rsidRPr="00740434">
              <w:rPr>
                <w:rFonts w:ascii="Arial" w:hAnsi="Arial" w:cs="Arial"/>
                <w:sz w:val="20"/>
                <w:szCs w:val="20"/>
              </w:rPr>
              <w:t>todo es mejor</w:t>
            </w:r>
            <w:r w:rsidR="0016636E">
              <w:rPr>
                <w:rFonts w:ascii="Arial" w:hAnsi="Arial" w:cs="Arial"/>
                <w:sz w:val="20"/>
                <w:szCs w:val="20"/>
              </w:rPr>
              <w:t>.</w:t>
            </w:r>
            <w:r w:rsidR="003F0E05">
              <w:rPr>
                <w:rFonts w:ascii="Arial" w:hAnsi="Arial" w:cs="Arial"/>
                <w:sz w:val="20"/>
                <w:szCs w:val="20"/>
              </w:rPr>
              <w:t xml:space="preserve"> </w:t>
            </w:r>
            <w:r w:rsidR="00946604">
              <w:rPr>
                <w:rFonts w:ascii="Arial" w:hAnsi="Arial" w:cs="Arial"/>
                <w:sz w:val="20"/>
                <w:szCs w:val="20"/>
              </w:rPr>
              <w:t xml:space="preserve">La norma NIC17 establece que los gastos por arrendamientos operativos se deben reconocer de manera lineal a menos que otro método sea aplicable porque refleja el patrón de </w:t>
            </w:r>
            <w:r w:rsidR="00946604">
              <w:rPr>
                <w:rFonts w:ascii="Arial" w:hAnsi="Arial" w:cs="Arial"/>
                <w:sz w:val="20"/>
                <w:szCs w:val="20"/>
              </w:rPr>
              <w:lastRenderedPageBreak/>
              <w:t>generación de ingresos asociados con el contrato de arrendamiento.</w:t>
            </w:r>
          </w:p>
        </w:tc>
        <w:tc>
          <w:tcPr>
            <w:tcW w:w="1184" w:type="dxa"/>
          </w:tcPr>
          <w:p w14:paraId="6F050B4E" w14:textId="77777777" w:rsidR="00740434" w:rsidRDefault="00740434" w:rsidP="0055328C">
            <w:pPr>
              <w:pStyle w:val="Prrafodelista"/>
              <w:ind w:left="0"/>
              <w:rPr>
                <w:rFonts w:ascii="Arial" w:hAnsi="Arial" w:cs="Arial"/>
                <w:sz w:val="20"/>
                <w:szCs w:val="20"/>
              </w:rPr>
            </w:pPr>
            <w:r>
              <w:rPr>
                <w:rFonts w:ascii="Arial" w:hAnsi="Arial" w:cs="Arial"/>
                <w:sz w:val="20"/>
                <w:szCs w:val="20"/>
              </w:rPr>
              <w:lastRenderedPageBreak/>
              <w:t xml:space="preserve">Medir </w:t>
            </w:r>
          </w:p>
        </w:tc>
      </w:tr>
      <w:tr w:rsidR="00740434" w14:paraId="46E77963" w14:textId="77777777" w:rsidTr="00EF4902">
        <w:tc>
          <w:tcPr>
            <w:tcW w:w="534" w:type="dxa"/>
          </w:tcPr>
          <w:p w14:paraId="34B02581" w14:textId="77777777" w:rsidR="00740434" w:rsidRDefault="00740434" w:rsidP="00383753">
            <w:pPr>
              <w:pStyle w:val="Prrafodelista"/>
              <w:spacing w:line="360" w:lineRule="auto"/>
              <w:ind w:left="0"/>
              <w:jc w:val="center"/>
              <w:rPr>
                <w:rFonts w:ascii="Arial" w:hAnsi="Arial" w:cs="Arial"/>
                <w:sz w:val="20"/>
                <w:szCs w:val="20"/>
              </w:rPr>
            </w:pPr>
            <w:r>
              <w:rPr>
                <w:rFonts w:ascii="Arial" w:hAnsi="Arial" w:cs="Arial"/>
                <w:sz w:val="20"/>
                <w:szCs w:val="20"/>
              </w:rPr>
              <w:t>13</w:t>
            </w:r>
          </w:p>
        </w:tc>
        <w:tc>
          <w:tcPr>
            <w:tcW w:w="708" w:type="dxa"/>
          </w:tcPr>
          <w:p w14:paraId="649B91D7" w14:textId="77777777" w:rsidR="00740434" w:rsidRDefault="00740434" w:rsidP="00401DBB">
            <w:pPr>
              <w:pStyle w:val="Prrafodelista"/>
              <w:ind w:left="0"/>
              <w:jc w:val="center"/>
              <w:rPr>
                <w:rFonts w:ascii="Arial" w:hAnsi="Arial" w:cs="Arial"/>
                <w:sz w:val="20"/>
                <w:szCs w:val="20"/>
              </w:rPr>
            </w:pPr>
            <w:r>
              <w:rPr>
                <w:rFonts w:ascii="Arial" w:hAnsi="Arial" w:cs="Arial"/>
                <w:sz w:val="20"/>
                <w:szCs w:val="20"/>
              </w:rPr>
              <w:t>NIC 18</w:t>
            </w:r>
          </w:p>
        </w:tc>
        <w:tc>
          <w:tcPr>
            <w:tcW w:w="4507" w:type="dxa"/>
          </w:tcPr>
          <w:p w14:paraId="3F36C5FD" w14:textId="77777777" w:rsidR="00946604" w:rsidRPr="00740434" w:rsidRDefault="00740434" w:rsidP="003F0E05">
            <w:pPr>
              <w:pStyle w:val="Prrafodelista"/>
              <w:ind w:left="0"/>
              <w:rPr>
                <w:rFonts w:ascii="Arial" w:hAnsi="Arial" w:cs="Arial"/>
                <w:sz w:val="20"/>
                <w:szCs w:val="20"/>
              </w:rPr>
            </w:pPr>
            <w:r>
              <w:rPr>
                <w:rFonts w:ascii="Arial" w:hAnsi="Arial" w:cs="Arial"/>
                <w:sz w:val="20"/>
                <w:szCs w:val="20"/>
              </w:rPr>
              <w:t>Se reconocen ingresos cuando aú</w:t>
            </w:r>
            <w:r w:rsidRPr="00740434">
              <w:rPr>
                <w:rFonts w:ascii="Arial" w:hAnsi="Arial" w:cs="Arial"/>
                <w:sz w:val="20"/>
                <w:szCs w:val="20"/>
              </w:rPr>
              <w:t>n no se han entregado los bienes</w:t>
            </w:r>
            <w:r w:rsidR="00946604">
              <w:rPr>
                <w:rFonts w:ascii="Arial" w:hAnsi="Arial" w:cs="Arial"/>
                <w:sz w:val="20"/>
                <w:szCs w:val="20"/>
              </w:rPr>
              <w:t>.</w:t>
            </w:r>
            <w:r w:rsidR="003F0E05">
              <w:rPr>
                <w:rFonts w:ascii="Arial" w:hAnsi="Arial" w:cs="Arial"/>
                <w:sz w:val="20"/>
                <w:szCs w:val="20"/>
              </w:rPr>
              <w:t xml:space="preserve"> </w:t>
            </w:r>
            <w:r w:rsidR="00946604">
              <w:rPr>
                <w:rFonts w:ascii="Arial" w:hAnsi="Arial" w:cs="Arial"/>
                <w:sz w:val="20"/>
                <w:szCs w:val="20"/>
              </w:rPr>
              <w:t>Es común que se emitan facturas antes de la entrega de los bienes. Especialmente en las exportaciones se hace porque los documentos de venta deben ser presentados a Aduanas con días de anticipación a la entrega del bien.</w:t>
            </w:r>
            <w:r w:rsidR="004F6E9C">
              <w:rPr>
                <w:rFonts w:ascii="Arial" w:hAnsi="Arial" w:cs="Arial"/>
                <w:sz w:val="20"/>
                <w:szCs w:val="20"/>
              </w:rPr>
              <w:t xml:space="preserve"> El error consiste en el registro contable del ingreso con la sola emisión de la factura.</w:t>
            </w:r>
          </w:p>
        </w:tc>
        <w:tc>
          <w:tcPr>
            <w:tcW w:w="1184" w:type="dxa"/>
          </w:tcPr>
          <w:p w14:paraId="33564F6E" w14:textId="77777777" w:rsidR="00740434" w:rsidRDefault="00740434" w:rsidP="0055328C">
            <w:pPr>
              <w:pStyle w:val="Prrafodelista"/>
              <w:ind w:left="0"/>
              <w:rPr>
                <w:rFonts w:ascii="Arial" w:hAnsi="Arial" w:cs="Arial"/>
                <w:sz w:val="20"/>
                <w:szCs w:val="20"/>
              </w:rPr>
            </w:pPr>
            <w:r>
              <w:rPr>
                <w:rFonts w:ascii="Arial" w:hAnsi="Arial" w:cs="Arial"/>
                <w:sz w:val="20"/>
                <w:szCs w:val="20"/>
              </w:rPr>
              <w:t>Reconocer</w:t>
            </w:r>
          </w:p>
          <w:p w14:paraId="1132049B" w14:textId="77777777" w:rsidR="00740434" w:rsidRDefault="00740434" w:rsidP="0055328C">
            <w:pPr>
              <w:pStyle w:val="Prrafodelista"/>
              <w:ind w:left="0"/>
              <w:rPr>
                <w:rFonts w:ascii="Arial" w:hAnsi="Arial" w:cs="Arial"/>
                <w:sz w:val="20"/>
                <w:szCs w:val="20"/>
              </w:rPr>
            </w:pPr>
            <w:r>
              <w:rPr>
                <w:rFonts w:ascii="Arial" w:hAnsi="Arial" w:cs="Arial"/>
                <w:sz w:val="20"/>
                <w:szCs w:val="20"/>
              </w:rPr>
              <w:t>Medir</w:t>
            </w:r>
          </w:p>
        </w:tc>
      </w:tr>
      <w:tr w:rsidR="00740434" w14:paraId="02D36B9F" w14:textId="77777777" w:rsidTr="00EF4902">
        <w:tc>
          <w:tcPr>
            <w:tcW w:w="534" w:type="dxa"/>
          </w:tcPr>
          <w:p w14:paraId="3928A4F4" w14:textId="77777777" w:rsidR="00740434" w:rsidRDefault="00591BA1" w:rsidP="00383753">
            <w:pPr>
              <w:pStyle w:val="Prrafodelista"/>
              <w:spacing w:line="360" w:lineRule="auto"/>
              <w:ind w:left="0"/>
              <w:jc w:val="center"/>
              <w:rPr>
                <w:rFonts w:ascii="Arial" w:hAnsi="Arial" w:cs="Arial"/>
                <w:sz w:val="20"/>
                <w:szCs w:val="20"/>
              </w:rPr>
            </w:pPr>
            <w:r>
              <w:rPr>
                <w:rFonts w:ascii="Arial" w:hAnsi="Arial" w:cs="Arial"/>
                <w:sz w:val="20"/>
                <w:szCs w:val="20"/>
              </w:rPr>
              <w:t>14</w:t>
            </w:r>
          </w:p>
        </w:tc>
        <w:tc>
          <w:tcPr>
            <w:tcW w:w="708" w:type="dxa"/>
          </w:tcPr>
          <w:p w14:paraId="674D043F" w14:textId="77777777" w:rsidR="00740434" w:rsidRDefault="00591BA1" w:rsidP="00401DBB">
            <w:pPr>
              <w:pStyle w:val="Prrafodelista"/>
              <w:ind w:left="0"/>
              <w:jc w:val="center"/>
              <w:rPr>
                <w:rFonts w:ascii="Arial" w:hAnsi="Arial" w:cs="Arial"/>
                <w:sz w:val="20"/>
                <w:szCs w:val="20"/>
              </w:rPr>
            </w:pPr>
            <w:r>
              <w:rPr>
                <w:rFonts w:ascii="Arial" w:hAnsi="Arial" w:cs="Arial"/>
                <w:sz w:val="20"/>
                <w:szCs w:val="20"/>
              </w:rPr>
              <w:t>NIC 19</w:t>
            </w:r>
          </w:p>
        </w:tc>
        <w:tc>
          <w:tcPr>
            <w:tcW w:w="4507" w:type="dxa"/>
          </w:tcPr>
          <w:p w14:paraId="10A8DC67" w14:textId="77777777" w:rsidR="004F6E9C" w:rsidRDefault="00591BA1" w:rsidP="003F0E05">
            <w:pPr>
              <w:pStyle w:val="Prrafodelista"/>
              <w:ind w:left="0"/>
              <w:rPr>
                <w:rFonts w:ascii="Arial" w:hAnsi="Arial" w:cs="Arial"/>
                <w:sz w:val="20"/>
                <w:szCs w:val="20"/>
              </w:rPr>
            </w:pPr>
            <w:r w:rsidRPr="00591BA1">
              <w:rPr>
                <w:rFonts w:ascii="Arial" w:hAnsi="Arial" w:cs="Arial"/>
                <w:sz w:val="20"/>
                <w:szCs w:val="20"/>
              </w:rPr>
              <w:t>El gasto por participación de trabajadores se muestra fuera de la utilidad operativa</w:t>
            </w:r>
            <w:r w:rsidR="004F6E9C">
              <w:rPr>
                <w:rFonts w:ascii="Arial" w:hAnsi="Arial" w:cs="Arial"/>
                <w:sz w:val="20"/>
                <w:szCs w:val="20"/>
              </w:rPr>
              <w:t>.</w:t>
            </w:r>
            <w:r w:rsidR="003F0E05">
              <w:rPr>
                <w:rFonts w:ascii="Arial" w:hAnsi="Arial" w:cs="Arial"/>
                <w:sz w:val="20"/>
                <w:szCs w:val="20"/>
              </w:rPr>
              <w:t xml:space="preserve"> </w:t>
            </w:r>
            <w:r w:rsidR="004F6E9C">
              <w:rPr>
                <w:rFonts w:ascii="Arial" w:hAnsi="Arial" w:cs="Arial"/>
                <w:sz w:val="20"/>
                <w:szCs w:val="20"/>
              </w:rPr>
              <w:t>De acuerdo con la NIC 19 el gasto por participación de los trabajadores es un beneficio a los empleados</w:t>
            </w:r>
            <w:r w:rsidR="006E7478">
              <w:rPr>
                <w:rFonts w:ascii="Arial" w:hAnsi="Arial" w:cs="Arial"/>
                <w:sz w:val="20"/>
                <w:szCs w:val="20"/>
              </w:rPr>
              <w:t xml:space="preserve"> de corto plazo. Este gasto debe ser presentado formando parte del costo de ventas, el gasto de administración y el gasto de ventas. Es </w:t>
            </w:r>
            <w:proofErr w:type="gramStart"/>
            <w:r w:rsidR="006E7478">
              <w:rPr>
                <w:rFonts w:ascii="Arial" w:hAnsi="Arial" w:cs="Arial"/>
                <w:sz w:val="20"/>
                <w:szCs w:val="20"/>
              </w:rPr>
              <w:t>decir</w:t>
            </w:r>
            <w:proofErr w:type="gramEnd"/>
            <w:r w:rsidR="006E7478">
              <w:rPr>
                <w:rFonts w:ascii="Arial" w:hAnsi="Arial" w:cs="Arial"/>
                <w:sz w:val="20"/>
                <w:szCs w:val="20"/>
              </w:rPr>
              <w:t xml:space="preserve"> el gasto debe formar parte de la utilidad operativa.</w:t>
            </w:r>
          </w:p>
        </w:tc>
        <w:tc>
          <w:tcPr>
            <w:tcW w:w="1184" w:type="dxa"/>
          </w:tcPr>
          <w:p w14:paraId="391C0408" w14:textId="77777777" w:rsidR="00740434" w:rsidRDefault="00591BA1" w:rsidP="0055328C">
            <w:pPr>
              <w:pStyle w:val="Prrafodelista"/>
              <w:ind w:left="0"/>
              <w:rPr>
                <w:rFonts w:ascii="Arial" w:hAnsi="Arial" w:cs="Arial"/>
                <w:sz w:val="20"/>
                <w:szCs w:val="20"/>
              </w:rPr>
            </w:pPr>
            <w:r>
              <w:rPr>
                <w:rFonts w:ascii="Arial" w:hAnsi="Arial" w:cs="Arial"/>
                <w:sz w:val="20"/>
                <w:szCs w:val="20"/>
              </w:rPr>
              <w:t xml:space="preserve">Presentar </w:t>
            </w:r>
          </w:p>
        </w:tc>
      </w:tr>
      <w:tr w:rsidR="00591BA1" w14:paraId="3E8AE56B" w14:textId="77777777" w:rsidTr="00EF4902">
        <w:tc>
          <w:tcPr>
            <w:tcW w:w="534" w:type="dxa"/>
          </w:tcPr>
          <w:p w14:paraId="03D45588" w14:textId="77777777" w:rsidR="00591BA1" w:rsidRDefault="00591BA1" w:rsidP="00383753">
            <w:pPr>
              <w:pStyle w:val="Prrafodelista"/>
              <w:spacing w:line="360" w:lineRule="auto"/>
              <w:ind w:left="0"/>
              <w:jc w:val="center"/>
              <w:rPr>
                <w:rFonts w:ascii="Arial" w:hAnsi="Arial" w:cs="Arial"/>
                <w:sz w:val="20"/>
                <w:szCs w:val="20"/>
              </w:rPr>
            </w:pPr>
            <w:r>
              <w:rPr>
                <w:rFonts w:ascii="Arial" w:hAnsi="Arial" w:cs="Arial"/>
                <w:sz w:val="20"/>
                <w:szCs w:val="20"/>
              </w:rPr>
              <w:t>15</w:t>
            </w:r>
          </w:p>
        </w:tc>
        <w:tc>
          <w:tcPr>
            <w:tcW w:w="708" w:type="dxa"/>
          </w:tcPr>
          <w:p w14:paraId="03E200AE" w14:textId="77777777" w:rsidR="00591BA1" w:rsidRDefault="00591BA1" w:rsidP="00401DBB">
            <w:pPr>
              <w:pStyle w:val="Prrafodelista"/>
              <w:ind w:left="0"/>
              <w:jc w:val="center"/>
              <w:rPr>
                <w:rFonts w:ascii="Arial" w:hAnsi="Arial" w:cs="Arial"/>
                <w:sz w:val="20"/>
                <w:szCs w:val="20"/>
              </w:rPr>
            </w:pPr>
            <w:r>
              <w:rPr>
                <w:rFonts w:ascii="Arial" w:hAnsi="Arial" w:cs="Arial"/>
                <w:sz w:val="20"/>
                <w:szCs w:val="20"/>
              </w:rPr>
              <w:t>NIC 19</w:t>
            </w:r>
          </w:p>
        </w:tc>
        <w:tc>
          <w:tcPr>
            <w:tcW w:w="4507" w:type="dxa"/>
          </w:tcPr>
          <w:p w14:paraId="1040B526" w14:textId="77777777" w:rsidR="006E7478" w:rsidRPr="00591BA1" w:rsidRDefault="00591BA1" w:rsidP="003F0E05">
            <w:pPr>
              <w:pStyle w:val="Prrafodelista"/>
              <w:ind w:left="0"/>
              <w:rPr>
                <w:rFonts w:ascii="Arial" w:hAnsi="Arial" w:cs="Arial"/>
                <w:sz w:val="20"/>
                <w:szCs w:val="20"/>
              </w:rPr>
            </w:pPr>
            <w:r w:rsidRPr="00591BA1">
              <w:rPr>
                <w:rFonts w:ascii="Arial" w:hAnsi="Arial" w:cs="Arial"/>
                <w:sz w:val="20"/>
                <w:szCs w:val="20"/>
              </w:rPr>
              <w:t>No se reconoce el pasivo por las vacaciones devengadas</w:t>
            </w:r>
            <w:r w:rsidR="006E7478">
              <w:rPr>
                <w:rFonts w:ascii="Arial" w:hAnsi="Arial" w:cs="Arial"/>
                <w:sz w:val="20"/>
                <w:szCs w:val="20"/>
              </w:rPr>
              <w:t>.</w:t>
            </w:r>
            <w:r w:rsidR="003F0E05">
              <w:rPr>
                <w:rFonts w:ascii="Arial" w:hAnsi="Arial" w:cs="Arial"/>
                <w:sz w:val="20"/>
                <w:szCs w:val="20"/>
              </w:rPr>
              <w:t xml:space="preserve"> </w:t>
            </w:r>
            <w:r w:rsidR="006E7478">
              <w:rPr>
                <w:rFonts w:ascii="Arial" w:hAnsi="Arial" w:cs="Arial"/>
                <w:sz w:val="20"/>
                <w:szCs w:val="20"/>
              </w:rPr>
              <w:t>La norma NIC 19 requiere que las vacaciones por pagar a los empleados deban ser reconocidas en los estados financieros siguiendo el criterio del devengado. La norma tributaria peruana permite el gasto de vacaciones solamente cuando éstas han sido pagadas.</w:t>
            </w:r>
          </w:p>
        </w:tc>
        <w:tc>
          <w:tcPr>
            <w:tcW w:w="1184" w:type="dxa"/>
          </w:tcPr>
          <w:p w14:paraId="1D7221E4" w14:textId="77777777" w:rsidR="00591BA1" w:rsidRDefault="00EF6D46" w:rsidP="0055328C">
            <w:pPr>
              <w:pStyle w:val="Prrafodelista"/>
              <w:ind w:left="0"/>
              <w:rPr>
                <w:rFonts w:ascii="Arial" w:hAnsi="Arial" w:cs="Arial"/>
                <w:sz w:val="20"/>
                <w:szCs w:val="20"/>
              </w:rPr>
            </w:pPr>
            <w:r>
              <w:rPr>
                <w:rFonts w:ascii="Arial" w:hAnsi="Arial" w:cs="Arial"/>
                <w:sz w:val="20"/>
                <w:szCs w:val="20"/>
              </w:rPr>
              <w:t xml:space="preserve">Reconocer </w:t>
            </w:r>
          </w:p>
        </w:tc>
      </w:tr>
      <w:tr w:rsidR="00D93832" w14:paraId="47E78C96" w14:textId="77777777" w:rsidTr="00EF4902">
        <w:tc>
          <w:tcPr>
            <w:tcW w:w="534" w:type="dxa"/>
          </w:tcPr>
          <w:p w14:paraId="71901F8C" w14:textId="77777777" w:rsidR="00D93832" w:rsidRDefault="00EF6D46" w:rsidP="00383753">
            <w:pPr>
              <w:pStyle w:val="Prrafodelista"/>
              <w:spacing w:line="360" w:lineRule="auto"/>
              <w:ind w:left="0"/>
              <w:jc w:val="center"/>
              <w:rPr>
                <w:rFonts w:ascii="Arial" w:hAnsi="Arial" w:cs="Arial"/>
                <w:sz w:val="20"/>
                <w:szCs w:val="20"/>
              </w:rPr>
            </w:pPr>
            <w:r>
              <w:rPr>
                <w:rFonts w:ascii="Arial" w:hAnsi="Arial" w:cs="Arial"/>
                <w:sz w:val="20"/>
                <w:szCs w:val="20"/>
              </w:rPr>
              <w:t>16</w:t>
            </w:r>
          </w:p>
        </w:tc>
        <w:tc>
          <w:tcPr>
            <w:tcW w:w="708" w:type="dxa"/>
          </w:tcPr>
          <w:p w14:paraId="41172A5B" w14:textId="77777777" w:rsidR="00D93832" w:rsidRDefault="001C57DD" w:rsidP="00401DBB">
            <w:pPr>
              <w:pStyle w:val="Prrafodelista"/>
              <w:ind w:left="0"/>
              <w:jc w:val="center"/>
              <w:rPr>
                <w:rFonts w:ascii="Arial" w:hAnsi="Arial" w:cs="Arial"/>
                <w:sz w:val="20"/>
                <w:szCs w:val="20"/>
              </w:rPr>
            </w:pPr>
            <w:r>
              <w:rPr>
                <w:rFonts w:ascii="Arial" w:hAnsi="Arial" w:cs="Arial"/>
                <w:sz w:val="20"/>
                <w:szCs w:val="20"/>
              </w:rPr>
              <w:t>NIC 21</w:t>
            </w:r>
          </w:p>
        </w:tc>
        <w:tc>
          <w:tcPr>
            <w:tcW w:w="4507" w:type="dxa"/>
          </w:tcPr>
          <w:p w14:paraId="30C0BF80" w14:textId="77777777" w:rsidR="002D6B07" w:rsidRPr="00591BA1" w:rsidRDefault="001C57DD" w:rsidP="003F0E05">
            <w:pPr>
              <w:pStyle w:val="Prrafodelista"/>
              <w:ind w:left="0"/>
              <w:rPr>
                <w:rFonts w:ascii="Arial" w:hAnsi="Arial" w:cs="Arial"/>
                <w:sz w:val="20"/>
                <w:szCs w:val="20"/>
              </w:rPr>
            </w:pPr>
            <w:r w:rsidRPr="001C57DD">
              <w:rPr>
                <w:rFonts w:ascii="Arial" w:hAnsi="Arial" w:cs="Arial"/>
                <w:sz w:val="20"/>
                <w:szCs w:val="20"/>
              </w:rPr>
              <w:t>Se ajusta los anticipos a proveedores por diferencia en cambio</w:t>
            </w:r>
            <w:r w:rsidR="006E7478">
              <w:rPr>
                <w:rFonts w:ascii="Arial" w:hAnsi="Arial" w:cs="Arial"/>
                <w:sz w:val="20"/>
                <w:szCs w:val="20"/>
              </w:rPr>
              <w:t>.</w:t>
            </w:r>
            <w:r w:rsidR="003F0E05">
              <w:rPr>
                <w:rFonts w:ascii="Arial" w:hAnsi="Arial" w:cs="Arial"/>
                <w:sz w:val="20"/>
                <w:szCs w:val="20"/>
              </w:rPr>
              <w:t xml:space="preserve"> </w:t>
            </w:r>
            <w:r w:rsidR="002D6B07">
              <w:rPr>
                <w:rFonts w:ascii="Arial" w:hAnsi="Arial" w:cs="Arial"/>
                <w:sz w:val="20"/>
                <w:szCs w:val="20"/>
              </w:rPr>
              <w:t xml:space="preserve">De acuerdo con la NIC 21 los anticipos a proveedores son partidas no monetarias, en </w:t>
            </w:r>
            <w:proofErr w:type="gramStart"/>
            <w:r w:rsidR="002D6B07">
              <w:rPr>
                <w:rFonts w:ascii="Arial" w:hAnsi="Arial" w:cs="Arial"/>
                <w:sz w:val="20"/>
                <w:szCs w:val="20"/>
              </w:rPr>
              <w:t>consecuencia</w:t>
            </w:r>
            <w:proofErr w:type="gramEnd"/>
            <w:r w:rsidR="002D6B07">
              <w:rPr>
                <w:rFonts w:ascii="Arial" w:hAnsi="Arial" w:cs="Arial"/>
                <w:sz w:val="20"/>
                <w:szCs w:val="20"/>
              </w:rPr>
              <w:t xml:space="preserve"> no debe generar ni ganancias ni pérdidas por diferencia en cambio.</w:t>
            </w:r>
          </w:p>
        </w:tc>
        <w:tc>
          <w:tcPr>
            <w:tcW w:w="1184" w:type="dxa"/>
          </w:tcPr>
          <w:p w14:paraId="6D7F4E31" w14:textId="77777777" w:rsidR="00D93832" w:rsidRDefault="00FF3A6C" w:rsidP="0055328C">
            <w:pPr>
              <w:pStyle w:val="Prrafodelista"/>
              <w:ind w:left="0"/>
              <w:rPr>
                <w:rFonts w:ascii="Arial" w:hAnsi="Arial" w:cs="Arial"/>
                <w:sz w:val="20"/>
                <w:szCs w:val="20"/>
              </w:rPr>
            </w:pPr>
            <w:r>
              <w:rPr>
                <w:rFonts w:ascii="Arial" w:hAnsi="Arial" w:cs="Arial"/>
                <w:sz w:val="20"/>
                <w:szCs w:val="20"/>
              </w:rPr>
              <w:t>Medir</w:t>
            </w:r>
          </w:p>
        </w:tc>
      </w:tr>
      <w:tr w:rsidR="00EF6D46" w14:paraId="7CC70F06" w14:textId="77777777" w:rsidTr="00EF4902">
        <w:tc>
          <w:tcPr>
            <w:tcW w:w="534" w:type="dxa"/>
          </w:tcPr>
          <w:p w14:paraId="190927CB" w14:textId="77777777" w:rsidR="00EF6D46" w:rsidRDefault="00EF6D46" w:rsidP="00383753">
            <w:pPr>
              <w:pStyle w:val="Prrafodelista"/>
              <w:spacing w:line="360" w:lineRule="auto"/>
              <w:ind w:left="0"/>
              <w:jc w:val="center"/>
              <w:rPr>
                <w:rFonts w:ascii="Arial" w:hAnsi="Arial" w:cs="Arial"/>
                <w:sz w:val="20"/>
                <w:szCs w:val="20"/>
              </w:rPr>
            </w:pPr>
            <w:r>
              <w:rPr>
                <w:rFonts w:ascii="Arial" w:hAnsi="Arial" w:cs="Arial"/>
                <w:sz w:val="20"/>
                <w:szCs w:val="20"/>
              </w:rPr>
              <w:t>17</w:t>
            </w:r>
          </w:p>
        </w:tc>
        <w:tc>
          <w:tcPr>
            <w:tcW w:w="708" w:type="dxa"/>
          </w:tcPr>
          <w:p w14:paraId="0F484D4C"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21</w:t>
            </w:r>
          </w:p>
        </w:tc>
        <w:tc>
          <w:tcPr>
            <w:tcW w:w="4507" w:type="dxa"/>
          </w:tcPr>
          <w:p w14:paraId="63CA1913" w14:textId="77777777" w:rsidR="00DD2BB4" w:rsidRPr="00591BA1" w:rsidRDefault="001C57DD" w:rsidP="003F0E05">
            <w:pPr>
              <w:pStyle w:val="Prrafodelista"/>
              <w:ind w:left="0"/>
              <w:rPr>
                <w:rFonts w:ascii="Arial" w:hAnsi="Arial" w:cs="Arial"/>
                <w:sz w:val="20"/>
                <w:szCs w:val="20"/>
              </w:rPr>
            </w:pPr>
            <w:r w:rsidRPr="001C57DD">
              <w:rPr>
                <w:rFonts w:ascii="Arial" w:hAnsi="Arial" w:cs="Arial"/>
                <w:sz w:val="20"/>
                <w:szCs w:val="20"/>
              </w:rPr>
              <w:t>Se ajusta los anticipos de clientes por diferencia en cambio</w:t>
            </w:r>
            <w:r>
              <w:rPr>
                <w:rFonts w:ascii="Arial" w:hAnsi="Arial" w:cs="Arial"/>
                <w:sz w:val="20"/>
                <w:szCs w:val="20"/>
              </w:rPr>
              <w:t>.</w:t>
            </w:r>
            <w:r w:rsidR="003F0E05">
              <w:rPr>
                <w:rFonts w:ascii="Arial" w:hAnsi="Arial" w:cs="Arial"/>
                <w:sz w:val="20"/>
                <w:szCs w:val="20"/>
              </w:rPr>
              <w:t xml:space="preserve"> </w:t>
            </w:r>
            <w:r w:rsidR="00DD2BB4">
              <w:rPr>
                <w:rFonts w:ascii="Arial" w:hAnsi="Arial" w:cs="Arial"/>
                <w:sz w:val="20"/>
                <w:szCs w:val="20"/>
              </w:rPr>
              <w:t xml:space="preserve">De acuerdo con la NIC 21 los anticipos de clientes son partidas no monetarias, en </w:t>
            </w:r>
            <w:proofErr w:type="gramStart"/>
            <w:r w:rsidR="00DD2BB4">
              <w:rPr>
                <w:rFonts w:ascii="Arial" w:hAnsi="Arial" w:cs="Arial"/>
                <w:sz w:val="20"/>
                <w:szCs w:val="20"/>
              </w:rPr>
              <w:t>consecuencia</w:t>
            </w:r>
            <w:proofErr w:type="gramEnd"/>
            <w:r w:rsidR="00DD2BB4">
              <w:rPr>
                <w:rFonts w:ascii="Arial" w:hAnsi="Arial" w:cs="Arial"/>
                <w:sz w:val="20"/>
                <w:szCs w:val="20"/>
              </w:rPr>
              <w:t xml:space="preserve"> no debe generar </w:t>
            </w:r>
            <w:r w:rsidR="00DD2BB4">
              <w:rPr>
                <w:rFonts w:ascii="Arial" w:hAnsi="Arial" w:cs="Arial"/>
                <w:sz w:val="20"/>
                <w:szCs w:val="20"/>
              </w:rPr>
              <w:lastRenderedPageBreak/>
              <w:t>ni ganancias ni pérdidas por diferencia en cambio.</w:t>
            </w:r>
          </w:p>
        </w:tc>
        <w:tc>
          <w:tcPr>
            <w:tcW w:w="1184" w:type="dxa"/>
          </w:tcPr>
          <w:p w14:paraId="5B30DE25" w14:textId="77777777" w:rsidR="00EF6D46" w:rsidRDefault="00FF3A6C" w:rsidP="0055328C">
            <w:pPr>
              <w:pStyle w:val="Prrafodelista"/>
              <w:ind w:left="0"/>
              <w:rPr>
                <w:rFonts w:ascii="Arial" w:hAnsi="Arial" w:cs="Arial"/>
                <w:sz w:val="20"/>
                <w:szCs w:val="20"/>
              </w:rPr>
            </w:pPr>
            <w:r>
              <w:rPr>
                <w:rFonts w:ascii="Arial" w:hAnsi="Arial" w:cs="Arial"/>
                <w:sz w:val="20"/>
                <w:szCs w:val="20"/>
              </w:rPr>
              <w:lastRenderedPageBreak/>
              <w:t>Medir</w:t>
            </w:r>
          </w:p>
        </w:tc>
      </w:tr>
      <w:tr w:rsidR="00EF6D46" w14:paraId="1319C1E0" w14:textId="77777777" w:rsidTr="00EF4902">
        <w:tc>
          <w:tcPr>
            <w:tcW w:w="534" w:type="dxa"/>
          </w:tcPr>
          <w:p w14:paraId="7B98545C" w14:textId="77777777" w:rsidR="00EF6D46" w:rsidRDefault="00EF6D46" w:rsidP="00383753">
            <w:pPr>
              <w:pStyle w:val="Prrafodelista"/>
              <w:spacing w:line="360" w:lineRule="auto"/>
              <w:ind w:left="0"/>
              <w:jc w:val="center"/>
              <w:rPr>
                <w:rFonts w:ascii="Arial" w:hAnsi="Arial" w:cs="Arial"/>
                <w:sz w:val="20"/>
                <w:szCs w:val="20"/>
              </w:rPr>
            </w:pPr>
            <w:r>
              <w:rPr>
                <w:rFonts w:ascii="Arial" w:hAnsi="Arial" w:cs="Arial"/>
                <w:sz w:val="20"/>
                <w:szCs w:val="20"/>
              </w:rPr>
              <w:t>18</w:t>
            </w:r>
          </w:p>
        </w:tc>
        <w:tc>
          <w:tcPr>
            <w:tcW w:w="708" w:type="dxa"/>
          </w:tcPr>
          <w:p w14:paraId="1DE93EF1"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21</w:t>
            </w:r>
          </w:p>
        </w:tc>
        <w:tc>
          <w:tcPr>
            <w:tcW w:w="4507" w:type="dxa"/>
          </w:tcPr>
          <w:p w14:paraId="18205E39" w14:textId="77777777" w:rsidR="009F14D4" w:rsidRPr="00591BA1" w:rsidRDefault="001C57DD" w:rsidP="003F0E05">
            <w:pPr>
              <w:pStyle w:val="Prrafodelista"/>
              <w:ind w:left="0"/>
              <w:rPr>
                <w:rFonts w:ascii="Arial" w:hAnsi="Arial" w:cs="Arial"/>
                <w:sz w:val="20"/>
                <w:szCs w:val="20"/>
              </w:rPr>
            </w:pPr>
            <w:r w:rsidRPr="001C57DD">
              <w:rPr>
                <w:rFonts w:ascii="Arial" w:hAnsi="Arial" w:cs="Arial"/>
                <w:sz w:val="20"/>
                <w:szCs w:val="20"/>
              </w:rPr>
              <w:t>Se presentan los efectos por diferencia en cambio como gastos o ingresos financieros</w:t>
            </w:r>
            <w:r>
              <w:rPr>
                <w:rFonts w:ascii="Arial" w:hAnsi="Arial" w:cs="Arial"/>
                <w:sz w:val="20"/>
                <w:szCs w:val="20"/>
              </w:rPr>
              <w:t>.</w:t>
            </w:r>
            <w:r w:rsidR="003F0E05">
              <w:rPr>
                <w:rFonts w:ascii="Arial" w:hAnsi="Arial" w:cs="Arial"/>
                <w:sz w:val="20"/>
                <w:szCs w:val="20"/>
              </w:rPr>
              <w:t xml:space="preserve"> </w:t>
            </w:r>
            <w:r w:rsidR="009F14D4">
              <w:rPr>
                <w:rFonts w:ascii="Arial" w:hAnsi="Arial" w:cs="Arial"/>
                <w:sz w:val="20"/>
                <w:szCs w:val="20"/>
              </w:rPr>
              <w:t>De acuerdo con el plan contable peruano las pérdidas por diferencias en cambio se reconocen en la cuenta 67 Gastos financieros; mientras que las ganancias por diferencia en cambio se reconocen en la cuenta 77 Ingresos financieros.</w:t>
            </w:r>
            <w:r w:rsidR="00383753">
              <w:rPr>
                <w:rFonts w:ascii="Arial" w:hAnsi="Arial" w:cs="Arial"/>
                <w:sz w:val="20"/>
                <w:szCs w:val="20"/>
              </w:rPr>
              <w:t xml:space="preserve"> Por esta razón algunos colegas cometen el error de presentar los efectos por diferencia en cambio formando parte de los gastos (o ingresos) por diferencia en cambio.</w:t>
            </w:r>
          </w:p>
        </w:tc>
        <w:tc>
          <w:tcPr>
            <w:tcW w:w="1184" w:type="dxa"/>
          </w:tcPr>
          <w:p w14:paraId="2CCB6CCD" w14:textId="77777777" w:rsidR="00EF6D46" w:rsidRDefault="00FF3A6C" w:rsidP="0055328C">
            <w:pPr>
              <w:pStyle w:val="Prrafodelista"/>
              <w:ind w:left="0"/>
              <w:rPr>
                <w:rFonts w:ascii="Arial" w:hAnsi="Arial" w:cs="Arial"/>
                <w:sz w:val="20"/>
                <w:szCs w:val="20"/>
              </w:rPr>
            </w:pPr>
            <w:r>
              <w:rPr>
                <w:rFonts w:ascii="Arial" w:hAnsi="Arial" w:cs="Arial"/>
                <w:sz w:val="20"/>
                <w:szCs w:val="20"/>
              </w:rPr>
              <w:t>Presentar</w:t>
            </w:r>
          </w:p>
        </w:tc>
      </w:tr>
      <w:tr w:rsidR="00EF6D46" w14:paraId="2114946C" w14:textId="77777777" w:rsidTr="00EF4902">
        <w:tc>
          <w:tcPr>
            <w:tcW w:w="534" w:type="dxa"/>
          </w:tcPr>
          <w:p w14:paraId="5E2F7A33" w14:textId="77777777" w:rsidR="00EF6D46" w:rsidRDefault="00EF6D46" w:rsidP="00383753">
            <w:pPr>
              <w:pStyle w:val="Prrafodelista"/>
              <w:spacing w:line="360" w:lineRule="auto"/>
              <w:ind w:left="0"/>
              <w:jc w:val="center"/>
              <w:rPr>
                <w:rFonts w:ascii="Arial" w:hAnsi="Arial" w:cs="Arial"/>
                <w:sz w:val="20"/>
                <w:szCs w:val="20"/>
              </w:rPr>
            </w:pPr>
            <w:r>
              <w:rPr>
                <w:rFonts w:ascii="Arial" w:hAnsi="Arial" w:cs="Arial"/>
                <w:sz w:val="20"/>
                <w:szCs w:val="20"/>
              </w:rPr>
              <w:t>19</w:t>
            </w:r>
          </w:p>
        </w:tc>
        <w:tc>
          <w:tcPr>
            <w:tcW w:w="708" w:type="dxa"/>
          </w:tcPr>
          <w:p w14:paraId="5E6FEFD6"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32</w:t>
            </w:r>
          </w:p>
        </w:tc>
        <w:tc>
          <w:tcPr>
            <w:tcW w:w="4507" w:type="dxa"/>
          </w:tcPr>
          <w:p w14:paraId="0750C182" w14:textId="77777777" w:rsidR="00383753" w:rsidRPr="00591BA1" w:rsidRDefault="001C57DD" w:rsidP="003F0E05">
            <w:pPr>
              <w:pStyle w:val="Prrafodelista"/>
              <w:ind w:left="0"/>
              <w:rPr>
                <w:rFonts w:ascii="Arial" w:hAnsi="Arial" w:cs="Arial"/>
                <w:sz w:val="20"/>
                <w:szCs w:val="20"/>
              </w:rPr>
            </w:pPr>
            <w:r w:rsidRPr="001C57DD">
              <w:rPr>
                <w:rFonts w:ascii="Arial" w:hAnsi="Arial" w:cs="Arial"/>
                <w:sz w:val="20"/>
                <w:szCs w:val="20"/>
              </w:rPr>
              <w:t>Existen "acciones redimibles" que se presentan formando parte del patrimonio</w:t>
            </w:r>
            <w:r>
              <w:rPr>
                <w:rFonts w:ascii="Arial" w:hAnsi="Arial" w:cs="Arial"/>
                <w:sz w:val="20"/>
                <w:szCs w:val="20"/>
              </w:rPr>
              <w:t>.</w:t>
            </w:r>
            <w:r w:rsidR="003F0E05">
              <w:rPr>
                <w:rFonts w:ascii="Arial" w:hAnsi="Arial" w:cs="Arial"/>
                <w:sz w:val="20"/>
                <w:szCs w:val="20"/>
              </w:rPr>
              <w:t xml:space="preserve"> </w:t>
            </w:r>
            <w:r w:rsidR="00383753">
              <w:rPr>
                <w:rFonts w:ascii="Arial" w:hAnsi="Arial" w:cs="Arial"/>
                <w:sz w:val="20"/>
                <w:szCs w:val="20"/>
              </w:rPr>
              <w:t>Una acción redimible es una acción que tiene fecha de vencimiento. En consecuencia, aplicando el criterio de “sustancia antes que forma” este instrumento financiero debe reconocerse como un “pasivo” antes que un “instrumento patrimonial”.</w:t>
            </w:r>
          </w:p>
        </w:tc>
        <w:tc>
          <w:tcPr>
            <w:tcW w:w="1184" w:type="dxa"/>
          </w:tcPr>
          <w:p w14:paraId="401C46C2" w14:textId="77777777" w:rsidR="00EF6D46" w:rsidRDefault="00FF3A6C" w:rsidP="0055328C">
            <w:pPr>
              <w:pStyle w:val="Prrafodelista"/>
              <w:ind w:left="0"/>
              <w:rPr>
                <w:rFonts w:ascii="Arial" w:hAnsi="Arial" w:cs="Arial"/>
                <w:sz w:val="20"/>
                <w:szCs w:val="20"/>
              </w:rPr>
            </w:pPr>
            <w:r>
              <w:rPr>
                <w:rFonts w:ascii="Arial" w:hAnsi="Arial" w:cs="Arial"/>
                <w:sz w:val="20"/>
                <w:szCs w:val="20"/>
              </w:rPr>
              <w:t>Presentar</w:t>
            </w:r>
          </w:p>
          <w:p w14:paraId="17D3529A" w14:textId="77777777" w:rsidR="00FF3A6C" w:rsidRDefault="00FF3A6C" w:rsidP="0055328C">
            <w:pPr>
              <w:pStyle w:val="Prrafodelista"/>
              <w:ind w:left="0"/>
              <w:rPr>
                <w:rFonts w:ascii="Arial" w:hAnsi="Arial" w:cs="Arial"/>
                <w:sz w:val="20"/>
                <w:szCs w:val="20"/>
              </w:rPr>
            </w:pPr>
            <w:r>
              <w:rPr>
                <w:rFonts w:ascii="Arial" w:hAnsi="Arial" w:cs="Arial"/>
                <w:sz w:val="20"/>
                <w:szCs w:val="20"/>
              </w:rPr>
              <w:t>Medir</w:t>
            </w:r>
          </w:p>
        </w:tc>
      </w:tr>
      <w:tr w:rsidR="00EF6D46" w14:paraId="7559E1EA" w14:textId="77777777" w:rsidTr="00EF4902">
        <w:tc>
          <w:tcPr>
            <w:tcW w:w="534" w:type="dxa"/>
          </w:tcPr>
          <w:p w14:paraId="2D8EA8BC" w14:textId="77777777" w:rsidR="00EF6D46" w:rsidRDefault="00EF6D46" w:rsidP="00383753">
            <w:pPr>
              <w:pStyle w:val="Prrafodelista"/>
              <w:spacing w:line="360" w:lineRule="auto"/>
              <w:ind w:left="0"/>
              <w:jc w:val="center"/>
              <w:rPr>
                <w:rFonts w:ascii="Arial" w:hAnsi="Arial" w:cs="Arial"/>
                <w:sz w:val="20"/>
                <w:szCs w:val="20"/>
              </w:rPr>
            </w:pPr>
            <w:r>
              <w:rPr>
                <w:rFonts w:ascii="Arial" w:hAnsi="Arial" w:cs="Arial"/>
                <w:sz w:val="20"/>
                <w:szCs w:val="20"/>
              </w:rPr>
              <w:t>20</w:t>
            </w:r>
          </w:p>
        </w:tc>
        <w:tc>
          <w:tcPr>
            <w:tcW w:w="708" w:type="dxa"/>
          </w:tcPr>
          <w:p w14:paraId="54EC024C"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NIIF 3</w:t>
            </w:r>
          </w:p>
        </w:tc>
        <w:tc>
          <w:tcPr>
            <w:tcW w:w="4507" w:type="dxa"/>
          </w:tcPr>
          <w:p w14:paraId="7D20FAD1" w14:textId="77777777" w:rsidR="00383753" w:rsidRPr="00591BA1" w:rsidRDefault="001C57DD" w:rsidP="003F0E05">
            <w:pPr>
              <w:pStyle w:val="Prrafodelista"/>
              <w:ind w:left="0"/>
              <w:rPr>
                <w:rFonts w:ascii="Arial" w:hAnsi="Arial" w:cs="Arial"/>
                <w:sz w:val="20"/>
                <w:szCs w:val="20"/>
              </w:rPr>
            </w:pPr>
            <w:r w:rsidRPr="001C57DD">
              <w:rPr>
                <w:rFonts w:ascii="Arial" w:hAnsi="Arial" w:cs="Arial"/>
                <w:sz w:val="20"/>
                <w:szCs w:val="20"/>
              </w:rPr>
              <w:t>Se contabilizó la compra de activos como una combinación de negocios</w:t>
            </w:r>
            <w:r w:rsidR="00383753">
              <w:rPr>
                <w:rFonts w:ascii="Arial" w:hAnsi="Arial" w:cs="Arial"/>
                <w:sz w:val="20"/>
                <w:szCs w:val="20"/>
              </w:rPr>
              <w:t>.</w:t>
            </w:r>
            <w:r w:rsidR="003F0E05">
              <w:rPr>
                <w:rFonts w:ascii="Arial" w:hAnsi="Arial" w:cs="Arial"/>
                <w:sz w:val="20"/>
                <w:szCs w:val="20"/>
              </w:rPr>
              <w:t xml:space="preserve"> </w:t>
            </w:r>
            <w:r w:rsidR="00383753">
              <w:rPr>
                <w:rFonts w:ascii="Arial" w:hAnsi="Arial" w:cs="Arial"/>
                <w:sz w:val="20"/>
                <w:szCs w:val="20"/>
              </w:rPr>
              <w:t xml:space="preserve">En una ocasión vimos una empresa minera compro a otra empresa minera. El colega contable reconoció goodwill en el reconocimiento de la compra. Sin embargo, se cometió un error al asignar el precio de compra a los activos y pasivos identificables. En este caso el mayor valor pagado no era goodwill, sino que debió ser considerado “concesión minera”, porque representa </w:t>
            </w:r>
            <w:r w:rsidR="00E80595">
              <w:rPr>
                <w:rFonts w:ascii="Arial" w:hAnsi="Arial" w:cs="Arial"/>
                <w:sz w:val="20"/>
                <w:szCs w:val="20"/>
              </w:rPr>
              <w:t>la compra de reservas de mineral.</w:t>
            </w:r>
          </w:p>
        </w:tc>
        <w:tc>
          <w:tcPr>
            <w:tcW w:w="1184" w:type="dxa"/>
          </w:tcPr>
          <w:p w14:paraId="754322A0" w14:textId="77777777" w:rsidR="00EF6D46" w:rsidRDefault="00FF3A6C" w:rsidP="0055328C">
            <w:pPr>
              <w:pStyle w:val="Prrafodelista"/>
              <w:ind w:left="0"/>
              <w:rPr>
                <w:rFonts w:ascii="Arial" w:hAnsi="Arial" w:cs="Arial"/>
                <w:sz w:val="20"/>
                <w:szCs w:val="20"/>
              </w:rPr>
            </w:pPr>
            <w:r>
              <w:rPr>
                <w:rFonts w:ascii="Arial" w:hAnsi="Arial" w:cs="Arial"/>
                <w:sz w:val="20"/>
                <w:szCs w:val="20"/>
              </w:rPr>
              <w:t>Presentar</w:t>
            </w:r>
          </w:p>
          <w:p w14:paraId="2B945A53" w14:textId="77777777" w:rsidR="00FF3A6C" w:rsidRDefault="00FF3A6C" w:rsidP="0055328C">
            <w:pPr>
              <w:pStyle w:val="Prrafodelista"/>
              <w:ind w:left="0"/>
              <w:rPr>
                <w:rFonts w:ascii="Arial" w:hAnsi="Arial" w:cs="Arial"/>
                <w:sz w:val="20"/>
                <w:szCs w:val="20"/>
              </w:rPr>
            </w:pPr>
            <w:r>
              <w:rPr>
                <w:rFonts w:ascii="Arial" w:hAnsi="Arial" w:cs="Arial"/>
                <w:sz w:val="20"/>
                <w:szCs w:val="20"/>
              </w:rPr>
              <w:t>Medir</w:t>
            </w:r>
          </w:p>
        </w:tc>
      </w:tr>
      <w:tr w:rsidR="00EF6D46" w14:paraId="2AEA50D2" w14:textId="77777777" w:rsidTr="00EF4902">
        <w:tc>
          <w:tcPr>
            <w:tcW w:w="534" w:type="dxa"/>
          </w:tcPr>
          <w:p w14:paraId="143CBDF4" w14:textId="77777777" w:rsidR="00EF6D46" w:rsidRDefault="00EF6D46" w:rsidP="00383753">
            <w:pPr>
              <w:pStyle w:val="Prrafodelista"/>
              <w:spacing w:line="360" w:lineRule="auto"/>
              <w:ind w:left="0"/>
              <w:jc w:val="center"/>
              <w:rPr>
                <w:rFonts w:ascii="Arial" w:hAnsi="Arial" w:cs="Arial"/>
                <w:sz w:val="20"/>
                <w:szCs w:val="20"/>
              </w:rPr>
            </w:pPr>
            <w:r>
              <w:rPr>
                <w:rFonts w:ascii="Arial" w:hAnsi="Arial" w:cs="Arial"/>
                <w:sz w:val="20"/>
                <w:szCs w:val="20"/>
              </w:rPr>
              <w:t>21</w:t>
            </w:r>
          </w:p>
        </w:tc>
        <w:tc>
          <w:tcPr>
            <w:tcW w:w="708" w:type="dxa"/>
          </w:tcPr>
          <w:p w14:paraId="794FFB80"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37</w:t>
            </w:r>
          </w:p>
        </w:tc>
        <w:tc>
          <w:tcPr>
            <w:tcW w:w="4507" w:type="dxa"/>
          </w:tcPr>
          <w:p w14:paraId="0C7050BE" w14:textId="77777777" w:rsidR="00727550" w:rsidRDefault="001C57DD" w:rsidP="003F0E05">
            <w:pPr>
              <w:pStyle w:val="Prrafodelista"/>
              <w:ind w:left="0"/>
              <w:rPr>
                <w:rFonts w:ascii="Arial" w:hAnsi="Arial" w:cs="Arial"/>
                <w:sz w:val="20"/>
                <w:szCs w:val="20"/>
              </w:rPr>
            </w:pPr>
            <w:r w:rsidRPr="001C57DD">
              <w:rPr>
                <w:rFonts w:ascii="Arial" w:hAnsi="Arial" w:cs="Arial"/>
                <w:sz w:val="20"/>
                <w:szCs w:val="20"/>
              </w:rPr>
              <w:t xml:space="preserve">No se ha realizado la </w:t>
            </w:r>
            <w:r w:rsidR="004F2218" w:rsidRPr="001C57DD">
              <w:rPr>
                <w:rFonts w:ascii="Arial" w:hAnsi="Arial" w:cs="Arial"/>
                <w:sz w:val="20"/>
                <w:szCs w:val="20"/>
              </w:rPr>
              <w:t>evaluación</w:t>
            </w:r>
            <w:r w:rsidRPr="001C57DD">
              <w:rPr>
                <w:rFonts w:ascii="Arial" w:hAnsi="Arial" w:cs="Arial"/>
                <w:sz w:val="20"/>
                <w:szCs w:val="20"/>
              </w:rPr>
              <w:t xml:space="preserve"> de las provisiones por contingencias</w:t>
            </w:r>
            <w:r w:rsidR="00727550">
              <w:rPr>
                <w:rFonts w:ascii="Arial" w:hAnsi="Arial" w:cs="Arial"/>
                <w:sz w:val="20"/>
                <w:szCs w:val="20"/>
              </w:rPr>
              <w:t>.</w:t>
            </w:r>
            <w:r w:rsidR="003F0E05">
              <w:rPr>
                <w:rFonts w:ascii="Arial" w:hAnsi="Arial" w:cs="Arial"/>
                <w:sz w:val="20"/>
                <w:szCs w:val="20"/>
              </w:rPr>
              <w:t xml:space="preserve"> </w:t>
            </w:r>
            <w:r w:rsidR="00727550">
              <w:rPr>
                <w:rFonts w:ascii="Arial" w:hAnsi="Arial" w:cs="Arial"/>
                <w:sz w:val="20"/>
                <w:szCs w:val="20"/>
              </w:rPr>
              <w:t>Debido a que las normas tributarias no permiten el gasto por provisiones, no se puso en práctica los requerimientos de la norma NIC 37.</w:t>
            </w:r>
          </w:p>
          <w:p w14:paraId="4BD64A96" w14:textId="77777777" w:rsidR="00401DBB" w:rsidRPr="00591BA1" w:rsidRDefault="00401DBB" w:rsidP="003F0E05">
            <w:pPr>
              <w:pStyle w:val="Prrafodelista"/>
              <w:ind w:left="0"/>
              <w:rPr>
                <w:rFonts w:ascii="Arial" w:hAnsi="Arial" w:cs="Arial"/>
                <w:sz w:val="20"/>
                <w:szCs w:val="20"/>
              </w:rPr>
            </w:pPr>
          </w:p>
        </w:tc>
        <w:tc>
          <w:tcPr>
            <w:tcW w:w="1184" w:type="dxa"/>
          </w:tcPr>
          <w:p w14:paraId="76F833DB" w14:textId="77777777" w:rsidR="00EF6D46" w:rsidRDefault="00FF3A6C" w:rsidP="0055328C">
            <w:pPr>
              <w:pStyle w:val="Prrafodelista"/>
              <w:ind w:left="0"/>
              <w:rPr>
                <w:rFonts w:ascii="Arial" w:hAnsi="Arial" w:cs="Arial"/>
                <w:sz w:val="20"/>
                <w:szCs w:val="20"/>
              </w:rPr>
            </w:pPr>
            <w:r>
              <w:rPr>
                <w:rFonts w:ascii="Arial" w:hAnsi="Arial" w:cs="Arial"/>
                <w:sz w:val="20"/>
                <w:szCs w:val="20"/>
              </w:rPr>
              <w:t>Reconocer</w:t>
            </w:r>
          </w:p>
        </w:tc>
      </w:tr>
      <w:tr w:rsidR="00EF6D46" w14:paraId="155278D2" w14:textId="77777777" w:rsidTr="00EF4902">
        <w:tc>
          <w:tcPr>
            <w:tcW w:w="534" w:type="dxa"/>
          </w:tcPr>
          <w:p w14:paraId="7A2B504B" w14:textId="77777777" w:rsidR="00EF6D46" w:rsidRDefault="00EF6D46" w:rsidP="00383753">
            <w:pPr>
              <w:pStyle w:val="Prrafodelista"/>
              <w:spacing w:line="360" w:lineRule="auto"/>
              <w:ind w:left="0"/>
              <w:jc w:val="center"/>
              <w:rPr>
                <w:rFonts w:ascii="Arial" w:hAnsi="Arial" w:cs="Arial"/>
                <w:sz w:val="20"/>
                <w:szCs w:val="20"/>
              </w:rPr>
            </w:pPr>
            <w:r>
              <w:rPr>
                <w:rFonts w:ascii="Arial" w:hAnsi="Arial" w:cs="Arial"/>
                <w:sz w:val="20"/>
                <w:szCs w:val="20"/>
              </w:rPr>
              <w:lastRenderedPageBreak/>
              <w:t>22</w:t>
            </w:r>
          </w:p>
        </w:tc>
        <w:tc>
          <w:tcPr>
            <w:tcW w:w="708" w:type="dxa"/>
          </w:tcPr>
          <w:p w14:paraId="6AB43C70"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37</w:t>
            </w:r>
          </w:p>
        </w:tc>
        <w:tc>
          <w:tcPr>
            <w:tcW w:w="4507" w:type="dxa"/>
          </w:tcPr>
          <w:p w14:paraId="1F7F83CF" w14:textId="77777777" w:rsidR="00727550" w:rsidRPr="00591BA1" w:rsidRDefault="001C57DD" w:rsidP="003F0E05">
            <w:pPr>
              <w:pStyle w:val="Prrafodelista"/>
              <w:ind w:left="0"/>
              <w:rPr>
                <w:rFonts w:ascii="Arial" w:hAnsi="Arial" w:cs="Arial"/>
                <w:sz w:val="20"/>
                <w:szCs w:val="20"/>
              </w:rPr>
            </w:pPr>
            <w:r w:rsidRPr="001C57DD">
              <w:rPr>
                <w:rFonts w:ascii="Arial" w:hAnsi="Arial" w:cs="Arial"/>
                <w:sz w:val="20"/>
                <w:szCs w:val="20"/>
              </w:rPr>
              <w:t>No se reconocen provisiones por retiro de activos</w:t>
            </w:r>
            <w:r w:rsidR="00727550">
              <w:rPr>
                <w:rFonts w:ascii="Arial" w:hAnsi="Arial" w:cs="Arial"/>
                <w:sz w:val="20"/>
                <w:szCs w:val="20"/>
              </w:rPr>
              <w:t>.</w:t>
            </w:r>
            <w:r w:rsidR="003F0E05">
              <w:rPr>
                <w:rFonts w:ascii="Arial" w:hAnsi="Arial" w:cs="Arial"/>
                <w:sz w:val="20"/>
                <w:szCs w:val="20"/>
              </w:rPr>
              <w:t xml:space="preserve"> </w:t>
            </w:r>
            <w:r w:rsidR="00727550">
              <w:rPr>
                <w:rFonts w:ascii="Arial" w:hAnsi="Arial" w:cs="Arial"/>
                <w:sz w:val="20"/>
                <w:szCs w:val="20"/>
              </w:rPr>
              <w:t>En una ocasión atendimos a una empresa que posee torres publicitarias en la ciudad de Lima. Estas torres son colocadas en lugares privados, con cuyos dueños suscribe contratos de arrendamientos operativos. Este tipo de empresas debe reconocer una obligación por retiro de los activos publicitarios.</w:t>
            </w:r>
          </w:p>
        </w:tc>
        <w:tc>
          <w:tcPr>
            <w:tcW w:w="1184" w:type="dxa"/>
          </w:tcPr>
          <w:p w14:paraId="79F05DFC" w14:textId="77777777" w:rsidR="00EF6D46" w:rsidRDefault="00FF3A6C" w:rsidP="0055328C">
            <w:pPr>
              <w:pStyle w:val="Prrafodelista"/>
              <w:ind w:left="0"/>
              <w:rPr>
                <w:rFonts w:ascii="Arial" w:hAnsi="Arial" w:cs="Arial"/>
                <w:sz w:val="20"/>
                <w:szCs w:val="20"/>
              </w:rPr>
            </w:pPr>
            <w:r>
              <w:rPr>
                <w:rFonts w:ascii="Arial" w:hAnsi="Arial" w:cs="Arial"/>
                <w:sz w:val="20"/>
                <w:szCs w:val="20"/>
              </w:rPr>
              <w:t>Reconocer</w:t>
            </w:r>
          </w:p>
        </w:tc>
      </w:tr>
      <w:tr w:rsidR="001C57DD" w14:paraId="71049502" w14:textId="77777777" w:rsidTr="00EF4902">
        <w:tc>
          <w:tcPr>
            <w:tcW w:w="534" w:type="dxa"/>
          </w:tcPr>
          <w:p w14:paraId="17F1D5E6" w14:textId="77777777" w:rsidR="001C57DD" w:rsidRDefault="001C57DD" w:rsidP="00383753">
            <w:pPr>
              <w:pStyle w:val="Prrafodelista"/>
              <w:spacing w:line="360" w:lineRule="auto"/>
              <w:ind w:left="0"/>
              <w:jc w:val="center"/>
              <w:rPr>
                <w:rFonts w:ascii="Arial" w:hAnsi="Arial" w:cs="Arial"/>
                <w:sz w:val="20"/>
                <w:szCs w:val="20"/>
              </w:rPr>
            </w:pPr>
            <w:r>
              <w:rPr>
                <w:rFonts w:ascii="Arial" w:hAnsi="Arial" w:cs="Arial"/>
                <w:sz w:val="20"/>
                <w:szCs w:val="20"/>
              </w:rPr>
              <w:t>23</w:t>
            </w:r>
          </w:p>
        </w:tc>
        <w:tc>
          <w:tcPr>
            <w:tcW w:w="708" w:type="dxa"/>
          </w:tcPr>
          <w:p w14:paraId="33A7A894" w14:textId="77777777" w:rsidR="001C57DD" w:rsidRDefault="001C57DD" w:rsidP="00401DBB">
            <w:pPr>
              <w:pStyle w:val="Prrafodelista"/>
              <w:ind w:left="0"/>
              <w:jc w:val="center"/>
              <w:rPr>
                <w:rFonts w:ascii="Arial" w:hAnsi="Arial" w:cs="Arial"/>
                <w:sz w:val="20"/>
                <w:szCs w:val="20"/>
              </w:rPr>
            </w:pPr>
            <w:r>
              <w:rPr>
                <w:rFonts w:ascii="Arial" w:hAnsi="Arial" w:cs="Arial"/>
                <w:sz w:val="20"/>
                <w:szCs w:val="20"/>
              </w:rPr>
              <w:t>NIC 37</w:t>
            </w:r>
          </w:p>
        </w:tc>
        <w:tc>
          <w:tcPr>
            <w:tcW w:w="4507" w:type="dxa"/>
          </w:tcPr>
          <w:p w14:paraId="41FB0F4E" w14:textId="77777777" w:rsidR="00727550" w:rsidRPr="001C57DD" w:rsidRDefault="001C57DD" w:rsidP="003F0E05">
            <w:pPr>
              <w:pStyle w:val="Prrafodelista"/>
              <w:ind w:left="0"/>
              <w:rPr>
                <w:rFonts w:ascii="Arial" w:hAnsi="Arial" w:cs="Arial"/>
                <w:sz w:val="20"/>
                <w:szCs w:val="20"/>
              </w:rPr>
            </w:pPr>
            <w:r w:rsidRPr="001C57DD">
              <w:rPr>
                <w:rFonts w:ascii="Arial" w:hAnsi="Arial" w:cs="Arial"/>
                <w:sz w:val="20"/>
                <w:szCs w:val="20"/>
              </w:rPr>
              <w:t xml:space="preserve">Se </w:t>
            </w:r>
            <w:r w:rsidR="004F2218" w:rsidRPr="001C57DD">
              <w:rPr>
                <w:rFonts w:ascii="Arial" w:hAnsi="Arial" w:cs="Arial"/>
                <w:sz w:val="20"/>
                <w:szCs w:val="20"/>
              </w:rPr>
              <w:t>utilizó</w:t>
            </w:r>
            <w:r w:rsidRPr="001C57DD">
              <w:rPr>
                <w:rFonts w:ascii="Arial" w:hAnsi="Arial" w:cs="Arial"/>
                <w:sz w:val="20"/>
                <w:szCs w:val="20"/>
              </w:rPr>
              <w:t xml:space="preserve"> una tasa de descuento </w:t>
            </w:r>
            <w:r w:rsidR="004F2218" w:rsidRPr="001C57DD">
              <w:rPr>
                <w:rFonts w:ascii="Arial" w:hAnsi="Arial" w:cs="Arial"/>
                <w:sz w:val="20"/>
                <w:szCs w:val="20"/>
              </w:rPr>
              <w:t>errónea</w:t>
            </w:r>
            <w:r w:rsidRPr="001C57DD">
              <w:rPr>
                <w:rFonts w:ascii="Arial" w:hAnsi="Arial" w:cs="Arial"/>
                <w:sz w:val="20"/>
                <w:szCs w:val="20"/>
              </w:rPr>
              <w:t xml:space="preserve"> para las provisiones por retiro de activos</w:t>
            </w:r>
            <w:r w:rsidR="00727550">
              <w:rPr>
                <w:rFonts w:ascii="Arial" w:hAnsi="Arial" w:cs="Arial"/>
                <w:sz w:val="20"/>
                <w:szCs w:val="20"/>
              </w:rPr>
              <w:t>.</w:t>
            </w:r>
            <w:r w:rsidR="003F0E05">
              <w:rPr>
                <w:rFonts w:ascii="Arial" w:hAnsi="Arial" w:cs="Arial"/>
                <w:sz w:val="20"/>
                <w:szCs w:val="20"/>
              </w:rPr>
              <w:t xml:space="preserve"> </w:t>
            </w:r>
            <w:r w:rsidR="00727550">
              <w:rPr>
                <w:rFonts w:ascii="Arial" w:hAnsi="Arial" w:cs="Arial"/>
                <w:sz w:val="20"/>
                <w:szCs w:val="20"/>
              </w:rPr>
              <w:t xml:space="preserve">Un cliente utilizó la tasa </w:t>
            </w:r>
            <w:proofErr w:type="gramStart"/>
            <w:r w:rsidR="00727550">
              <w:rPr>
                <w:rFonts w:ascii="Arial" w:hAnsi="Arial" w:cs="Arial"/>
                <w:sz w:val="20"/>
                <w:szCs w:val="20"/>
              </w:rPr>
              <w:t>WACC  para</w:t>
            </w:r>
            <w:proofErr w:type="gramEnd"/>
            <w:r w:rsidR="00727550">
              <w:rPr>
                <w:rFonts w:ascii="Arial" w:hAnsi="Arial" w:cs="Arial"/>
                <w:sz w:val="20"/>
                <w:szCs w:val="20"/>
              </w:rPr>
              <w:t xml:space="preserve"> descontar la provisión retiro de activos fijos. Se trató de un error conceptual. La WACC debe utilizarse para descontar flujos de efectivo de inversiones donde se mezclan deuda con aportaciones de los accionistas.</w:t>
            </w:r>
          </w:p>
        </w:tc>
        <w:tc>
          <w:tcPr>
            <w:tcW w:w="1184" w:type="dxa"/>
          </w:tcPr>
          <w:p w14:paraId="5786FF7F" w14:textId="77777777" w:rsidR="001C57DD" w:rsidRDefault="00FF3A6C" w:rsidP="0055328C">
            <w:pPr>
              <w:pStyle w:val="Prrafodelista"/>
              <w:ind w:left="0"/>
              <w:rPr>
                <w:rFonts w:ascii="Arial" w:hAnsi="Arial" w:cs="Arial"/>
                <w:sz w:val="20"/>
                <w:szCs w:val="20"/>
              </w:rPr>
            </w:pPr>
            <w:r>
              <w:rPr>
                <w:rFonts w:ascii="Arial" w:hAnsi="Arial" w:cs="Arial"/>
                <w:sz w:val="20"/>
                <w:szCs w:val="20"/>
              </w:rPr>
              <w:t>Medir</w:t>
            </w:r>
          </w:p>
        </w:tc>
      </w:tr>
      <w:tr w:rsidR="00EF6D46" w14:paraId="319A966E" w14:textId="77777777" w:rsidTr="00EF4902">
        <w:tc>
          <w:tcPr>
            <w:tcW w:w="534" w:type="dxa"/>
          </w:tcPr>
          <w:p w14:paraId="57D560D1" w14:textId="77777777" w:rsidR="00EF6D46" w:rsidRDefault="001C57DD" w:rsidP="00383753">
            <w:pPr>
              <w:pStyle w:val="Prrafodelista"/>
              <w:spacing w:line="360" w:lineRule="auto"/>
              <w:ind w:left="0"/>
              <w:jc w:val="center"/>
              <w:rPr>
                <w:rFonts w:ascii="Arial" w:hAnsi="Arial" w:cs="Arial"/>
                <w:sz w:val="20"/>
                <w:szCs w:val="20"/>
              </w:rPr>
            </w:pPr>
            <w:r>
              <w:rPr>
                <w:rFonts w:ascii="Arial" w:hAnsi="Arial" w:cs="Arial"/>
                <w:sz w:val="20"/>
                <w:szCs w:val="20"/>
              </w:rPr>
              <w:t>24</w:t>
            </w:r>
          </w:p>
        </w:tc>
        <w:tc>
          <w:tcPr>
            <w:tcW w:w="708" w:type="dxa"/>
          </w:tcPr>
          <w:p w14:paraId="2FF00BC4"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38</w:t>
            </w:r>
          </w:p>
        </w:tc>
        <w:tc>
          <w:tcPr>
            <w:tcW w:w="4507" w:type="dxa"/>
          </w:tcPr>
          <w:p w14:paraId="27002FE0" w14:textId="77777777" w:rsidR="00727550" w:rsidRPr="00591BA1" w:rsidRDefault="001C57DD" w:rsidP="003F0E05">
            <w:pPr>
              <w:pStyle w:val="Prrafodelista"/>
              <w:ind w:left="0"/>
              <w:rPr>
                <w:rFonts w:ascii="Arial" w:hAnsi="Arial" w:cs="Arial"/>
                <w:sz w:val="20"/>
                <w:szCs w:val="20"/>
              </w:rPr>
            </w:pPr>
            <w:r w:rsidRPr="001C57DD">
              <w:rPr>
                <w:rFonts w:ascii="Arial" w:hAnsi="Arial" w:cs="Arial"/>
                <w:sz w:val="20"/>
                <w:szCs w:val="20"/>
              </w:rPr>
              <w:t>Se mantienen "costos pre-operativos" como activos intangibles</w:t>
            </w:r>
            <w:r w:rsidR="00727550">
              <w:rPr>
                <w:rFonts w:ascii="Arial" w:hAnsi="Arial" w:cs="Arial"/>
                <w:sz w:val="20"/>
                <w:szCs w:val="20"/>
              </w:rPr>
              <w:t>.</w:t>
            </w:r>
            <w:r w:rsidR="003F0E05">
              <w:rPr>
                <w:rFonts w:ascii="Arial" w:hAnsi="Arial" w:cs="Arial"/>
                <w:sz w:val="20"/>
                <w:szCs w:val="20"/>
              </w:rPr>
              <w:t xml:space="preserve"> </w:t>
            </w:r>
            <w:r w:rsidR="00727550">
              <w:rPr>
                <w:rFonts w:ascii="Arial" w:hAnsi="Arial" w:cs="Arial"/>
                <w:sz w:val="20"/>
                <w:szCs w:val="20"/>
              </w:rPr>
              <w:t>De acuerdo con la norma trib</w:t>
            </w:r>
            <w:r w:rsidR="00F77CC7">
              <w:rPr>
                <w:rFonts w:ascii="Arial" w:hAnsi="Arial" w:cs="Arial"/>
                <w:sz w:val="20"/>
                <w:szCs w:val="20"/>
              </w:rPr>
              <w:t>utaria peruana los costos pre o</w:t>
            </w:r>
            <w:r w:rsidR="00727550">
              <w:rPr>
                <w:rFonts w:ascii="Arial" w:hAnsi="Arial" w:cs="Arial"/>
                <w:sz w:val="20"/>
                <w:szCs w:val="20"/>
              </w:rPr>
              <w:t>perativos deben reconocerse como intangibles y amortizarse en un plazo de 10 años. Esta práctica va en contra de la NIC 38 que señala expresamente que los costos pre operativos se deben reconocer como gastos.</w:t>
            </w:r>
          </w:p>
        </w:tc>
        <w:tc>
          <w:tcPr>
            <w:tcW w:w="1184" w:type="dxa"/>
          </w:tcPr>
          <w:p w14:paraId="4D397DC4" w14:textId="77777777" w:rsidR="00EF6D46" w:rsidRDefault="00FF3A6C" w:rsidP="0055328C">
            <w:pPr>
              <w:pStyle w:val="Prrafodelista"/>
              <w:ind w:left="0"/>
              <w:rPr>
                <w:rFonts w:ascii="Arial" w:hAnsi="Arial" w:cs="Arial"/>
                <w:sz w:val="20"/>
                <w:szCs w:val="20"/>
              </w:rPr>
            </w:pPr>
            <w:r>
              <w:rPr>
                <w:rFonts w:ascii="Arial" w:hAnsi="Arial" w:cs="Arial"/>
                <w:sz w:val="20"/>
                <w:szCs w:val="20"/>
              </w:rPr>
              <w:t>Dar de baja</w:t>
            </w:r>
          </w:p>
        </w:tc>
      </w:tr>
      <w:tr w:rsidR="00EF6D46" w14:paraId="71138AB0" w14:textId="77777777" w:rsidTr="00EF4902">
        <w:tc>
          <w:tcPr>
            <w:tcW w:w="534" w:type="dxa"/>
          </w:tcPr>
          <w:p w14:paraId="1289C5B7" w14:textId="77777777" w:rsidR="00EF6D46" w:rsidRDefault="001C57DD" w:rsidP="00383753">
            <w:pPr>
              <w:pStyle w:val="Prrafodelista"/>
              <w:spacing w:line="360" w:lineRule="auto"/>
              <w:ind w:left="0"/>
              <w:jc w:val="center"/>
              <w:rPr>
                <w:rFonts w:ascii="Arial" w:hAnsi="Arial" w:cs="Arial"/>
                <w:sz w:val="20"/>
                <w:szCs w:val="20"/>
              </w:rPr>
            </w:pPr>
            <w:r>
              <w:rPr>
                <w:rFonts w:ascii="Arial" w:hAnsi="Arial" w:cs="Arial"/>
                <w:sz w:val="20"/>
                <w:szCs w:val="20"/>
              </w:rPr>
              <w:t>25</w:t>
            </w:r>
          </w:p>
        </w:tc>
        <w:tc>
          <w:tcPr>
            <w:tcW w:w="708" w:type="dxa"/>
          </w:tcPr>
          <w:p w14:paraId="4A72C975"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39</w:t>
            </w:r>
          </w:p>
        </w:tc>
        <w:tc>
          <w:tcPr>
            <w:tcW w:w="4507" w:type="dxa"/>
          </w:tcPr>
          <w:p w14:paraId="30A76E63" w14:textId="77777777" w:rsidR="00A13C01" w:rsidRPr="00591BA1" w:rsidRDefault="001C57DD" w:rsidP="00EF4902">
            <w:pPr>
              <w:pStyle w:val="Prrafodelista"/>
              <w:ind w:left="0"/>
              <w:rPr>
                <w:rFonts w:ascii="Arial" w:hAnsi="Arial" w:cs="Arial"/>
                <w:sz w:val="20"/>
                <w:szCs w:val="20"/>
              </w:rPr>
            </w:pPr>
            <w:r w:rsidRPr="001C57DD">
              <w:rPr>
                <w:rFonts w:ascii="Arial" w:hAnsi="Arial" w:cs="Arial"/>
                <w:sz w:val="20"/>
                <w:szCs w:val="20"/>
              </w:rPr>
              <w:t>No se mid</w:t>
            </w:r>
            <w:r w:rsidR="00727550">
              <w:rPr>
                <w:rFonts w:ascii="Arial" w:hAnsi="Arial" w:cs="Arial"/>
                <w:sz w:val="20"/>
                <w:szCs w:val="20"/>
              </w:rPr>
              <w:t>e el costo amortizado de los pré</w:t>
            </w:r>
            <w:r w:rsidRPr="001C57DD">
              <w:rPr>
                <w:rFonts w:ascii="Arial" w:hAnsi="Arial" w:cs="Arial"/>
                <w:sz w:val="20"/>
                <w:szCs w:val="20"/>
              </w:rPr>
              <w:t>stamos</w:t>
            </w:r>
            <w:r w:rsidR="00727550">
              <w:rPr>
                <w:rFonts w:ascii="Arial" w:hAnsi="Arial" w:cs="Arial"/>
                <w:sz w:val="20"/>
                <w:szCs w:val="20"/>
              </w:rPr>
              <w:t>.</w:t>
            </w:r>
            <w:r w:rsidR="00EF4902">
              <w:rPr>
                <w:rFonts w:ascii="Arial" w:hAnsi="Arial" w:cs="Arial"/>
                <w:sz w:val="20"/>
                <w:szCs w:val="20"/>
              </w:rPr>
              <w:t xml:space="preserve"> </w:t>
            </w:r>
            <w:r w:rsidR="00A13C01">
              <w:rPr>
                <w:rFonts w:ascii="Arial" w:hAnsi="Arial" w:cs="Arial"/>
                <w:sz w:val="20"/>
                <w:szCs w:val="20"/>
              </w:rPr>
              <w:t>Es común ver que los préstamos otorgados por los Bancos tienen comisiones de desembolso que la norma llama “costos de transacción”.</w:t>
            </w:r>
            <w:r w:rsidR="00B31D56">
              <w:rPr>
                <w:rFonts w:ascii="Arial" w:hAnsi="Arial" w:cs="Arial"/>
                <w:sz w:val="20"/>
                <w:szCs w:val="20"/>
              </w:rPr>
              <w:t xml:space="preserve"> Los costos de transacción deben ser utilizados para calcular la tasa efectiva del préstamo y los gastos financieros, los que serán diferentes a os presentados por el cronograma del Banco.</w:t>
            </w:r>
          </w:p>
        </w:tc>
        <w:tc>
          <w:tcPr>
            <w:tcW w:w="1184" w:type="dxa"/>
          </w:tcPr>
          <w:p w14:paraId="2242A07C" w14:textId="77777777" w:rsidR="00EF6D46" w:rsidRDefault="00FF3A6C" w:rsidP="0055328C">
            <w:pPr>
              <w:pStyle w:val="Prrafodelista"/>
              <w:ind w:left="0"/>
              <w:rPr>
                <w:rFonts w:ascii="Arial" w:hAnsi="Arial" w:cs="Arial"/>
                <w:sz w:val="20"/>
                <w:szCs w:val="20"/>
              </w:rPr>
            </w:pPr>
            <w:r>
              <w:rPr>
                <w:rFonts w:ascii="Arial" w:hAnsi="Arial" w:cs="Arial"/>
                <w:sz w:val="20"/>
                <w:szCs w:val="20"/>
              </w:rPr>
              <w:t>Medir</w:t>
            </w:r>
          </w:p>
        </w:tc>
      </w:tr>
      <w:tr w:rsidR="00EF6D46" w14:paraId="5AEFAE8B" w14:textId="77777777" w:rsidTr="00EF4902">
        <w:tc>
          <w:tcPr>
            <w:tcW w:w="534" w:type="dxa"/>
          </w:tcPr>
          <w:p w14:paraId="15BC7362" w14:textId="77777777" w:rsidR="00EF6D46" w:rsidRDefault="001C57DD" w:rsidP="00383753">
            <w:pPr>
              <w:pStyle w:val="Prrafodelista"/>
              <w:spacing w:line="360" w:lineRule="auto"/>
              <w:ind w:left="0"/>
              <w:jc w:val="center"/>
              <w:rPr>
                <w:rFonts w:ascii="Arial" w:hAnsi="Arial" w:cs="Arial"/>
                <w:sz w:val="20"/>
                <w:szCs w:val="20"/>
              </w:rPr>
            </w:pPr>
            <w:r>
              <w:rPr>
                <w:rFonts w:ascii="Arial" w:hAnsi="Arial" w:cs="Arial"/>
                <w:sz w:val="20"/>
                <w:szCs w:val="20"/>
              </w:rPr>
              <w:t>26</w:t>
            </w:r>
          </w:p>
        </w:tc>
        <w:tc>
          <w:tcPr>
            <w:tcW w:w="708" w:type="dxa"/>
          </w:tcPr>
          <w:p w14:paraId="79A32A60"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39</w:t>
            </w:r>
          </w:p>
        </w:tc>
        <w:tc>
          <w:tcPr>
            <w:tcW w:w="4507" w:type="dxa"/>
          </w:tcPr>
          <w:p w14:paraId="039D926D" w14:textId="77777777" w:rsidR="00B31D56" w:rsidRPr="00591BA1" w:rsidRDefault="001C57DD" w:rsidP="003F0E05">
            <w:pPr>
              <w:pStyle w:val="Prrafodelista"/>
              <w:ind w:left="0"/>
              <w:rPr>
                <w:rFonts w:ascii="Arial" w:hAnsi="Arial" w:cs="Arial"/>
                <w:sz w:val="20"/>
                <w:szCs w:val="20"/>
              </w:rPr>
            </w:pPr>
            <w:r w:rsidRPr="001C57DD">
              <w:rPr>
                <w:rFonts w:ascii="Arial" w:hAnsi="Arial" w:cs="Arial"/>
                <w:sz w:val="20"/>
                <w:szCs w:val="20"/>
              </w:rPr>
              <w:t>No se mide el deterioro de las cuentas por cobrar comerciales</w:t>
            </w:r>
            <w:r w:rsidR="00B31D56">
              <w:rPr>
                <w:rFonts w:ascii="Arial" w:hAnsi="Arial" w:cs="Arial"/>
                <w:sz w:val="20"/>
                <w:szCs w:val="20"/>
              </w:rPr>
              <w:t>.</w:t>
            </w:r>
            <w:r w:rsidR="003F0E05">
              <w:rPr>
                <w:rFonts w:ascii="Arial" w:hAnsi="Arial" w:cs="Arial"/>
                <w:sz w:val="20"/>
                <w:szCs w:val="20"/>
              </w:rPr>
              <w:t xml:space="preserve"> </w:t>
            </w:r>
            <w:r w:rsidR="00B31D56">
              <w:rPr>
                <w:rFonts w:ascii="Arial" w:hAnsi="Arial" w:cs="Arial"/>
                <w:sz w:val="20"/>
                <w:szCs w:val="20"/>
              </w:rPr>
              <w:t xml:space="preserve">Es una práctica común seguir las directivas tributarias para calcular los deterioros de cuentas por cobrar. La norma tributaria peruana exige que la factura por </w:t>
            </w:r>
            <w:r w:rsidR="00B31D56">
              <w:rPr>
                <w:rFonts w:ascii="Arial" w:hAnsi="Arial" w:cs="Arial"/>
                <w:sz w:val="20"/>
                <w:szCs w:val="20"/>
              </w:rPr>
              <w:lastRenderedPageBreak/>
              <w:t>cobrar tenga un vencimiento de 12 meses para aceptar el gasto por cobranza dudosa.</w:t>
            </w:r>
          </w:p>
        </w:tc>
        <w:tc>
          <w:tcPr>
            <w:tcW w:w="1184" w:type="dxa"/>
          </w:tcPr>
          <w:p w14:paraId="4F07024A" w14:textId="77777777" w:rsidR="00EF6D46" w:rsidRDefault="00FF3A6C" w:rsidP="0055328C">
            <w:pPr>
              <w:pStyle w:val="Prrafodelista"/>
              <w:ind w:left="0"/>
              <w:rPr>
                <w:rFonts w:ascii="Arial" w:hAnsi="Arial" w:cs="Arial"/>
                <w:sz w:val="20"/>
                <w:szCs w:val="20"/>
              </w:rPr>
            </w:pPr>
            <w:r>
              <w:rPr>
                <w:rFonts w:ascii="Arial" w:hAnsi="Arial" w:cs="Arial"/>
                <w:sz w:val="20"/>
                <w:szCs w:val="20"/>
              </w:rPr>
              <w:lastRenderedPageBreak/>
              <w:t>Medir</w:t>
            </w:r>
          </w:p>
        </w:tc>
      </w:tr>
      <w:tr w:rsidR="00EF6D46" w14:paraId="7DBA3280" w14:textId="77777777" w:rsidTr="00EF4902">
        <w:tc>
          <w:tcPr>
            <w:tcW w:w="534" w:type="dxa"/>
          </w:tcPr>
          <w:p w14:paraId="3807E649" w14:textId="77777777" w:rsidR="00EF6D46" w:rsidRDefault="001C57DD" w:rsidP="00383753">
            <w:pPr>
              <w:pStyle w:val="Prrafodelista"/>
              <w:spacing w:line="360" w:lineRule="auto"/>
              <w:ind w:left="0"/>
              <w:jc w:val="center"/>
              <w:rPr>
                <w:rFonts w:ascii="Arial" w:hAnsi="Arial" w:cs="Arial"/>
                <w:sz w:val="20"/>
                <w:szCs w:val="20"/>
              </w:rPr>
            </w:pPr>
            <w:r>
              <w:rPr>
                <w:rFonts w:ascii="Arial" w:hAnsi="Arial" w:cs="Arial"/>
                <w:sz w:val="20"/>
                <w:szCs w:val="20"/>
              </w:rPr>
              <w:t>27</w:t>
            </w:r>
          </w:p>
        </w:tc>
        <w:tc>
          <w:tcPr>
            <w:tcW w:w="708" w:type="dxa"/>
          </w:tcPr>
          <w:p w14:paraId="221A458E"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39</w:t>
            </w:r>
          </w:p>
        </w:tc>
        <w:tc>
          <w:tcPr>
            <w:tcW w:w="4507" w:type="dxa"/>
          </w:tcPr>
          <w:p w14:paraId="64EB138D" w14:textId="77777777" w:rsidR="00B31D56" w:rsidRPr="00591BA1" w:rsidRDefault="001C57DD" w:rsidP="00EF4902">
            <w:pPr>
              <w:pStyle w:val="Prrafodelista"/>
              <w:ind w:left="0"/>
              <w:rPr>
                <w:rFonts w:ascii="Arial" w:hAnsi="Arial" w:cs="Arial"/>
                <w:sz w:val="20"/>
                <w:szCs w:val="20"/>
              </w:rPr>
            </w:pPr>
            <w:r w:rsidRPr="001C57DD">
              <w:rPr>
                <w:rFonts w:ascii="Arial" w:hAnsi="Arial" w:cs="Arial"/>
                <w:sz w:val="20"/>
                <w:szCs w:val="20"/>
              </w:rPr>
              <w:t>Se da de baja a las cuentas por cobrar comerciales de manera no apropiada</w:t>
            </w:r>
            <w:r w:rsidR="00B31D56">
              <w:rPr>
                <w:rFonts w:ascii="Arial" w:hAnsi="Arial" w:cs="Arial"/>
                <w:sz w:val="20"/>
                <w:szCs w:val="20"/>
              </w:rPr>
              <w:t>.</w:t>
            </w:r>
            <w:r w:rsidR="00EF4902">
              <w:rPr>
                <w:rFonts w:ascii="Arial" w:hAnsi="Arial" w:cs="Arial"/>
                <w:sz w:val="20"/>
                <w:szCs w:val="20"/>
              </w:rPr>
              <w:t xml:space="preserve"> </w:t>
            </w:r>
            <w:r w:rsidR="008D7DDF">
              <w:rPr>
                <w:rFonts w:ascii="Arial" w:hAnsi="Arial" w:cs="Arial"/>
                <w:sz w:val="20"/>
                <w:szCs w:val="20"/>
              </w:rPr>
              <w:t xml:space="preserve">Es común que </w:t>
            </w:r>
            <w:proofErr w:type="gramStart"/>
            <w:r w:rsidR="008D7DDF">
              <w:rPr>
                <w:rFonts w:ascii="Arial" w:hAnsi="Arial" w:cs="Arial"/>
                <w:sz w:val="20"/>
                <w:szCs w:val="20"/>
              </w:rPr>
              <w:t>la empresas</w:t>
            </w:r>
            <w:proofErr w:type="gramEnd"/>
            <w:r w:rsidR="008D7DDF">
              <w:rPr>
                <w:rFonts w:ascii="Arial" w:hAnsi="Arial" w:cs="Arial"/>
                <w:sz w:val="20"/>
                <w:szCs w:val="20"/>
              </w:rPr>
              <w:t xml:space="preserve"> realicen operaciones de descuento de facturas ante las entidades financieras. Este descuento no representa la cobranza de la factura. En sustancia se trata de un préstamo por pagar con garantía de facturas. Sin embargo, es común ver que se reconocen estas transacciones como cobranzas de facturas. Dando de baja a la factura antes de tiempo.</w:t>
            </w:r>
          </w:p>
        </w:tc>
        <w:tc>
          <w:tcPr>
            <w:tcW w:w="1184" w:type="dxa"/>
          </w:tcPr>
          <w:p w14:paraId="295A068E" w14:textId="77777777" w:rsidR="00EF6D46" w:rsidRDefault="00FF3A6C" w:rsidP="0055328C">
            <w:pPr>
              <w:pStyle w:val="Prrafodelista"/>
              <w:ind w:left="0"/>
              <w:rPr>
                <w:rFonts w:ascii="Arial" w:hAnsi="Arial" w:cs="Arial"/>
                <w:sz w:val="20"/>
                <w:szCs w:val="20"/>
              </w:rPr>
            </w:pPr>
            <w:r>
              <w:rPr>
                <w:rFonts w:ascii="Arial" w:hAnsi="Arial" w:cs="Arial"/>
                <w:sz w:val="20"/>
                <w:szCs w:val="20"/>
              </w:rPr>
              <w:t>Reconocer</w:t>
            </w:r>
          </w:p>
        </w:tc>
      </w:tr>
      <w:tr w:rsidR="00EF6D46" w14:paraId="6136AE36" w14:textId="77777777" w:rsidTr="00EF4902">
        <w:tc>
          <w:tcPr>
            <w:tcW w:w="534" w:type="dxa"/>
          </w:tcPr>
          <w:p w14:paraId="6B304C30" w14:textId="77777777" w:rsidR="00EF6D46" w:rsidRDefault="001C57DD" w:rsidP="00383753">
            <w:pPr>
              <w:pStyle w:val="Prrafodelista"/>
              <w:spacing w:line="360" w:lineRule="auto"/>
              <w:ind w:left="0"/>
              <w:jc w:val="center"/>
              <w:rPr>
                <w:rFonts w:ascii="Arial" w:hAnsi="Arial" w:cs="Arial"/>
                <w:sz w:val="20"/>
                <w:szCs w:val="20"/>
              </w:rPr>
            </w:pPr>
            <w:r>
              <w:rPr>
                <w:rFonts w:ascii="Arial" w:hAnsi="Arial" w:cs="Arial"/>
                <w:sz w:val="20"/>
                <w:szCs w:val="20"/>
              </w:rPr>
              <w:t>28</w:t>
            </w:r>
          </w:p>
        </w:tc>
        <w:tc>
          <w:tcPr>
            <w:tcW w:w="708" w:type="dxa"/>
          </w:tcPr>
          <w:p w14:paraId="36E7B8A9"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40</w:t>
            </w:r>
          </w:p>
        </w:tc>
        <w:tc>
          <w:tcPr>
            <w:tcW w:w="4507" w:type="dxa"/>
          </w:tcPr>
          <w:p w14:paraId="72A40289" w14:textId="77777777" w:rsidR="008D7DDF" w:rsidRPr="00591BA1" w:rsidRDefault="001C57DD" w:rsidP="00EF4902">
            <w:pPr>
              <w:pStyle w:val="Prrafodelista"/>
              <w:ind w:left="0"/>
              <w:rPr>
                <w:rFonts w:ascii="Arial" w:hAnsi="Arial" w:cs="Arial"/>
                <w:sz w:val="20"/>
                <w:szCs w:val="20"/>
              </w:rPr>
            </w:pPr>
            <w:r w:rsidRPr="001C57DD">
              <w:rPr>
                <w:rFonts w:ascii="Arial" w:hAnsi="Arial" w:cs="Arial"/>
                <w:sz w:val="20"/>
                <w:szCs w:val="20"/>
              </w:rPr>
              <w:t>Existen terrenos que no se utilizan y no tienen plan de uso futuro</w:t>
            </w:r>
            <w:r w:rsidR="008D7DDF">
              <w:rPr>
                <w:rFonts w:ascii="Arial" w:hAnsi="Arial" w:cs="Arial"/>
                <w:sz w:val="20"/>
                <w:szCs w:val="20"/>
              </w:rPr>
              <w:t>.</w:t>
            </w:r>
            <w:r w:rsidR="00EF4902">
              <w:rPr>
                <w:rFonts w:ascii="Arial" w:hAnsi="Arial" w:cs="Arial"/>
                <w:sz w:val="20"/>
                <w:szCs w:val="20"/>
              </w:rPr>
              <w:t xml:space="preserve"> </w:t>
            </w:r>
            <w:r w:rsidR="00F45E05">
              <w:rPr>
                <w:rFonts w:ascii="Arial" w:hAnsi="Arial" w:cs="Arial"/>
                <w:sz w:val="20"/>
                <w:szCs w:val="20"/>
              </w:rPr>
              <w:t>De acuerdo con la NIC40 un inmueble sobre que no se tiene certidumbre sobre su uso, debe ser calificado como inversión inmobiliaria.</w:t>
            </w:r>
          </w:p>
        </w:tc>
        <w:tc>
          <w:tcPr>
            <w:tcW w:w="1184" w:type="dxa"/>
          </w:tcPr>
          <w:p w14:paraId="19022521" w14:textId="77777777" w:rsidR="00EF6D46" w:rsidRDefault="00FF3A6C" w:rsidP="0055328C">
            <w:pPr>
              <w:pStyle w:val="Prrafodelista"/>
              <w:ind w:left="0"/>
              <w:rPr>
                <w:rFonts w:ascii="Arial" w:hAnsi="Arial" w:cs="Arial"/>
                <w:sz w:val="20"/>
                <w:szCs w:val="20"/>
              </w:rPr>
            </w:pPr>
            <w:r>
              <w:rPr>
                <w:rFonts w:ascii="Arial" w:hAnsi="Arial" w:cs="Arial"/>
                <w:sz w:val="20"/>
                <w:szCs w:val="20"/>
              </w:rPr>
              <w:t>Presentar</w:t>
            </w:r>
          </w:p>
          <w:p w14:paraId="02571113" w14:textId="77777777" w:rsidR="00FF3A6C" w:rsidRDefault="00FF3A6C" w:rsidP="0055328C">
            <w:pPr>
              <w:pStyle w:val="Prrafodelista"/>
              <w:ind w:left="0"/>
              <w:rPr>
                <w:rFonts w:ascii="Arial" w:hAnsi="Arial" w:cs="Arial"/>
                <w:sz w:val="20"/>
                <w:szCs w:val="20"/>
              </w:rPr>
            </w:pPr>
            <w:r>
              <w:rPr>
                <w:rFonts w:ascii="Arial" w:hAnsi="Arial" w:cs="Arial"/>
                <w:sz w:val="20"/>
                <w:szCs w:val="20"/>
              </w:rPr>
              <w:t>Medir</w:t>
            </w:r>
          </w:p>
        </w:tc>
      </w:tr>
      <w:tr w:rsidR="00EF6D46" w14:paraId="7F160D11" w14:textId="77777777" w:rsidTr="00EF4902">
        <w:tc>
          <w:tcPr>
            <w:tcW w:w="534" w:type="dxa"/>
          </w:tcPr>
          <w:p w14:paraId="09C64330" w14:textId="77777777" w:rsidR="00EF6D46" w:rsidRDefault="001C57DD" w:rsidP="00383753">
            <w:pPr>
              <w:pStyle w:val="Prrafodelista"/>
              <w:spacing w:line="360" w:lineRule="auto"/>
              <w:ind w:left="0"/>
              <w:jc w:val="center"/>
              <w:rPr>
                <w:rFonts w:ascii="Arial" w:hAnsi="Arial" w:cs="Arial"/>
                <w:sz w:val="20"/>
                <w:szCs w:val="20"/>
              </w:rPr>
            </w:pPr>
            <w:r>
              <w:rPr>
                <w:rFonts w:ascii="Arial" w:hAnsi="Arial" w:cs="Arial"/>
                <w:sz w:val="20"/>
                <w:szCs w:val="20"/>
              </w:rPr>
              <w:t>29</w:t>
            </w:r>
          </w:p>
        </w:tc>
        <w:tc>
          <w:tcPr>
            <w:tcW w:w="708" w:type="dxa"/>
          </w:tcPr>
          <w:p w14:paraId="160C2C55"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41</w:t>
            </w:r>
          </w:p>
        </w:tc>
        <w:tc>
          <w:tcPr>
            <w:tcW w:w="4507" w:type="dxa"/>
          </w:tcPr>
          <w:p w14:paraId="6C0D6C94" w14:textId="77777777" w:rsidR="00F45E05" w:rsidRPr="00591BA1" w:rsidRDefault="001C57DD" w:rsidP="00EF4902">
            <w:pPr>
              <w:pStyle w:val="Prrafodelista"/>
              <w:ind w:left="0"/>
              <w:rPr>
                <w:rFonts w:ascii="Arial" w:hAnsi="Arial" w:cs="Arial"/>
                <w:sz w:val="20"/>
                <w:szCs w:val="20"/>
              </w:rPr>
            </w:pPr>
            <w:r w:rsidRPr="001C57DD">
              <w:rPr>
                <w:rFonts w:ascii="Arial" w:hAnsi="Arial" w:cs="Arial"/>
                <w:sz w:val="20"/>
                <w:szCs w:val="20"/>
              </w:rPr>
              <w:t xml:space="preserve">Se mantienen los activos </w:t>
            </w:r>
            <w:r w:rsidR="004F2218" w:rsidRPr="001C57DD">
              <w:rPr>
                <w:rFonts w:ascii="Arial" w:hAnsi="Arial" w:cs="Arial"/>
                <w:sz w:val="20"/>
                <w:szCs w:val="20"/>
              </w:rPr>
              <w:t>biológicos</w:t>
            </w:r>
            <w:r w:rsidRPr="001C57DD">
              <w:rPr>
                <w:rFonts w:ascii="Arial" w:hAnsi="Arial" w:cs="Arial"/>
                <w:sz w:val="20"/>
                <w:szCs w:val="20"/>
              </w:rPr>
              <w:t xml:space="preserve"> a su costo </w:t>
            </w:r>
            <w:r w:rsidR="004F2218" w:rsidRPr="001C57DD">
              <w:rPr>
                <w:rFonts w:ascii="Arial" w:hAnsi="Arial" w:cs="Arial"/>
                <w:sz w:val="20"/>
                <w:szCs w:val="20"/>
              </w:rPr>
              <w:t>histórico</w:t>
            </w:r>
            <w:r w:rsidRPr="001C57DD">
              <w:rPr>
                <w:rFonts w:ascii="Arial" w:hAnsi="Arial" w:cs="Arial"/>
                <w:sz w:val="20"/>
                <w:szCs w:val="20"/>
              </w:rPr>
              <w:t xml:space="preserve"> menos </w:t>
            </w:r>
            <w:r w:rsidR="004F2218" w:rsidRPr="001C57DD">
              <w:rPr>
                <w:rFonts w:ascii="Arial" w:hAnsi="Arial" w:cs="Arial"/>
                <w:sz w:val="20"/>
                <w:szCs w:val="20"/>
              </w:rPr>
              <w:t>depreciación</w:t>
            </w:r>
            <w:r w:rsidRPr="001C57DD">
              <w:rPr>
                <w:rFonts w:ascii="Arial" w:hAnsi="Arial" w:cs="Arial"/>
                <w:sz w:val="20"/>
                <w:szCs w:val="20"/>
              </w:rPr>
              <w:t xml:space="preserve"> acumulada</w:t>
            </w:r>
            <w:r w:rsidR="00F45E05">
              <w:rPr>
                <w:rFonts w:ascii="Arial" w:hAnsi="Arial" w:cs="Arial"/>
                <w:sz w:val="20"/>
                <w:szCs w:val="20"/>
              </w:rPr>
              <w:t>.</w:t>
            </w:r>
            <w:r w:rsidR="00EF4902">
              <w:rPr>
                <w:rFonts w:ascii="Arial" w:hAnsi="Arial" w:cs="Arial"/>
                <w:sz w:val="20"/>
                <w:szCs w:val="20"/>
              </w:rPr>
              <w:t xml:space="preserve"> </w:t>
            </w:r>
            <w:r w:rsidR="00F45E05">
              <w:rPr>
                <w:rFonts w:ascii="Arial" w:hAnsi="Arial" w:cs="Arial"/>
                <w:sz w:val="20"/>
                <w:szCs w:val="20"/>
              </w:rPr>
              <w:t>Bajo criterios tributarios los activos biológicos han sido tratados como activos fijos, al costo menos una depreciación acumulada calculada según la ley del impuesto a la renta.</w:t>
            </w:r>
          </w:p>
        </w:tc>
        <w:tc>
          <w:tcPr>
            <w:tcW w:w="1184" w:type="dxa"/>
          </w:tcPr>
          <w:p w14:paraId="5A0B5057" w14:textId="77777777" w:rsidR="00EF6D46" w:rsidRDefault="00FF3A6C" w:rsidP="0055328C">
            <w:pPr>
              <w:pStyle w:val="Prrafodelista"/>
              <w:ind w:left="0"/>
              <w:rPr>
                <w:rFonts w:ascii="Arial" w:hAnsi="Arial" w:cs="Arial"/>
                <w:sz w:val="20"/>
                <w:szCs w:val="20"/>
              </w:rPr>
            </w:pPr>
            <w:r>
              <w:rPr>
                <w:rFonts w:ascii="Arial" w:hAnsi="Arial" w:cs="Arial"/>
                <w:sz w:val="20"/>
                <w:szCs w:val="20"/>
              </w:rPr>
              <w:t>Medir</w:t>
            </w:r>
          </w:p>
        </w:tc>
      </w:tr>
      <w:tr w:rsidR="00EF6D46" w14:paraId="458F7B03" w14:textId="77777777" w:rsidTr="00EF4902">
        <w:tc>
          <w:tcPr>
            <w:tcW w:w="534" w:type="dxa"/>
          </w:tcPr>
          <w:p w14:paraId="0C0041DC" w14:textId="77777777" w:rsidR="00EF6D46" w:rsidRDefault="001C57DD" w:rsidP="00383753">
            <w:pPr>
              <w:pStyle w:val="Prrafodelista"/>
              <w:spacing w:line="360" w:lineRule="auto"/>
              <w:ind w:left="0"/>
              <w:jc w:val="center"/>
              <w:rPr>
                <w:rFonts w:ascii="Arial" w:hAnsi="Arial" w:cs="Arial"/>
                <w:sz w:val="20"/>
                <w:szCs w:val="20"/>
              </w:rPr>
            </w:pPr>
            <w:r>
              <w:rPr>
                <w:rFonts w:ascii="Arial" w:hAnsi="Arial" w:cs="Arial"/>
                <w:sz w:val="20"/>
                <w:szCs w:val="20"/>
              </w:rPr>
              <w:t>30</w:t>
            </w:r>
          </w:p>
        </w:tc>
        <w:tc>
          <w:tcPr>
            <w:tcW w:w="708" w:type="dxa"/>
          </w:tcPr>
          <w:p w14:paraId="00EB51FE"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NIIF 6</w:t>
            </w:r>
          </w:p>
        </w:tc>
        <w:tc>
          <w:tcPr>
            <w:tcW w:w="4507" w:type="dxa"/>
          </w:tcPr>
          <w:p w14:paraId="5EB5322C" w14:textId="77777777" w:rsidR="00F45E05" w:rsidRPr="00591BA1" w:rsidRDefault="001C57DD" w:rsidP="00EF4902">
            <w:pPr>
              <w:pStyle w:val="Prrafodelista"/>
              <w:ind w:left="0"/>
              <w:rPr>
                <w:rFonts w:ascii="Arial" w:hAnsi="Arial" w:cs="Arial"/>
                <w:sz w:val="20"/>
                <w:szCs w:val="20"/>
              </w:rPr>
            </w:pPr>
            <w:r w:rsidRPr="001C57DD">
              <w:rPr>
                <w:rFonts w:ascii="Arial" w:hAnsi="Arial" w:cs="Arial"/>
                <w:sz w:val="20"/>
                <w:szCs w:val="20"/>
              </w:rPr>
              <w:t>No se ha evaluado el deterioro de las exploraciones activadas</w:t>
            </w:r>
            <w:r w:rsidR="00F45E05">
              <w:rPr>
                <w:rFonts w:ascii="Arial" w:hAnsi="Arial" w:cs="Arial"/>
                <w:sz w:val="20"/>
                <w:szCs w:val="20"/>
              </w:rPr>
              <w:t>.</w:t>
            </w:r>
            <w:r w:rsidR="00EF4902">
              <w:rPr>
                <w:rFonts w:ascii="Arial" w:hAnsi="Arial" w:cs="Arial"/>
                <w:sz w:val="20"/>
                <w:szCs w:val="20"/>
              </w:rPr>
              <w:t xml:space="preserve"> </w:t>
            </w:r>
            <w:r w:rsidR="00F45E05">
              <w:rPr>
                <w:rFonts w:ascii="Arial" w:hAnsi="Arial" w:cs="Arial"/>
                <w:sz w:val="20"/>
                <w:szCs w:val="20"/>
              </w:rPr>
              <w:t>Si bien la NIIF 6 permite la activación de los costos de exploración de recursos naturales; también es cierto que l norma pide que al cierre de cada periodo se evalué la recuperabilidad de dicho activo. Este último requerimiento no es aplicado por la</w:t>
            </w:r>
            <w:r w:rsidR="00EF4902">
              <w:rPr>
                <w:rFonts w:ascii="Arial" w:hAnsi="Arial" w:cs="Arial"/>
                <w:sz w:val="20"/>
                <w:szCs w:val="20"/>
              </w:rPr>
              <w:t>s</w:t>
            </w:r>
            <w:r w:rsidR="00F45E05">
              <w:rPr>
                <w:rFonts w:ascii="Arial" w:hAnsi="Arial" w:cs="Arial"/>
                <w:sz w:val="20"/>
                <w:szCs w:val="20"/>
              </w:rPr>
              <w:t xml:space="preserve"> empresas peruanas y mantiene activos por exploración muchas veces sobre derechos mineros abandonados o sobre los que se ha desistido en la búsqueda. </w:t>
            </w:r>
          </w:p>
        </w:tc>
        <w:tc>
          <w:tcPr>
            <w:tcW w:w="1184" w:type="dxa"/>
          </w:tcPr>
          <w:p w14:paraId="6852A4F7" w14:textId="77777777" w:rsidR="00EF6D46" w:rsidRDefault="00FF3A6C" w:rsidP="0055328C">
            <w:pPr>
              <w:pStyle w:val="Prrafodelista"/>
              <w:ind w:left="0"/>
              <w:rPr>
                <w:rFonts w:ascii="Arial" w:hAnsi="Arial" w:cs="Arial"/>
                <w:sz w:val="20"/>
                <w:szCs w:val="20"/>
              </w:rPr>
            </w:pPr>
            <w:r>
              <w:rPr>
                <w:rFonts w:ascii="Arial" w:hAnsi="Arial" w:cs="Arial"/>
                <w:sz w:val="20"/>
                <w:szCs w:val="20"/>
              </w:rPr>
              <w:t>Medir</w:t>
            </w:r>
          </w:p>
        </w:tc>
      </w:tr>
      <w:tr w:rsidR="00EF6D46" w14:paraId="00203F62" w14:textId="77777777" w:rsidTr="00EF4902">
        <w:tc>
          <w:tcPr>
            <w:tcW w:w="534" w:type="dxa"/>
          </w:tcPr>
          <w:p w14:paraId="2C6EEF6B" w14:textId="77777777" w:rsidR="00EF6D46" w:rsidRDefault="00EF6D46" w:rsidP="00383753">
            <w:pPr>
              <w:pStyle w:val="Prrafodelista"/>
              <w:spacing w:line="360" w:lineRule="auto"/>
              <w:ind w:left="0"/>
              <w:jc w:val="center"/>
              <w:rPr>
                <w:rFonts w:ascii="Arial" w:hAnsi="Arial" w:cs="Arial"/>
                <w:sz w:val="20"/>
                <w:szCs w:val="20"/>
              </w:rPr>
            </w:pPr>
            <w:r>
              <w:rPr>
                <w:rFonts w:ascii="Arial" w:hAnsi="Arial" w:cs="Arial"/>
                <w:sz w:val="20"/>
                <w:szCs w:val="20"/>
              </w:rPr>
              <w:t>31</w:t>
            </w:r>
          </w:p>
        </w:tc>
        <w:tc>
          <w:tcPr>
            <w:tcW w:w="708" w:type="dxa"/>
          </w:tcPr>
          <w:p w14:paraId="36E3A0BB" w14:textId="77777777" w:rsidR="00EF6D46" w:rsidRDefault="001C57DD" w:rsidP="00401DBB">
            <w:pPr>
              <w:pStyle w:val="Prrafodelista"/>
              <w:ind w:left="0"/>
              <w:jc w:val="center"/>
              <w:rPr>
                <w:rFonts w:ascii="Arial" w:hAnsi="Arial" w:cs="Arial"/>
                <w:sz w:val="20"/>
                <w:szCs w:val="20"/>
              </w:rPr>
            </w:pPr>
            <w:r>
              <w:rPr>
                <w:rFonts w:ascii="Arial" w:hAnsi="Arial" w:cs="Arial"/>
                <w:sz w:val="20"/>
                <w:szCs w:val="20"/>
              </w:rPr>
              <w:t>NIC 12</w:t>
            </w:r>
          </w:p>
        </w:tc>
        <w:tc>
          <w:tcPr>
            <w:tcW w:w="4507" w:type="dxa"/>
          </w:tcPr>
          <w:p w14:paraId="5599FD00" w14:textId="77777777" w:rsidR="00F45E05" w:rsidRPr="00591BA1" w:rsidRDefault="00F45E05" w:rsidP="005D693D">
            <w:pPr>
              <w:pStyle w:val="Prrafodelista"/>
              <w:ind w:left="0"/>
              <w:rPr>
                <w:rFonts w:ascii="Arial" w:hAnsi="Arial" w:cs="Arial"/>
                <w:sz w:val="20"/>
                <w:szCs w:val="20"/>
              </w:rPr>
            </w:pPr>
            <w:r>
              <w:rPr>
                <w:rFonts w:ascii="Arial" w:hAnsi="Arial" w:cs="Arial"/>
                <w:sz w:val="20"/>
                <w:szCs w:val="20"/>
              </w:rPr>
              <w:t xml:space="preserve">Las situaciones descritas están enfrentadas a las normas tributarias. En </w:t>
            </w:r>
            <w:proofErr w:type="gramStart"/>
            <w:r>
              <w:rPr>
                <w:rFonts w:ascii="Arial" w:hAnsi="Arial" w:cs="Arial"/>
                <w:sz w:val="20"/>
                <w:szCs w:val="20"/>
              </w:rPr>
              <w:t>consecuencia</w:t>
            </w:r>
            <w:proofErr w:type="gramEnd"/>
            <w:r>
              <w:rPr>
                <w:rFonts w:ascii="Arial" w:hAnsi="Arial" w:cs="Arial"/>
                <w:sz w:val="20"/>
                <w:szCs w:val="20"/>
              </w:rPr>
              <w:t xml:space="preserve"> tendremos que calcular los impuestos diferidos.</w:t>
            </w:r>
          </w:p>
        </w:tc>
        <w:tc>
          <w:tcPr>
            <w:tcW w:w="1184" w:type="dxa"/>
          </w:tcPr>
          <w:p w14:paraId="0F8BC564" w14:textId="77777777" w:rsidR="00EF6D46" w:rsidRDefault="00FF3A6C" w:rsidP="0055328C">
            <w:pPr>
              <w:pStyle w:val="Prrafodelista"/>
              <w:ind w:left="0"/>
              <w:rPr>
                <w:rFonts w:ascii="Arial" w:hAnsi="Arial" w:cs="Arial"/>
                <w:sz w:val="20"/>
                <w:szCs w:val="20"/>
              </w:rPr>
            </w:pPr>
            <w:r>
              <w:rPr>
                <w:rFonts w:ascii="Arial" w:hAnsi="Arial" w:cs="Arial"/>
                <w:sz w:val="20"/>
                <w:szCs w:val="20"/>
              </w:rPr>
              <w:t>Medir</w:t>
            </w:r>
          </w:p>
        </w:tc>
      </w:tr>
    </w:tbl>
    <w:p w14:paraId="702C52F6" w14:textId="77777777" w:rsidR="00017628" w:rsidRDefault="0003388B">
      <w:pPr>
        <w:rPr>
          <w:rFonts w:ascii="Arial" w:eastAsiaTheme="majorEastAsia" w:hAnsi="Arial" w:cs="Arial"/>
          <w:bCs/>
          <w:sz w:val="20"/>
          <w:szCs w:val="20"/>
        </w:rPr>
      </w:pPr>
      <w:r>
        <w:rPr>
          <w:rFonts w:ascii="Arial" w:eastAsiaTheme="majorEastAsia" w:hAnsi="Arial" w:cs="Arial"/>
          <w:bCs/>
          <w:sz w:val="20"/>
          <w:szCs w:val="20"/>
        </w:rPr>
        <w:lastRenderedPageBreak/>
        <w:t>E</w:t>
      </w:r>
      <w:r w:rsidR="00017628">
        <w:rPr>
          <w:rFonts w:ascii="Arial" w:eastAsiaTheme="majorEastAsia" w:hAnsi="Arial" w:cs="Arial"/>
          <w:bCs/>
          <w:sz w:val="20"/>
          <w:szCs w:val="20"/>
        </w:rPr>
        <w:t>stados financieros preparados antes de la adopción de NIIF:</w:t>
      </w:r>
    </w:p>
    <w:p w14:paraId="6F77A8B1" w14:textId="77777777" w:rsidR="00017628" w:rsidRDefault="00017628" w:rsidP="0003388B">
      <w:pPr>
        <w:jc w:val="center"/>
        <w:rPr>
          <w:rFonts w:ascii="Arial" w:eastAsiaTheme="majorEastAsia" w:hAnsi="Arial" w:cs="Arial"/>
          <w:bCs/>
          <w:sz w:val="20"/>
          <w:szCs w:val="20"/>
        </w:rPr>
      </w:pPr>
      <w:r w:rsidRPr="00017628">
        <w:rPr>
          <w:noProof/>
        </w:rPr>
        <w:drawing>
          <wp:inline distT="0" distB="0" distL="0" distR="0" wp14:anchorId="7A15899D" wp14:editId="274D444C">
            <wp:extent cx="4147457" cy="542581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63502" cy="5446808"/>
                    </a:xfrm>
                    <a:prstGeom prst="rect">
                      <a:avLst/>
                    </a:prstGeom>
                    <a:noFill/>
                    <a:ln>
                      <a:noFill/>
                    </a:ln>
                  </pic:spPr>
                </pic:pic>
              </a:graphicData>
            </a:graphic>
          </wp:inline>
        </w:drawing>
      </w:r>
    </w:p>
    <w:p w14:paraId="5C8F8A28" w14:textId="77777777" w:rsidR="00017628" w:rsidRDefault="0003388B">
      <w:pPr>
        <w:rPr>
          <w:rFonts w:ascii="Arial" w:eastAsiaTheme="majorEastAsia" w:hAnsi="Arial" w:cs="Arial"/>
          <w:bCs/>
          <w:sz w:val="20"/>
          <w:szCs w:val="20"/>
        </w:rPr>
      </w:pPr>
      <w:r w:rsidRPr="0003388B">
        <w:rPr>
          <w:noProof/>
        </w:rPr>
        <w:lastRenderedPageBreak/>
        <w:drawing>
          <wp:inline distT="0" distB="0" distL="0" distR="0" wp14:anchorId="5A41DF9D" wp14:editId="2C2C793B">
            <wp:extent cx="4265295" cy="2792992"/>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65295" cy="2792992"/>
                    </a:xfrm>
                    <a:prstGeom prst="rect">
                      <a:avLst/>
                    </a:prstGeom>
                    <a:noFill/>
                    <a:ln>
                      <a:noFill/>
                    </a:ln>
                  </pic:spPr>
                </pic:pic>
              </a:graphicData>
            </a:graphic>
          </wp:inline>
        </w:drawing>
      </w:r>
    </w:p>
    <w:p w14:paraId="09B4041D" w14:textId="77777777" w:rsidR="00654E12" w:rsidRDefault="0003388B" w:rsidP="00B63D60">
      <w:pPr>
        <w:spacing w:line="360" w:lineRule="auto"/>
        <w:jc w:val="both"/>
        <w:rPr>
          <w:rFonts w:ascii="Arial" w:hAnsi="Arial" w:cs="Arial"/>
          <w:sz w:val="20"/>
          <w:szCs w:val="20"/>
        </w:rPr>
      </w:pPr>
      <w:r w:rsidRPr="00B63D60">
        <w:rPr>
          <w:rFonts w:ascii="Arial" w:hAnsi="Arial" w:cs="Arial"/>
          <w:sz w:val="20"/>
          <w:szCs w:val="20"/>
        </w:rPr>
        <w:t>Con el Diagnóstico realizado debemos cuantificar los desvíos para preparar los asientos contables de adecuación a NIIF. En el caso estamos considerando que los estados financieros del año 2016 aún están abiertos y pueden ser modificados. En cambio, los estados financieros al 1 de enero de 2015 y 31 de diciembre de 2015 están cerrados. Debemos preparar asientos contables para modificar las cifras de los estados financieros al 1 de enero de 2015, al 31 de diciembre de 2015 y 31 de diciembre de 2016. Solamente los asientos correspondientes al 31 de diciembre de 2016 serán ingresados en la contabilidad. Los otros serán utilizados para reexpresar las cifras de los estados financieros cerrados, los ingresaremos en nuestra hoja de trabajo.</w:t>
      </w:r>
    </w:p>
    <w:p w14:paraId="5A0E8F5F" w14:textId="77777777" w:rsidR="00654E12" w:rsidRDefault="00654E12" w:rsidP="00B63D60">
      <w:pPr>
        <w:spacing w:line="360" w:lineRule="auto"/>
        <w:jc w:val="both"/>
        <w:rPr>
          <w:rFonts w:ascii="Arial" w:hAnsi="Arial" w:cs="Arial"/>
          <w:sz w:val="20"/>
          <w:szCs w:val="20"/>
        </w:rPr>
        <w:sectPr w:rsidR="00654E12" w:rsidSect="00AE397B">
          <w:headerReference w:type="default" r:id="rId23"/>
          <w:pgSz w:w="8392" w:h="11907" w:code="11"/>
          <w:pgMar w:top="1440" w:right="595" w:bottom="1440" w:left="1080" w:header="708" w:footer="708" w:gutter="0"/>
          <w:cols w:space="708"/>
          <w:docGrid w:linePitch="360"/>
        </w:sectPr>
      </w:pPr>
    </w:p>
    <w:p w14:paraId="7B9F0A3F" w14:textId="77777777" w:rsidR="00CB0EDA" w:rsidRDefault="00CB0EDA" w:rsidP="003835DC">
      <w:pPr>
        <w:spacing w:after="0" w:line="240" w:lineRule="auto"/>
        <w:jc w:val="both"/>
        <w:rPr>
          <w:rFonts w:ascii="Arial" w:hAnsi="Arial" w:cs="Arial"/>
          <w:b/>
          <w:sz w:val="20"/>
          <w:szCs w:val="20"/>
        </w:rPr>
      </w:pPr>
      <w:r w:rsidRPr="00CB0EDA">
        <w:rPr>
          <w:rFonts w:ascii="Arial" w:hAnsi="Arial" w:cs="Arial"/>
          <w:b/>
          <w:sz w:val="20"/>
          <w:szCs w:val="20"/>
        </w:rPr>
        <w:lastRenderedPageBreak/>
        <w:t>Asientos contables de adecuación a NIIF</w:t>
      </w:r>
    </w:p>
    <w:p w14:paraId="1F5911D1" w14:textId="77777777" w:rsidR="003835DC" w:rsidRPr="00CB0EDA" w:rsidRDefault="003835DC" w:rsidP="003835DC">
      <w:pPr>
        <w:spacing w:after="0" w:line="240" w:lineRule="auto"/>
        <w:jc w:val="both"/>
        <w:rPr>
          <w:rFonts w:ascii="Arial" w:hAnsi="Arial" w:cs="Arial"/>
          <w:b/>
          <w:sz w:val="20"/>
          <w:szCs w:val="20"/>
        </w:rPr>
      </w:pPr>
    </w:p>
    <w:p w14:paraId="370D4D60" w14:textId="77777777" w:rsidR="00CB0EDA" w:rsidRDefault="003835DC" w:rsidP="00B63D60">
      <w:pPr>
        <w:spacing w:line="360" w:lineRule="auto"/>
        <w:jc w:val="both"/>
        <w:rPr>
          <w:rFonts w:ascii="Arial" w:hAnsi="Arial" w:cs="Arial"/>
          <w:sz w:val="20"/>
          <w:szCs w:val="20"/>
        </w:rPr>
      </w:pPr>
      <w:r w:rsidRPr="003835DC">
        <w:rPr>
          <w:noProof/>
        </w:rPr>
        <w:drawing>
          <wp:inline distT="0" distB="0" distL="0" distR="0" wp14:anchorId="41339530" wp14:editId="72EF3A96">
            <wp:extent cx="5732145" cy="3265119"/>
            <wp:effectExtent l="19050" t="19050" r="190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2145" cy="3265119"/>
                    </a:xfrm>
                    <a:prstGeom prst="rect">
                      <a:avLst/>
                    </a:prstGeom>
                    <a:noFill/>
                    <a:ln>
                      <a:solidFill>
                        <a:schemeClr val="tx1"/>
                      </a:solidFill>
                    </a:ln>
                  </pic:spPr>
                </pic:pic>
              </a:graphicData>
            </a:graphic>
          </wp:inline>
        </w:drawing>
      </w:r>
    </w:p>
    <w:p w14:paraId="145E3C89" w14:textId="77777777" w:rsidR="00CB0EDA" w:rsidRDefault="00CB0EDA" w:rsidP="00B63D60">
      <w:pPr>
        <w:spacing w:line="360" w:lineRule="auto"/>
        <w:jc w:val="both"/>
        <w:rPr>
          <w:rFonts w:ascii="Arial" w:hAnsi="Arial" w:cs="Arial"/>
          <w:sz w:val="20"/>
          <w:szCs w:val="20"/>
        </w:rPr>
      </w:pPr>
    </w:p>
    <w:p w14:paraId="7E451361" w14:textId="77777777" w:rsidR="00333FA4" w:rsidRDefault="00333FA4" w:rsidP="00B63D60">
      <w:pPr>
        <w:spacing w:line="360" w:lineRule="auto"/>
        <w:jc w:val="both"/>
        <w:rPr>
          <w:rFonts w:ascii="Arial" w:hAnsi="Arial" w:cs="Arial"/>
          <w:sz w:val="20"/>
          <w:szCs w:val="20"/>
        </w:rPr>
      </w:pPr>
      <w:r w:rsidRPr="00333FA4">
        <w:rPr>
          <w:noProof/>
        </w:rPr>
        <w:drawing>
          <wp:inline distT="0" distB="0" distL="0" distR="0" wp14:anchorId="5EA778C3" wp14:editId="59D0BCCF">
            <wp:extent cx="5732145" cy="2779967"/>
            <wp:effectExtent l="19050" t="19050" r="1905" b="190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2145" cy="2779967"/>
                    </a:xfrm>
                    <a:prstGeom prst="rect">
                      <a:avLst/>
                    </a:prstGeom>
                    <a:noFill/>
                    <a:ln>
                      <a:solidFill>
                        <a:schemeClr val="tx1"/>
                      </a:solidFill>
                    </a:ln>
                  </pic:spPr>
                </pic:pic>
              </a:graphicData>
            </a:graphic>
          </wp:inline>
        </w:drawing>
      </w:r>
    </w:p>
    <w:p w14:paraId="3B05789C" w14:textId="77777777" w:rsidR="00333FA4" w:rsidRDefault="00333FA4" w:rsidP="00B63D60">
      <w:pPr>
        <w:spacing w:line="360" w:lineRule="auto"/>
        <w:jc w:val="both"/>
        <w:rPr>
          <w:rFonts w:ascii="Arial" w:hAnsi="Arial" w:cs="Arial"/>
          <w:sz w:val="20"/>
          <w:szCs w:val="20"/>
        </w:rPr>
      </w:pPr>
    </w:p>
    <w:p w14:paraId="5BF0C2A0" w14:textId="77777777" w:rsidR="00333FA4" w:rsidRDefault="00333FA4" w:rsidP="00B63D60">
      <w:pPr>
        <w:spacing w:line="360" w:lineRule="auto"/>
        <w:jc w:val="both"/>
        <w:rPr>
          <w:rFonts w:ascii="Arial" w:hAnsi="Arial" w:cs="Arial"/>
          <w:sz w:val="20"/>
          <w:szCs w:val="20"/>
        </w:rPr>
      </w:pPr>
    </w:p>
    <w:p w14:paraId="3E6758AE" w14:textId="77777777" w:rsidR="00333FA4" w:rsidRDefault="00333FA4" w:rsidP="00B63D60">
      <w:pPr>
        <w:spacing w:line="360" w:lineRule="auto"/>
        <w:jc w:val="both"/>
        <w:rPr>
          <w:rFonts w:ascii="Arial" w:hAnsi="Arial" w:cs="Arial"/>
          <w:sz w:val="20"/>
          <w:szCs w:val="20"/>
        </w:rPr>
      </w:pPr>
      <w:r w:rsidRPr="00333FA4">
        <w:rPr>
          <w:noProof/>
        </w:rPr>
        <w:drawing>
          <wp:inline distT="0" distB="0" distL="0" distR="0" wp14:anchorId="37E84796" wp14:editId="650F1F08">
            <wp:extent cx="5732145" cy="2498770"/>
            <wp:effectExtent l="19050" t="19050" r="190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2145" cy="2498770"/>
                    </a:xfrm>
                    <a:prstGeom prst="rect">
                      <a:avLst/>
                    </a:prstGeom>
                    <a:noFill/>
                    <a:ln>
                      <a:solidFill>
                        <a:schemeClr val="tx1"/>
                      </a:solidFill>
                    </a:ln>
                  </pic:spPr>
                </pic:pic>
              </a:graphicData>
            </a:graphic>
          </wp:inline>
        </w:drawing>
      </w:r>
    </w:p>
    <w:p w14:paraId="1DC1DBE9" w14:textId="77777777" w:rsidR="003835DC" w:rsidRDefault="003835DC" w:rsidP="00B63D60">
      <w:pPr>
        <w:spacing w:line="360" w:lineRule="auto"/>
        <w:jc w:val="both"/>
        <w:rPr>
          <w:rFonts w:ascii="Arial" w:hAnsi="Arial" w:cs="Arial"/>
          <w:sz w:val="20"/>
          <w:szCs w:val="20"/>
        </w:rPr>
      </w:pPr>
    </w:p>
    <w:p w14:paraId="311E452C" w14:textId="77777777" w:rsidR="00333FA4" w:rsidRDefault="00333FA4" w:rsidP="00B63D60">
      <w:pPr>
        <w:spacing w:line="360" w:lineRule="auto"/>
        <w:jc w:val="both"/>
        <w:rPr>
          <w:rFonts w:ascii="Arial" w:hAnsi="Arial" w:cs="Arial"/>
          <w:sz w:val="20"/>
          <w:szCs w:val="20"/>
        </w:rPr>
      </w:pPr>
    </w:p>
    <w:p w14:paraId="7150866B" w14:textId="77777777" w:rsidR="00333FA4" w:rsidRDefault="00333FA4" w:rsidP="00B63D60">
      <w:pPr>
        <w:spacing w:line="360" w:lineRule="auto"/>
        <w:jc w:val="both"/>
        <w:rPr>
          <w:rFonts w:ascii="Arial" w:hAnsi="Arial" w:cs="Arial"/>
          <w:sz w:val="20"/>
          <w:szCs w:val="20"/>
        </w:rPr>
      </w:pPr>
    </w:p>
    <w:p w14:paraId="3941A41E" w14:textId="77777777" w:rsidR="00333FA4" w:rsidRPr="00B63D60" w:rsidRDefault="00333FA4" w:rsidP="00B63D60">
      <w:pPr>
        <w:spacing w:line="360" w:lineRule="auto"/>
        <w:jc w:val="both"/>
        <w:rPr>
          <w:rFonts w:ascii="Arial" w:hAnsi="Arial" w:cs="Arial"/>
          <w:sz w:val="20"/>
          <w:szCs w:val="20"/>
        </w:rPr>
      </w:pPr>
      <w:r w:rsidRPr="00333FA4">
        <w:rPr>
          <w:noProof/>
        </w:rPr>
        <w:drawing>
          <wp:inline distT="0" distB="0" distL="0" distR="0" wp14:anchorId="10265212" wp14:editId="2927400D">
            <wp:extent cx="5732145" cy="2018115"/>
            <wp:effectExtent l="19050" t="19050" r="1905" b="127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32145" cy="2018115"/>
                    </a:xfrm>
                    <a:prstGeom prst="rect">
                      <a:avLst/>
                    </a:prstGeom>
                    <a:noFill/>
                    <a:ln>
                      <a:solidFill>
                        <a:schemeClr val="tx1"/>
                      </a:solidFill>
                    </a:ln>
                  </pic:spPr>
                </pic:pic>
              </a:graphicData>
            </a:graphic>
          </wp:inline>
        </w:drawing>
      </w:r>
    </w:p>
    <w:p w14:paraId="2641E672" w14:textId="77777777" w:rsidR="00017628" w:rsidRDefault="00017628">
      <w:pPr>
        <w:rPr>
          <w:rFonts w:ascii="Arial" w:eastAsiaTheme="majorEastAsia" w:hAnsi="Arial" w:cs="Arial"/>
          <w:bCs/>
          <w:sz w:val="20"/>
          <w:szCs w:val="20"/>
        </w:rPr>
      </w:pPr>
    </w:p>
    <w:p w14:paraId="49326B32" w14:textId="77777777" w:rsidR="00017628" w:rsidRDefault="00017628">
      <w:pPr>
        <w:rPr>
          <w:rFonts w:ascii="Arial" w:eastAsiaTheme="majorEastAsia" w:hAnsi="Arial" w:cs="Arial"/>
          <w:bCs/>
          <w:sz w:val="20"/>
          <w:szCs w:val="20"/>
        </w:rPr>
      </w:pPr>
    </w:p>
    <w:p w14:paraId="2E473774" w14:textId="77777777" w:rsidR="00017628" w:rsidRDefault="00017628">
      <w:pPr>
        <w:rPr>
          <w:rFonts w:ascii="Arial" w:eastAsiaTheme="majorEastAsia" w:hAnsi="Arial" w:cs="Arial"/>
          <w:bCs/>
          <w:sz w:val="20"/>
          <w:szCs w:val="20"/>
        </w:rPr>
      </w:pPr>
    </w:p>
    <w:p w14:paraId="7D273241" w14:textId="77777777" w:rsidR="00017628" w:rsidRDefault="00017628">
      <w:pPr>
        <w:rPr>
          <w:rFonts w:ascii="Arial" w:eastAsiaTheme="majorEastAsia" w:hAnsi="Arial" w:cs="Arial"/>
          <w:bCs/>
          <w:sz w:val="20"/>
          <w:szCs w:val="20"/>
        </w:rPr>
      </w:pPr>
    </w:p>
    <w:p w14:paraId="63BFF500" w14:textId="77777777" w:rsidR="00333FA4" w:rsidRDefault="00E73439">
      <w:pPr>
        <w:rPr>
          <w:rFonts w:ascii="Arial" w:eastAsiaTheme="majorEastAsia" w:hAnsi="Arial" w:cs="Arial"/>
          <w:bCs/>
          <w:sz w:val="20"/>
          <w:szCs w:val="20"/>
        </w:rPr>
      </w:pPr>
      <w:r w:rsidRPr="00E73439">
        <w:rPr>
          <w:noProof/>
        </w:rPr>
        <w:lastRenderedPageBreak/>
        <w:drawing>
          <wp:inline distT="0" distB="0" distL="0" distR="0" wp14:anchorId="61D0FF73" wp14:editId="29E4B89E">
            <wp:extent cx="5732145" cy="3396592"/>
            <wp:effectExtent l="19050" t="19050" r="190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32145" cy="3396592"/>
                    </a:xfrm>
                    <a:prstGeom prst="rect">
                      <a:avLst/>
                    </a:prstGeom>
                    <a:noFill/>
                    <a:ln>
                      <a:solidFill>
                        <a:schemeClr val="tx1"/>
                      </a:solidFill>
                    </a:ln>
                  </pic:spPr>
                </pic:pic>
              </a:graphicData>
            </a:graphic>
          </wp:inline>
        </w:drawing>
      </w:r>
    </w:p>
    <w:p w14:paraId="5626F7E9" w14:textId="77777777" w:rsidR="00654E12" w:rsidRDefault="00E73439">
      <w:pPr>
        <w:rPr>
          <w:rFonts w:ascii="Arial" w:eastAsiaTheme="majorEastAsia" w:hAnsi="Arial" w:cs="Arial"/>
          <w:bCs/>
          <w:sz w:val="20"/>
          <w:szCs w:val="20"/>
        </w:rPr>
      </w:pPr>
      <w:r w:rsidRPr="00E73439">
        <w:rPr>
          <w:noProof/>
        </w:rPr>
        <w:lastRenderedPageBreak/>
        <w:drawing>
          <wp:inline distT="0" distB="0" distL="0" distR="0" wp14:anchorId="468B5712" wp14:editId="6A9826ED">
            <wp:extent cx="5732145" cy="3224381"/>
            <wp:effectExtent l="19050" t="19050" r="190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32145" cy="3224381"/>
                    </a:xfrm>
                    <a:prstGeom prst="rect">
                      <a:avLst/>
                    </a:prstGeom>
                    <a:noFill/>
                    <a:ln>
                      <a:solidFill>
                        <a:schemeClr val="tx1"/>
                      </a:solidFill>
                    </a:ln>
                  </pic:spPr>
                </pic:pic>
              </a:graphicData>
            </a:graphic>
          </wp:inline>
        </w:drawing>
      </w:r>
    </w:p>
    <w:p w14:paraId="3001899A" w14:textId="77777777" w:rsidR="00654E12" w:rsidRDefault="00654E12">
      <w:pPr>
        <w:rPr>
          <w:rFonts w:ascii="Arial" w:eastAsiaTheme="majorEastAsia" w:hAnsi="Arial" w:cs="Arial"/>
          <w:bCs/>
          <w:sz w:val="20"/>
          <w:szCs w:val="20"/>
        </w:rPr>
      </w:pPr>
    </w:p>
    <w:p w14:paraId="46089842" w14:textId="77777777" w:rsidR="00E73439" w:rsidRDefault="00C81A5C">
      <w:pPr>
        <w:rPr>
          <w:rFonts w:ascii="Arial" w:eastAsiaTheme="majorEastAsia" w:hAnsi="Arial" w:cs="Arial"/>
          <w:bCs/>
          <w:sz w:val="20"/>
          <w:szCs w:val="20"/>
        </w:rPr>
      </w:pPr>
      <w:r w:rsidRPr="00C81A5C">
        <w:rPr>
          <w:noProof/>
        </w:rPr>
        <w:lastRenderedPageBreak/>
        <w:drawing>
          <wp:inline distT="0" distB="0" distL="0" distR="0" wp14:anchorId="6A1A46AF" wp14:editId="0D1699B2">
            <wp:extent cx="5732145" cy="2875199"/>
            <wp:effectExtent l="19050" t="19050" r="1905" b="1905"/>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32145" cy="2875199"/>
                    </a:xfrm>
                    <a:prstGeom prst="rect">
                      <a:avLst/>
                    </a:prstGeom>
                    <a:noFill/>
                    <a:ln>
                      <a:solidFill>
                        <a:schemeClr val="tx1"/>
                      </a:solidFill>
                    </a:ln>
                  </pic:spPr>
                </pic:pic>
              </a:graphicData>
            </a:graphic>
          </wp:inline>
        </w:drawing>
      </w:r>
    </w:p>
    <w:p w14:paraId="52C60879" w14:textId="77777777" w:rsidR="00654E12" w:rsidRDefault="00654E12">
      <w:pPr>
        <w:rPr>
          <w:rFonts w:ascii="Arial" w:eastAsiaTheme="majorEastAsia" w:hAnsi="Arial" w:cs="Arial"/>
          <w:bCs/>
          <w:sz w:val="20"/>
          <w:szCs w:val="20"/>
        </w:rPr>
      </w:pPr>
    </w:p>
    <w:p w14:paraId="123FE466" w14:textId="77777777" w:rsidR="00327465" w:rsidRDefault="00327465">
      <w:pPr>
        <w:rPr>
          <w:rFonts w:ascii="Arial" w:eastAsiaTheme="majorEastAsia" w:hAnsi="Arial" w:cs="Arial"/>
          <w:bCs/>
          <w:sz w:val="20"/>
          <w:szCs w:val="20"/>
        </w:rPr>
      </w:pPr>
    </w:p>
    <w:p w14:paraId="3829D9BF" w14:textId="77777777" w:rsidR="00327465" w:rsidRDefault="00327465">
      <w:pPr>
        <w:rPr>
          <w:rFonts w:ascii="Arial" w:eastAsiaTheme="majorEastAsia" w:hAnsi="Arial" w:cs="Arial"/>
          <w:bCs/>
          <w:sz w:val="20"/>
          <w:szCs w:val="20"/>
        </w:rPr>
      </w:pPr>
    </w:p>
    <w:p w14:paraId="3893532C" w14:textId="77777777" w:rsidR="00327465" w:rsidRDefault="00327465">
      <w:pPr>
        <w:rPr>
          <w:rFonts w:ascii="Arial" w:eastAsiaTheme="majorEastAsia" w:hAnsi="Arial" w:cs="Arial"/>
          <w:bCs/>
          <w:sz w:val="20"/>
          <w:szCs w:val="20"/>
        </w:rPr>
      </w:pPr>
      <w:r w:rsidRPr="00327465">
        <w:rPr>
          <w:noProof/>
        </w:rPr>
        <w:drawing>
          <wp:inline distT="0" distB="0" distL="0" distR="0" wp14:anchorId="3712E747" wp14:editId="6B3F6FAC">
            <wp:extent cx="5732145" cy="3202913"/>
            <wp:effectExtent l="19050" t="19050" r="1905" b="0"/>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32145" cy="3202913"/>
                    </a:xfrm>
                    <a:prstGeom prst="rect">
                      <a:avLst/>
                    </a:prstGeom>
                    <a:noFill/>
                    <a:ln>
                      <a:solidFill>
                        <a:schemeClr val="tx1"/>
                      </a:solidFill>
                    </a:ln>
                  </pic:spPr>
                </pic:pic>
              </a:graphicData>
            </a:graphic>
          </wp:inline>
        </w:drawing>
      </w:r>
    </w:p>
    <w:p w14:paraId="06EA9036" w14:textId="77777777" w:rsidR="00654E12" w:rsidRDefault="00654E12">
      <w:pPr>
        <w:rPr>
          <w:rFonts w:ascii="Arial" w:eastAsiaTheme="majorEastAsia" w:hAnsi="Arial" w:cs="Arial"/>
          <w:bCs/>
          <w:sz w:val="20"/>
          <w:szCs w:val="20"/>
        </w:rPr>
      </w:pPr>
    </w:p>
    <w:p w14:paraId="6FAB1732" w14:textId="77777777" w:rsidR="00654E12" w:rsidRDefault="00327465">
      <w:pPr>
        <w:rPr>
          <w:rFonts w:ascii="Arial" w:eastAsiaTheme="majorEastAsia" w:hAnsi="Arial" w:cs="Arial"/>
          <w:bCs/>
          <w:sz w:val="20"/>
          <w:szCs w:val="20"/>
        </w:rPr>
      </w:pPr>
      <w:r w:rsidRPr="00327465">
        <w:rPr>
          <w:noProof/>
        </w:rPr>
        <w:drawing>
          <wp:inline distT="0" distB="0" distL="0" distR="0" wp14:anchorId="7BAC145D" wp14:editId="13962FCB">
            <wp:extent cx="5732145" cy="3202913"/>
            <wp:effectExtent l="19050" t="19050" r="1905" b="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32145" cy="3202913"/>
                    </a:xfrm>
                    <a:prstGeom prst="rect">
                      <a:avLst/>
                    </a:prstGeom>
                    <a:noFill/>
                    <a:ln>
                      <a:solidFill>
                        <a:schemeClr val="tx1"/>
                      </a:solidFill>
                    </a:ln>
                  </pic:spPr>
                </pic:pic>
              </a:graphicData>
            </a:graphic>
          </wp:inline>
        </w:drawing>
      </w:r>
    </w:p>
    <w:p w14:paraId="11A5C01E" w14:textId="77777777" w:rsidR="00654E12" w:rsidRDefault="00654E12">
      <w:pPr>
        <w:rPr>
          <w:rFonts w:ascii="Arial" w:eastAsiaTheme="majorEastAsia" w:hAnsi="Arial" w:cs="Arial"/>
          <w:bCs/>
          <w:sz w:val="20"/>
          <w:szCs w:val="20"/>
        </w:rPr>
      </w:pPr>
    </w:p>
    <w:p w14:paraId="1EC8088E" w14:textId="77777777" w:rsidR="00327465" w:rsidRDefault="00327465">
      <w:pPr>
        <w:rPr>
          <w:rFonts w:ascii="Arial" w:eastAsiaTheme="majorEastAsia" w:hAnsi="Arial" w:cs="Arial"/>
          <w:bCs/>
          <w:sz w:val="20"/>
          <w:szCs w:val="20"/>
        </w:rPr>
      </w:pPr>
      <w:r w:rsidRPr="00327465">
        <w:rPr>
          <w:noProof/>
        </w:rPr>
        <w:drawing>
          <wp:inline distT="0" distB="0" distL="0" distR="0" wp14:anchorId="03B449E7" wp14:editId="3683DD83">
            <wp:extent cx="5732145" cy="2875001"/>
            <wp:effectExtent l="19050" t="19050" r="1905" b="1905"/>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32145" cy="2875001"/>
                    </a:xfrm>
                    <a:prstGeom prst="rect">
                      <a:avLst/>
                    </a:prstGeom>
                    <a:noFill/>
                    <a:ln>
                      <a:solidFill>
                        <a:schemeClr val="tx1"/>
                      </a:solidFill>
                    </a:ln>
                  </pic:spPr>
                </pic:pic>
              </a:graphicData>
            </a:graphic>
          </wp:inline>
        </w:drawing>
      </w:r>
    </w:p>
    <w:p w14:paraId="7AFCF843" w14:textId="77777777" w:rsidR="00327465" w:rsidRDefault="00327465">
      <w:pPr>
        <w:rPr>
          <w:rFonts w:ascii="Arial" w:eastAsiaTheme="majorEastAsia" w:hAnsi="Arial" w:cs="Arial"/>
          <w:bCs/>
          <w:sz w:val="20"/>
          <w:szCs w:val="20"/>
        </w:rPr>
      </w:pPr>
    </w:p>
    <w:p w14:paraId="55CD29E2" w14:textId="77777777" w:rsidR="00327465" w:rsidRDefault="00327465">
      <w:pPr>
        <w:rPr>
          <w:rFonts w:ascii="Arial" w:eastAsiaTheme="majorEastAsia" w:hAnsi="Arial" w:cs="Arial"/>
          <w:bCs/>
          <w:sz w:val="20"/>
          <w:szCs w:val="20"/>
        </w:rPr>
      </w:pPr>
    </w:p>
    <w:p w14:paraId="3ACCB392" w14:textId="77777777" w:rsidR="00327465" w:rsidRDefault="00377C7D">
      <w:pPr>
        <w:rPr>
          <w:rFonts w:ascii="Arial" w:eastAsiaTheme="majorEastAsia" w:hAnsi="Arial" w:cs="Arial"/>
          <w:bCs/>
          <w:sz w:val="20"/>
          <w:szCs w:val="20"/>
        </w:rPr>
      </w:pPr>
      <w:r w:rsidRPr="00377C7D">
        <w:rPr>
          <w:noProof/>
        </w:rPr>
        <w:drawing>
          <wp:inline distT="0" distB="0" distL="0" distR="0" wp14:anchorId="7BD5C613" wp14:editId="531CBEC9">
            <wp:extent cx="5732145" cy="3003624"/>
            <wp:effectExtent l="19050" t="19050" r="1905" b="635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2145" cy="3003624"/>
                    </a:xfrm>
                    <a:prstGeom prst="rect">
                      <a:avLst/>
                    </a:prstGeom>
                    <a:noFill/>
                    <a:ln>
                      <a:solidFill>
                        <a:schemeClr val="tx1"/>
                      </a:solidFill>
                    </a:ln>
                  </pic:spPr>
                </pic:pic>
              </a:graphicData>
            </a:graphic>
          </wp:inline>
        </w:drawing>
      </w:r>
    </w:p>
    <w:p w14:paraId="5A11B42A" w14:textId="77777777" w:rsidR="00377C7D" w:rsidRDefault="00377C7D">
      <w:pPr>
        <w:rPr>
          <w:rFonts w:ascii="Arial" w:eastAsiaTheme="majorEastAsia" w:hAnsi="Arial" w:cs="Arial"/>
          <w:bCs/>
          <w:sz w:val="20"/>
          <w:szCs w:val="20"/>
        </w:rPr>
      </w:pPr>
    </w:p>
    <w:p w14:paraId="74399E13" w14:textId="77777777" w:rsidR="00377C7D" w:rsidRDefault="00377C7D">
      <w:pPr>
        <w:rPr>
          <w:rFonts w:ascii="Arial" w:eastAsiaTheme="majorEastAsia" w:hAnsi="Arial" w:cs="Arial"/>
          <w:bCs/>
          <w:sz w:val="20"/>
          <w:szCs w:val="20"/>
        </w:rPr>
      </w:pPr>
    </w:p>
    <w:p w14:paraId="6172318A" w14:textId="77777777" w:rsidR="00377C7D" w:rsidRDefault="00DD36E1">
      <w:pPr>
        <w:rPr>
          <w:rFonts w:ascii="Arial" w:eastAsiaTheme="majorEastAsia" w:hAnsi="Arial" w:cs="Arial"/>
          <w:bCs/>
          <w:sz w:val="20"/>
          <w:szCs w:val="20"/>
        </w:rPr>
      </w:pPr>
      <w:r w:rsidRPr="00DD36E1">
        <w:rPr>
          <w:noProof/>
        </w:rPr>
        <w:drawing>
          <wp:inline distT="0" distB="0" distL="0" distR="0" wp14:anchorId="10D016D7" wp14:editId="1A08E636">
            <wp:extent cx="5732145" cy="2999225"/>
            <wp:effectExtent l="19050" t="19050" r="1905" b="0"/>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32145" cy="2999225"/>
                    </a:xfrm>
                    <a:prstGeom prst="rect">
                      <a:avLst/>
                    </a:prstGeom>
                    <a:noFill/>
                    <a:ln>
                      <a:solidFill>
                        <a:schemeClr val="tx1"/>
                      </a:solidFill>
                    </a:ln>
                  </pic:spPr>
                </pic:pic>
              </a:graphicData>
            </a:graphic>
          </wp:inline>
        </w:drawing>
      </w:r>
    </w:p>
    <w:p w14:paraId="74E37809" w14:textId="77777777" w:rsidR="00327465" w:rsidRDefault="00327465">
      <w:pPr>
        <w:rPr>
          <w:rFonts w:ascii="Arial" w:eastAsiaTheme="majorEastAsia" w:hAnsi="Arial" w:cs="Arial"/>
          <w:bCs/>
          <w:sz w:val="20"/>
          <w:szCs w:val="20"/>
        </w:rPr>
      </w:pPr>
    </w:p>
    <w:p w14:paraId="5580E99A" w14:textId="77777777" w:rsidR="00327465" w:rsidRDefault="00327465">
      <w:pPr>
        <w:rPr>
          <w:rFonts w:ascii="Arial" w:eastAsiaTheme="majorEastAsia" w:hAnsi="Arial" w:cs="Arial"/>
          <w:bCs/>
          <w:sz w:val="20"/>
          <w:szCs w:val="20"/>
        </w:rPr>
      </w:pPr>
    </w:p>
    <w:p w14:paraId="4D8EAE5C" w14:textId="77777777" w:rsidR="002E6723" w:rsidRDefault="002E6723">
      <w:pPr>
        <w:rPr>
          <w:rFonts w:ascii="Arial" w:eastAsiaTheme="majorEastAsia" w:hAnsi="Arial" w:cs="Arial"/>
          <w:bCs/>
          <w:sz w:val="20"/>
          <w:szCs w:val="20"/>
        </w:rPr>
      </w:pPr>
      <w:r w:rsidRPr="002E6723">
        <w:rPr>
          <w:noProof/>
        </w:rPr>
        <w:drawing>
          <wp:inline distT="0" distB="0" distL="0" distR="0" wp14:anchorId="6274709E" wp14:editId="281156C9">
            <wp:extent cx="5732145" cy="1042702"/>
            <wp:effectExtent l="19050" t="19050" r="1905" b="508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32145" cy="1042702"/>
                    </a:xfrm>
                    <a:prstGeom prst="rect">
                      <a:avLst/>
                    </a:prstGeom>
                    <a:noFill/>
                    <a:ln>
                      <a:solidFill>
                        <a:schemeClr val="tx1"/>
                      </a:solidFill>
                    </a:ln>
                  </pic:spPr>
                </pic:pic>
              </a:graphicData>
            </a:graphic>
          </wp:inline>
        </w:drawing>
      </w:r>
    </w:p>
    <w:p w14:paraId="75C3CB19" w14:textId="77777777" w:rsidR="00654E12" w:rsidRDefault="00654E12">
      <w:pPr>
        <w:rPr>
          <w:rFonts w:ascii="Arial" w:eastAsiaTheme="majorEastAsia" w:hAnsi="Arial" w:cs="Arial"/>
          <w:bCs/>
          <w:sz w:val="20"/>
          <w:szCs w:val="20"/>
        </w:rPr>
      </w:pPr>
    </w:p>
    <w:p w14:paraId="73536974" w14:textId="77777777" w:rsidR="00654E12" w:rsidRDefault="00654E12">
      <w:pPr>
        <w:rPr>
          <w:rFonts w:ascii="Arial" w:eastAsiaTheme="majorEastAsia" w:hAnsi="Arial" w:cs="Arial"/>
          <w:bCs/>
          <w:sz w:val="20"/>
          <w:szCs w:val="20"/>
        </w:rPr>
        <w:sectPr w:rsidR="00654E12" w:rsidSect="00654E12">
          <w:pgSz w:w="11907" w:h="8392" w:orient="landscape" w:code="11"/>
          <w:pgMar w:top="1080" w:right="1440" w:bottom="595" w:left="1440" w:header="708" w:footer="708" w:gutter="0"/>
          <w:cols w:space="708"/>
          <w:docGrid w:linePitch="360"/>
        </w:sectPr>
      </w:pPr>
    </w:p>
    <w:p w14:paraId="62016C38" w14:textId="77777777" w:rsidR="00654E12" w:rsidRPr="0086703F" w:rsidRDefault="0086703F" w:rsidP="0086703F">
      <w:pPr>
        <w:spacing w:line="360" w:lineRule="auto"/>
        <w:jc w:val="both"/>
        <w:rPr>
          <w:rFonts w:ascii="Arial" w:hAnsi="Arial" w:cs="Arial"/>
          <w:sz w:val="20"/>
          <w:szCs w:val="20"/>
        </w:rPr>
      </w:pPr>
      <w:r w:rsidRPr="0086703F">
        <w:rPr>
          <w:rFonts w:ascii="Arial" w:hAnsi="Arial" w:cs="Arial"/>
          <w:sz w:val="20"/>
          <w:szCs w:val="20"/>
        </w:rPr>
        <w:lastRenderedPageBreak/>
        <w:t xml:space="preserve">Los asientos contables propuestos serán utilizados en nuestra hoja de trabajo para reformular los estados financieros, los cuales </w:t>
      </w:r>
      <w:proofErr w:type="gramStart"/>
      <w:r w:rsidRPr="0086703F">
        <w:rPr>
          <w:rFonts w:ascii="Arial" w:hAnsi="Arial" w:cs="Arial"/>
          <w:sz w:val="20"/>
          <w:szCs w:val="20"/>
        </w:rPr>
        <w:t>quedaran</w:t>
      </w:r>
      <w:proofErr w:type="gramEnd"/>
      <w:r w:rsidRPr="0086703F">
        <w:rPr>
          <w:rFonts w:ascii="Arial" w:hAnsi="Arial" w:cs="Arial"/>
          <w:sz w:val="20"/>
          <w:szCs w:val="20"/>
        </w:rPr>
        <w:t xml:space="preserve"> de la siguiente manera:</w:t>
      </w:r>
    </w:p>
    <w:p w14:paraId="6BA17B87" w14:textId="77777777" w:rsidR="0086703F" w:rsidRDefault="0086703F">
      <w:pPr>
        <w:rPr>
          <w:rFonts w:ascii="Arial" w:eastAsiaTheme="majorEastAsia" w:hAnsi="Arial" w:cs="Arial"/>
          <w:bCs/>
          <w:sz w:val="20"/>
          <w:szCs w:val="20"/>
        </w:rPr>
      </w:pPr>
      <w:r w:rsidRPr="0086703F">
        <w:rPr>
          <w:noProof/>
        </w:rPr>
        <w:drawing>
          <wp:inline distT="0" distB="0" distL="0" distR="0" wp14:anchorId="3C3B1A63" wp14:editId="427018BD">
            <wp:extent cx="4066517" cy="4931229"/>
            <wp:effectExtent l="0" t="0" r="0" b="0"/>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76370" cy="4943178"/>
                    </a:xfrm>
                    <a:prstGeom prst="rect">
                      <a:avLst/>
                    </a:prstGeom>
                    <a:noFill/>
                    <a:ln>
                      <a:noFill/>
                    </a:ln>
                  </pic:spPr>
                </pic:pic>
              </a:graphicData>
            </a:graphic>
          </wp:inline>
        </w:drawing>
      </w:r>
    </w:p>
    <w:p w14:paraId="2D0CEC6B" w14:textId="77777777" w:rsidR="00654E12" w:rsidRDefault="0086703F">
      <w:pPr>
        <w:rPr>
          <w:rFonts w:ascii="Arial" w:eastAsiaTheme="majorEastAsia" w:hAnsi="Arial" w:cs="Arial"/>
          <w:bCs/>
          <w:sz w:val="20"/>
          <w:szCs w:val="20"/>
        </w:rPr>
      </w:pPr>
      <w:r w:rsidRPr="0086703F">
        <w:rPr>
          <w:noProof/>
        </w:rPr>
        <w:lastRenderedPageBreak/>
        <w:drawing>
          <wp:inline distT="0" distB="0" distL="0" distR="0" wp14:anchorId="6171DD28" wp14:editId="683E20D8">
            <wp:extent cx="4265295" cy="2435050"/>
            <wp:effectExtent l="0" t="0" r="0" b="0"/>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65295" cy="2435050"/>
                    </a:xfrm>
                    <a:prstGeom prst="rect">
                      <a:avLst/>
                    </a:prstGeom>
                    <a:noFill/>
                    <a:ln>
                      <a:noFill/>
                    </a:ln>
                  </pic:spPr>
                </pic:pic>
              </a:graphicData>
            </a:graphic>
          </wp:inline>
        </w:drawing>
      </w:r>
    </w:p>
    <w:p w14:paraId="63D6A0CE" w14:textId="77777777" w:rsidR="00654E12" w:rsidRDefault="00654E12">
      <w:pPr>
        <w:rPr>
          <w:rFonts w:ascii="Arial" w:eastAsiaTheme="majorEastAsia" w:hAnsi="Arial" w:cs="Arial"/>
          <w:bCs/>
          <w:sz w:val="20"/>
          <w:szCs w:val="20"/>
        </w:rPr>
      </w:pPr>
    </w:p>
    <w:p w14:paraId="3BE3FA2B" w14:textId="77777777" w:rsidR="0086703F" w:rsidRPr="0086703F" w:rsidRDefault="0086703F" w:rsidP="0086703F">
      <w:pPr>
        <w:spacing w:line="360" w:lineRule="auto"/>
        <w:jc w:val="both"/>
        <w:rPr>
          <w:rFonts w:ascii="Arial" w:hAnsi="Arial" w:cs="Arial"/>
          <w:sz w:val="20"/>
          <w:szCs w:val="20"/>
        </w:rPr>
      </w:pPr>
      <w:r>
        <w:rPr>
          <w:rFonts w:ascii="Arial" w:hAnsi="Arial" w:cs="Arial"/>
          <w:sz w:val="20"/>
          <w:szCs w:val="20"/>
        </w:rPr>
        <w:t>En la hoja de trabajo que acompaña al libro puede ser los asientos contables y la forma en que se ha restructurado los estados financieros previamente emitidos sin aplicación de NIIF. Luego la norma NIIF 1 requiere que se presente la reconciliación de los patrimonios, en este caso al 31 de diciembre de 2015 y 1 de enero de 2015.</w:t>
      </w:r>
      <w:r w:rsidR="007C2F70">
        <w:rPr>
          <w:rFonts w:ascii="Arial" w:hAnsi="Arial" w:cs="Arial"/>
          <w:sz w:val="20"/>
          <w:szCs w:val="20"/>
        </w:rPr>
        <w:t xml:space="preserve"> No es necesario tal reconciliación al 31 de diciembre de 2016 porque estos estados financieros son los primeros emitidos de acuerdo a NIIF y no han sido emitidos previamente (sin NIIF). A </w:t>
      </w:r>
      <w:proofErr w:type="gramStart"/>
      <w:r w:rsidR="007C2F70">
        <w:rPr>
          <w:rFonts w:ascii="Arial" w:hAnsi="Arial" w:cs="Arial"/>
          <w:sz w:val="20"/>
          <w:szCs w:val="20"/>
        </w:rPr>
        <w:t>continuación</w:t>
      </w:r>
      <w:proofErr w:type="gramEnd"/>
      <w:r w:rsidR="007C2F70">
        <w:rPr>
          <w:rFonts w:ascii="Arial" w:hAnsi="Arial" w:cs="Arial"/>
          <w:sz w:val="20"/>
          <w:szCs w:val="20"/>
        </w:rPr>
        <w:t xml:space="preserve"> mostramos la reconciliación de los patrimonios.</w:t>
      </w:r>
    </w:p>
    <w:p w14:paraId="34011CB6" w14:textId="77777777" w:rsidR="0086703F" w:rsidRDefault="0086703F">
      <w:pPr>
        <w:rPr>
          <w:rFonts w:ascii="Arial" w:eastAsiaTheme="majorEastAsia" w:hAnsi="Arial" w:cs="Arial"/>
          <w:bCs/>
          <w:sz w:val="20"/>
          <w:szCs w:val="20"/>
        </w:rPr>
      </w:pPr>
    </w:p>
    <w:p w14:paraId="29B74AD5" w14:textId="77777777" w:rsidR="007C2F70" w:rsidRDefault="007C2F70">
      <w:pPr>
        <w:rPr>
          <w:rFonts w:ascii="Arial" w:eastAsiaTheme="majorEastAsia" w:hAnsi="Arial" w:cs="Arial"/>
          <w:bCs/>
          <w:sz w:val="20"/>
          <w:szCs w:val="20"/>
        </w:rPr>
      </w:pPr>
    </w:p>
    <w:p w14:paraId="77BEA99D" w14:textId="77777777" w:rsidR="007C2F70" w:rsidRDefault="007C2F70">
      <w:pPr>
        <w:rPr>
          <w:rFonts w:ascii="Arial" w:eastAsiaTheme="majorEastAsia" w:hAnsi="Arial" w:cs="Arial"/>
          <w:bCs/>
          <w:sz w:val="20"/>
          <w:szCs w:val="20"/>
        </w:rPr>
      </w:pPr>
    </w:p>
    <w:p w14:paraId="687DDCE0" w14:textId="77777777" w:rsidR="007C2F70" w:rsidRDefault="00A631BA">
      <w:pPr>
        <w:rPr>
          <w:rFonts w:ascii="Arial" w:eastAsiaTheme="majorEastAsia" w:hAnsi="Arial" w:cs="Arial"/>
          <w:bCs/>
          <w:sz w:val="20"/>
          <w:szCs w:val="20"/>
        </w:rPr>
      </w:pPr>
      <w:r w:rsidRPr="00A631BA">
        <w:rPr>
          <w:noProof/>
        </w:rPr>
        <w:lastRenderedPageBreak/>
        <w:drawing>
          <wp:inline distT="0" distB="0" distL="0" distR="0" wp14:anchorId="327EEC17" wp14:editId="4A33FE3B">
            <wp:extent cx="4265295" cy="4223624"/>
            <wp:effectExtent l="0" t="0" r="0" b="0"/>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65295" cy="4223624"/>
                    </a:xfrm>
                    <a:prstGeom prst="rect">
                      <a:avLst/>
                    </a:prstGeom>
                    <a:noFill/>
                    <a:ln>
                      <a:noFill/>
                    </a:ln>
                  </pic:spPr>
                </pic:pic>
              </a:graphicData>
            </a:graphic>
          </wp:inline>
        </w:drawing>
      </w:r>
    </w:p>
    <w:p w14:paraId="3F8F6C7E" w14:textId="77777777" w:rsidR="00654E12" w:rsidRDefault="00654E12">
      <w:pPr>
        <w:rPr>
          <w:rFonts w:ascii="Arial" w:eastAsiaTheme="majorEastAsia" w:hAnsi="Arial" w:cs="Arial"/>
          <w:bCs/>
          <w:sz w:val="20"/>
          <w:szCs w:val="20"/>
        </w:rPr>
      </w:pPr>
    </w:p>
    <w:p w14:paraId="7C4205EC" w14:textId="77777777" w:rsidR="001E3F7B" w:rsidRDefault="001E3F7B">
      <w:pPr>
        <w:rPr>
          <w:rFonts w:ascii="Arial" w:eastAsiaTheme="majorEastAsia" w:hAnsi="Arial" w:cs="Arial"/>
          <w:bCs/>
          <w:sz w:val="20"/>
          <w:szCs w:val="20"/>
        </w:rPr>
      </w:pPr>
    </w:p>
    <w:p w14:paraId="0BEA1B02" w14:textId="77777777" w:rsidR="001E3F7B" w:rsidRDefault="001E3F7B">
      <w:pPr>
        <w:rPr>
          <w:rFonts w:ascii="Arial" w:eastAsiaTheme="majorEastAsia" w:hAnsi="Arial" w:cs="Arial"/>
          <w:bCs/>
          <w:sz w:val="20"/>
          <w:szCs w:val="20"/>
        </w:rPr>
      </w:pPr>
    </w:p>
    <w:p w14:paraId="2F1AE156" w14:textId="77777777" w:rsidR="001E3F7B" w:rsidRDefault="001E3F7B">
      <w:pPr>
        <w:rPr>
          <w:rFonts w:ascii="Arial" w:eastAsiaTheme="majorEastAsia" w:hAnsi="Arial" w:cs="Arial"/>
          <w:bCs/>
          <w:sz w:val="20"/>
          <w:szCs w:val="20"/>
        </w:rPr>
      </w:pPr>
    </w:p>
    <w:p w14:paraId="35437044" w14:textId="77777777" w:rsidR="001E3F7B" w:rsidRDefault="001E3F7B">
      <w:pPr>
        <w:rPr>
          <w:rFonts w:ascii="Arial" w:eastAsiaTheme="majorEastAsia" w:hAnsi="Arial" w:cs="Arial"/>
          <w:bCs/>
          <w:sz w:val="20"/>
          <w:szCs w:val="20"/>
        </w:rPr>
      </w:pPr>
    </w:p>
    <w:p w14:paraId="7736BA3D" w14:textId="77777777" w:rsidR="001E3F7B" w:rsidRDefault="00A631BA">
      <w:pPr>
        <w:rPr>
          <w:rFonts w:ascii="Arial" w:eastAsiaTheme="majorEastAsia" w:hAnsi="Arial" w:cs="Arial"/>
          <w:bCs/>
          <w:sz w:val="20"/>
          <w:szCs w:val="20"/>
        </w:rPr>
      </w:pPr>
      <w:r w:rsidRPr="00A631BA">
        <w:rPr>
          <w:noProof/>
        </w:rPr>
        <w:lastRenderedPageBreak/>
        <w:drawing>
          <wp:anchor distT="0" distB="0" distL="114300" distR="114300" simplePos="0" relativeHeight="251657216" behindDoc="1" locked="0" layoutInCell="1" allowOverlap="1" wp14:anchorId="47ACE909" wp14:editId="4F74E2AC">
            <wp:simplePos x="0" y="0"/>
            <wp:positionH relativeFrom="column">
              <wp:posOffset>26719</wp:posOffset>
            </wp:positionH>
            <wp:positionV relativeFrom="paragraph">
              <wp:posOffset>23751</wp:posOffset>
            </wp:positionV>
            <wp:extent cx="4265295" cy="6158700"/>
            <wp:effectExtent l="19050" t="19050" r="1905" b="0"/>
            <wp:wrapTight wrapText="bothSides">
              <wp:wrapPolygon edited="0">
                <wp:start x="-96" y="-67"/>
                <wp:lineTo x="-96" y="21582"/>
                <wp:lineTo x="21610" y="21582"/>
                <wp:lineTo x="21610" y="-67"/>
                <wp:lineTo x="-96" y="-67"/>
              </wp:wrapPolygon>
            </wp:wrapTight>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65295" cy="6158700"/>
                    </a:xfrm>
                    <a:prstGeom prst="rect">
                      <a:avLst/>
                    </a:prstGeom>
                    <a:noFill/>
                    <a:ln>
                      <a:solidFill>
                        <a:schemeClr val="tx1"/>
                      </a:solidFill>
                    </a:ln>
                  </pic:spPr>
                </pic:pic>
              </a:graphicData>
            </a:graphic>
          </wp:anchor>
        </w:drawing>
      </w:r>
    </w:p>
    <w:p w14:paraId="0993B8B0" w14:textId="77777777" w:rsidR="004530C4" w:rsidRPr="0086703F" w:rsidRDefault="007F3466" w:rsidP="004530C4">
      <w:pPr>
        <w:spacing w:line="360" w:lineRule="auto"/>
        <w:jc w:val="both"/>
        <w:rPr>
          <w:rFonts w:ascii="Arial" w:hAnsi="Arial" w:cs="Arial"/>
          <w:sz w:val="20"/>
          <w:szCs w:val="20"/>
        </w:rPr>
      </w:pPr>
      <w:r>
        <w:rPr>
          <w:rFonts w:ascii="Arial" w:hAnsi="Arial" w:cs="Arial"/>
          <w:sz w:val="20"/>
          <w:szCs w:val="20"/>
        </w:rPr>
        <w:lastRenderedPageBreak/>
        <w:t>Finalmente, le pido que haga seguimiento a la hoja de trabajo Excel que acompaña el libro. Vea las formulas y mire cómo hemos construido la información acumulando los asientos contables de adopción a NIIF.</w:t>
      </w:r>
    </w:p>
    <w:p w14:paraId="0320FB9A" w14:textId="77777777" w:rsidR="00332EED" w:rsidRDefault="001F084A" w:rsidP="001F084A">
      <w:pPr>
        <w:spacing w:line="360" w:lineRule="auto"/>
        <w:jc w:val="both"/>
        <w:rPr>
          <w:rFonts w:ascii="Arial" w:hAnsi="Arial" w:cs="Arial"/>
          <w:sz w:val="20"/>
          <w:szCs w:val="20"/>
        </w:rPr>
      </w:pPr>
      <w:r w:rsidRPr="001F084A">
        <w:rPr>
          <w:rFonts w:ascii="Arial" w:hAnsi="Arial" w:cs="Arial"/>
          <w:sz w:val="20"/>
          <w:szCs w:val="20"/>
        </w:rPr>
        <w:t>Como podrá ver los asientos contables que afectan a los resultados acumulados al 31 de diciembre de 2016 han sido presentados en la reconciliación del patrimonio</w:t>
      </w:r>
      <w:r w:rsidR="004C14B4">
        <w:rPr>
          <w:rFonts w:ascii="Arial" w:hAnsi="Arial" w:cs="Arial"/>
          <w:sz w:val="20"/>
          <w:szCs w:val="20"/>
        </w:rPr>
        <w:t xml:space="preserve"> al 1 de enero de 2015 y al 31 de diciembre de 2015, que corresponden con los dos últimos dos cuadros. Los asientos contables al 31 de diciembre de 2015 incluyen ajustes a la utilidad del año 2015 y a los resultados acumulados que se corresponden con los saldos al 1 de enero de 2015. El último cuadro muestra el ajuste acumulado y el ajuste a los resultados del 2015. Estos ajustes, de manera acumulada están incluidos en los asientos de ajuste al 31 de diciembre de 2016, que son los únicos asientos que se registran en la contabilidad. Recuerde que dicho año se encuentra abierto, es el supuesto de este caso práctico.</w:t>
      </w:r>
    </w:p>
    <w:p w14:paraId="2360F73F" w14:textId="77777777" w:rsidR="00EF4902" w:rsidRDefault="00EF4902">
      <w:pPr>
        <w:rPr>
          <w:rFonts w:ascii="Arial" w:hAnsi="Arial" w:cs="Arial"/>
          <w:sz w:val="20"/>
          <w:szCs w:val="20"/>
        </w:rPr>
      </w:pPr>
    </w:p>
    <w:p w14:paraId="59F9FD7C" w14:textId="77777777" w:rsidR="00EF4902" w:rsidRDefault="00EF4902">
      <w:pPr>
        <w:rPr>
          <w:rFonts w:ascii="Arial" w:hAnsi="Arial" w:cs="Arial"/>
          <w:sz w:val="20"/>
          <w:szCs w:val="20"/>
        </w:rPr>
      </w:pPr>
    </w:p>
    <w:p w14:paraId="667E6778" w14:textId="77777777" w:rsidR="00EF4902" w:rsidRDefault="00EF4902">
      <w:pPr>
        <w:rPr>
          <w:rFonts w:ascii="Arial" w:hAnsi="Arial" w:cs="Arial"/>
          <w:sz w:val="20"/>
          <w:szCs w:val="20"/>
        </w:rPr>
      </w:pPr>
    </w:p>
    <w:p w14:paraId="1A54563D" w14:textId="77777777" w:rsidR="00EF4902" w:rsidRDefault="00EF4902">
      <w:pPr>
        <w:rPr>
          <w:rFonts w:ascii="Arial" w:hAnsi="Arial" w:cs="Arial"/>
          <w:sz w:val="20"/>
          <w:szCs w:val="20"/>
        </w:rPr>
      </w:pPr>
    </w:p>
    <w:p w14:paraId="307D2E5D" w14:textId="77777777" w:rsidR="00EF4902" w:rsidRDefault="00EF4902">
      <w:pPr>
        <w:rPr>
          <w:rFonts w:ascii="Arial" w:hAnsi="Arial" w:cs="Arial"/>
          <w:sz w:val="20"/>
          <w:szCs w:val="20"/>
        </w:rPr>
      </w:pPr>
    </w:p>
    <w:p w14:paraId="4D687535" w14:textId="77777777" w:rsidR="00EF4902" w:rsidRDefault="00EF4902">
      <w:pPr>
        <w:rPr>
          <w:rFonts w:ascii="Arial" w:hAnsi="Arial" w:cs="Arial"/>
          <w:sz w:val="20"/>
          <w:szCs w:val="20"/>
        </w:rPr>
      </w:pPr>
    </w:p>
    <w:p w14:paraId="3B6560C6" w14:textId="77777777" w:rsidR="00EF4902" w:rsidRDefault="00EF4902">
      <w:pPr>
        <w:rPr>
          <w:rFonts w:ascii="Arial" w:hAnsi="Arial" w:cs="Arial"/>
          <w:sz w:val="20"/>
          <w:szCs w:val="20"/>
        </w:rPr>
      </w:pPr>
    </w:p>
    <w:p w14:paraId="3B3E62B3" w14:textId="77777777" w:rsidR="00EF4902" w:rsidRDefault="00EF4902">
      <w:pPr>
        <w:rPr>
          <w:rFonts w:ascii="Arial" w:hAnsi="Arial" w:cs="Arial"/>
          <w:sz w:val="20"/>
          <w:szCs w:val="20"/>
        </w:rPr>
      </w:pPr>
    </w:p>
    <w:p w14:paraId="635D2D8A" w14:textId="77777777" w:rsidR="00EF4902" w:rsidRDefault="00EF4902">
      <w:pPr>
        <w:rPr>
          <w:rFonts w:ascii="Arial" w:hAnsi="Arial" w:cs="Arial"/>
          <w:sz w:val="20"/>
          <w:szCs w:val="20"/>
        </w:rPr>
      </w:pPr>
    </w:p>
    <w:p w14:paraId="08A8F009" w14:textId="77777777" w:rsidR="00EF4902" w:rsidRDefault="00EF4902">
      <w:pPr>
        <w:rPr>
          <w:rFonts w:ascii="Arial" w:hAnsi="Arial" w:cs="Arial"/>
          <w:sz w:val="20"/>
          <w:szCs w:val="20"/>
        </w:rPr>
      </w:pPr>
    </w:p>
    <w:p w14:paraId="540D4822" w14:textId="77777777" w:rsidR="00EF4902" w:rsidRDefault="00EF4902">
      <w:pPr>
        <w:rPr>
          <w:rFonts w:ascii="Arial" w:hAnsi="Arial" w:cs="Arial"/>
          <w:sz w:val="20"/>
          <w:szCs w:val="20"/>
        </w:rPr>
      </w:pPr>
    </w:p>
    <w:p w14:paraId="1C952967" w14:textId="77777777" w:rsidR="00EF4902" w:rsidRDefault="00EF4902">
      <w:pPr>
        <w:rPr>
          <w:rFonts w:ascii="Arial" w:hAnsi="Arial" w:cs="Arial"/>
          <w:sz w:val="20"/>
          <w:szCs w:val="20"/>
        </w:rPr>
      </w:pPr>
    </w:p>
    <w:p w14:paraId="21622139" w14:textId="77777777" w:rsidR="00EF4902" w:rsidRDefault="00EF4902">
      <w:pPr>
        <w:rPr>
          <w:rFonts w:ascii="Arial" w:hAnsi="Arial" w:cs="Arial"/>
          <w:sz w:val="20"/>
          <w:szCs w:val="20"/>
        </w:rPr>
      </w:pPr>
    </w:p>
    <w:p w14:paraId="4CA14227" w14:textId="77777777" w:rsidR="00EF4902" w:rsidRDefault="00EF4902">
      <w:pPr>
        <w:rPr>
          <w:rFonts w:ascii="Arial" w:hAnsi="Arial" w:cs="Arial"/>
          <w:sz w:val="20"/>
          <w:szCs w:val="20"/>
        </w:rPr>
      </w:pPr>
    </w:p>
    <w:p w14:paraId="61739FB8" w14:textId="77777777" w:rsidR="00EF4902" w:rsidRDefault="00EF4902">
      <w:pPr>
        <w:rPr>
          <w:rFonts w:ascii="Arial" w:hAnsi="Arial" w:cs="Arial"/>
          <w:sz w:val="20"/>
          <w:szCs w:val="20"/>
        </w:rPr>
      </w:pPr>
    </w:p>
    <w:p w14:paraId="2BC32F9C" w14:textId="77777777" w:rsidR="00EF4902" w:rsidRDefault="00EF4902">
      <w:pPr>
        <w:rPr>
          <w:rFonts w:ascii="Arial" w:hAnsi="Arial" w:cs="Arial"/>
          <w:sz w:val="20"/>
          <w:szCs w:val="20"/>
        </w:rPr>
      </w:pPr>
    </w:p>
    <w:p w14:paraId="7A063E5F" w14:textId="77777777" w:rsidR="00EF4902" w:rsidRDefault="00EF4902">
      <w:pPr>
        <w:rPr>
          <w:rFonts w:ascii="Arial" w:hAnsi="Arial" w:cs="Arial"/>
          <w:sz w:val="20"/>
          <w:szCs w:val="20"/>
        </w:rPr>
      </w:pPr>
    </w:p>
    <w:p w14:paraId="5C93C662" w14:textId="77777777" w:rsidR="00EF4902" w:rsidRDefault="00EF4902">
      <w:pPr>
        <w:rPr>
          <w:rFonts w:ascii="Arial" w:hAnsi="Arial" w:cs="Arial"/>
          <w:sz w:val="20"/>
          <w:szCs w:val="20"/>
        </w:rPr>
      </w:pPr>
    </w:p>
    <w:p w14:paraId="2C2E91D1" w14:textId="77777777" w:rsidR="00EF4902" w:rsidRDefault="00EF4902">
      <w:pPr>
        <w:rPr>
          <w:rFonts w:ascii="Arial" w:hAnsi="Arial" w:cs="Arial"/>
          <w:sz w:val="20"/>
          <w:szCs w:val="20"/>
        </w:rPr>
      </w:pPr>
    </w:p>
    <w:p w14:paraId="119CCE34" w14:textId="77777777" w:rsidR="00EF4902" w:rsidRDefault="00EF4902">
      <w:pPr>
        <w:rPr>
          <w:rFonts w:ascii="Arial" w:hAnsi="Arial" w:cs="Arial"/>
          <w:sz w:val="20"/>
          <w:szCs w:val="20"/>
        </w:rPr>
      </w:pPr>
    </w:p>
    <w:p w14:paraId="479F5B1C" w14:textId="77777777" w:rsidR="00EF4902" w:rsidRDefault="00EF4902">
      <w:pPr>
        <w:rPr>
          <w:rFonts w:ascii="Arial" w:hAnsi="Arial" w:cs="Arial"/>
          <w:sz w:val="20"/>
          <w:szCs w:val="20"/>
        </w:rPr>
      </w:pPr>
    </w:p>
    <w:p w14:paraId="4777202E" w14:textId="77777777" w:rsidR="00EF4902" w:rsidRDefault="00EF4902">
      <w:pPr>
        <w:rPr>
          <w:rFonts w:ascii="Arial" w:hAnsi="Arial" w:cs="Arial"/>
          <w:sz w:val="20"/>
          <w:szCs w:val="20"/>
        </w:rPr>
      </w:pPr>
    </w:p>
    <w:p w14:paraId="401A6AD7" w14:textId="77777777" w:rsidR="00EF4902" w:rsidRDefault="00EF4902">
      <w:pPr>
        <w:rPr>
          <w:rFonts w:ascii="Arial" w:hAnsi="Arial" w:cs="Arial"/>
          <w:sz w:val="20"/>
          <w:szCs w:val="20"/>
        </w:rPr>
      </w:pPr>
    </w:p>
    <w:p w14:paraId="508183AF" w14:textId="77777777" w:rsidR="00EF4902" w:rsidRDefault="00EF4902">
      <w:pPr>
        <w:rPr>
          <w:rFonts w:ascii="Arial" w:hAnsi="Arial" w:cs="Arial"/>
          <w:sz w:val="20"/>
          <w:szCs w:val="20"/>
        </w:rPr>
      </w:pPr>
    </w:p>
    <w:p w14:paraId="13A5B8A7" w14:textId="77777777" w:rsidR="00332EED" w:rsidRDefault="00332EED">
      <w:pPr>
        <w:rPr>
          <w:rFonts w:ascii="Arial" w:hAnsi="Arial" w:cs="Arial"/>
          <w:sz w:val="20"/>
          <w:szCs w:val="20"/>
        </w:rPr>
      </w:pPr>
      <w:r>
        <w:rPr>
          <w:rFonts w:ascii="Arial" w:hAnsi="Arial" w:cs="Arial"/>
          <w:sz w:val="20"/>
          <w:szCs w:val="20"/>
        </w:rPr>
        <w:br w:type="page"/>
      </w:r>
    </w:p>
    <w:tbl>
      <w:tblPr>
        <w:tblStyle w:val="Tablaconcuadrcula"/>
        <w:tblW w:w="0" w:type="auto"/>
        <w:tblInd w:w="108" w:type="dxa"/>
        <w:tblLook w:val="04A0" w:firstRow="1" w:lastRow="0" w:firstColumn="1" w:lastColumn="0" w:noHBand="0" w:noVBand="1"/>
      </w:tblPr>
      <w:tblGrid>
        <w:gridCol w:w="5541"/>
        <w:gridCol w:w="1284"/>
      </w:tblGrid>
      <w:tr w:rsidR="00332EED" w14:paraId="30D2395D" w14:textId="77777777" w:rsidTr="00D24B77">
        <w:tc>
          <w:tcPr>
            <w:tcW w:w="5812" w:type="dxa"/>
            <w:tcBorders>
              <w:top w:val="nil"/>
              <w:left w:val="nil"/>
              <w:bottom w:val="nil"/>
              <w:right w:val="nil"/>
            </w:tcBorders>
          </w:tcPr>
          <w:p w14:paraId="57A99D9B" w14:textId="77777777" w:rsidR="00332EED" w:rsidRDefault="00332EED" w:rsidP="00D24B77"/>
          <w:p w14:paraId="21103354" w14:textId="77777777" w:rsidR="00332EED" w:rsidRDefault="00332EED" w:rsidP="00D24B77"/>
          <w:p w14:paraId="058DE633" w14:textId="77777777" w:rsidR="00332EED" w:rsidRDefault="00332EED" w:rsidP="00D24B77"/>
        </w:tc>
        <w:tc>
          <w:tcPr>
            <w:tcW w:w="937" w:type="dxa"/>
            <w:tcBorders>
              <w:left w:val="nil"/>
            </w:tcBorders>
            <w:shd w:val="clear" w:color="auto" w:fill="000000" w:themeFill="text1"/>
          </w:tcPr>
          <w:p w14:paraId="2FC4ED59" w14:textId="77777777" w:rsidR="00332EED" w:rsidRPr="00A25FAD" w:rsidRDefault="00332EED" w:rsidP="00332EED">
            <w:pPr>
              <w:jc w:val="center"/>
              <w:rPr>
                <w:rFonts w:ascii="Arial" w:hAnsi="Arial" w:cs="Arial"/>
                <w:color w:val="FFFFFF" w:themeColor="background1"/>
                <w:sz w:val="96"/>
              </w:rPr>
            </w:pPr>
            <w:r>
              <w:rPr>
                <w:rFonts w:ascii="Arial" w:hAnsi="Arial" w:cs="Arial"/>
                <w:color w:val="FFFFFF" w:themeColor="background1"/>
                <w:sz w:val="96"/>
              </w:rPr>
              <w:t xml:space="preserve">12 </w:t>
            </w:r>
          </w:p>
        </w:tc>
      </w:tr>
    </w:tbl>
    <w:p w14:paraId="0BEF69F3" w14:textId="77777777" w:rsidR="00332EED" w:rsidRDefault="00332EED" w:rsidP="00332EED">
      <w:pPr>
        <w:pStyle w:val="Ttulo1"/>
      </w:pPr>
    </w:p>
    <w:p w14:paraId="7AC0357D" w14:textId="77777777" w:rsidR="00332EED" w:rsidRDefault="00A445E8" w:rsidP="00332EED">
      <w:pPr>
        <w:pStyle w:val="Ttulo1"/>
      </w:pPr>
      <w:bookmarkStart w:id="14" w:name="_Toc32488761"/>
      <w:r>
        <w:t>Sección 12: Anexos para entender algunas NIIF</w:t>
      </w:r>
      <w:bookmarkEnd w:id="14"/>
    </w:p>
    <w:p w14:paraId="3AD0EEAD" w14:textId="77777777" w:rsidR="00332EED" w:rsidRDefault="00332EED" w:rsidP="00332EED"/>
    <w:p w14:paraId="7C613CD5" w14:textId="77777777" w:rsidR="00332EED" w:rsidRDefault="00332EED" w:rsidP="00332EED">
      <w:pPr>
        <w:sectPr w:rsidR="00332EED" w:rsidSect="00AE397B">
          <w:headerReference w:type="default" r:id="rId41"/>
          <w:pgSz w:w="8392" w:h="11907" w:code="11"/>
          <w:pgMar w:top="1440" w:right="595" w:bottom="1440" w:left="1080" w:header="708" w:footer="708" w:gutter="0"/>
          <w:cols w:space="708"/>
          <w:docGrid w:linePitch="360"/>
        </w:sectPr>
      </w:pPr>
    </w:p>
    <w:tbl>
      <w:tblPr>
        <w:tblStyle w:val="Tablaconcuadrcula"/>
        <w:tblW w:w="6912" w:type="dxa"/>
        <w:tblLook w:val="04A0" w:firstRow="1" w:lastRow="0" w:firstColumn="1" w:lastColumn="0" w:noHBand="0" w:noVBand="1"/>
      </w:tblPr>
      <w:tblGrid>
        <w:gridCol w:w="1242"/>
        <w:gridCol w:w="284"/>
        <w:gridCol w:w="5386"/>
      </w:tblGrid>
      <w:tr w:rsidR="00332EED" w14:paraId="46635920" w14:textId="77777777" w:rsidTr="00D24B77">
        <w:tc>
          <w:tcPr>
            <w:tcW w:w="1242" w:type="dxa"/>
            <w:shd w:val="clear" w:color="auto" w:fill="DBE5F1" w:themeFill="accent1" w:themeFillTint="33"/>
          </w:tcPr>
          <w:p w14:paraId="3967BD5A" w14:textId="77777777" w:rsidR="00332EED" w:rsidRDefault="00332EED" w:rsidP="00D24B77">
            <w:pPr>
              <w:spacing w:before="120" w:after="120"/>
              <w:rPr>
                <w:rFonts w:ascii="Arial" w:hAnsi="Arial" w:cs="Arial"/>
                <w:b/>
                <w:sz w:val="20"/>
                <w:szCs w:val="20"/>
              </w:rPr>
            </w:pPr>
            <w:r>
              <w:rPr>
                <w:rFonts w:ascii="Arial" w:hAnsi="Arial" w:cs="Arial"/>
                <w:b/>
                <w:sz w:val="20"/>
                <w:szCs w:val="20"/>
              </w:rPr>
              <w:lastRenderedPageBreak/>
              <w:t>ANEXO 1</w:t>
            </w:r>
          </w:p>
        </w:tc>
        <w:tc>
          <w:tcPr>
            <w:tcW w:w="284" w:type="dxa"/>
            <w:shd w:val="clear" w:color="auto" w:fill="DBE5F1" w:themeFill="accent1" w:themeFillTint="33"/>
          </w:tcPr>
          <w:p w14:paraId="5BD7F6D7"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07258B72" w14:textId="77777777" w:rsidR="00332EED" w:rsidRDefault="00332EED" w:rsidP="00D24B77">
            <w:pPr>
              <w:spacing w:before="120" w:after="120"/>
              <w:rPr>
                <w:rFonts w:ascii="Arial" w:hAnsi="Arial" w:cs="Arial"/>
                <w:b/>
                <w:sz w:val="20"/>
                <w:szCs w:val="20"/>
              </w:rPr>
            </w:pPr>
            <w:r>
              <w:rPr>
                <w:rFonts w:ascii="Arial" w:hAnsi="Arial" w:cs="Arial"/>
                <w:b/>
                <w:sz w:val="20"/>
                <w:szCs w:val="20"/>
              </w:rPr>
              <w:t>Modelo de Posición Contable</w:t>
            </w:r>
          </w:p>
        </w:tc>
      </w:tr>
      <w:tr w:rsidR="00332EED" w14:paraId="4C531A94" w14:textId="77777777" w:rsidTr="00D24B77">
        <w:tc>
          <w:tcPr>
            <w:tcW w:w="1242" w:type="dxa"/>
            <w:shd w:val="clear" w:color="auto" w:fill="DBE5F1" w:themeFill="accent1" w:themeFillTint="33"/>
          </w:tcPr>
          <w:p w14:paraId="6C5EE9C1" w14:textId="77777777" w:rsidR="00332EED" w:rsidRDefault="00332EED" w:rsidP="00D24B77">
            <w:pPr>
              <w:spacing w:before="120" w:after="120"/>
              <w:rPr>
                <w:rFonts w:ascii="Arial" w:hAnsi="Arial" w:cs="Arial"/>
                <w:b/>
                <w:sz w:val="20"/>
                <w:szCs w:val="20"/>
              </w:rPr>
            </w:pPr>
            <w:r>
              <w:rPr>
                <w:rFonts w:ascii="Arial" w:hAnsi="Arial" w:cs="Arial"/>
                <w:b/>
                <w:sz w:val="20"/>
                <w:szCs w:val="20"/>
              </w:rPr>
              <w:t>Tema:</w:t>
            </w:r>
          </w:p>
        </w:tc>
        <w:tc>
          <w:tcPr>
            <w:tcW w:w="284" w:type="dxa"/>
            <w:shd w:val="clear" w:color="auto" w:fill="DBE5F1" w:themeFill="accent1" w:themeFillTint="33"/>
          </w:tcPr>
          <w:p w14:paraId="103A75BF"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2DC3D1C4" w14:textId="77777777" w:rsidR="00332EED" w:rsidRDefault="00332EED" w:rsidP="00D24B77">
            <w:pPr>
              <w:pStyle w:val="Prrafodelista"/>
              <w:ind w:left="0"/>
              <w:rPr>
                <w:rFonts w:ascii="Arial" w:hAnsi="Arial" w:cs="Arial"/>
                <w:b/>
                <w:sz w:val="20"/>
                <w:szCs w:val="20"/>
              </w:rPr>
            </w:pPr>
            <w:r w:rsidRPr="007032E4">
              <w:rPr>
                <w:rFonts w:ascii="Arial" w:hAnsi="Arial" w:cs="Arial"/>
                <w:b/>
                <w:sz w:val="20"/>
                <w:szCs w:val="20"/>
              </w:rPr>
              <w:t>Tratamiento contable del pago dividendos antes de la declaración formal.</w:t>
            </w:r>
          </w:p>
        </w:tc>
      </w:tr>
    </w:tbl>
    <w:p w14:paraId="2B2F7975" w14:textId="77777777" w:rsidR="00332EED" w:rsidRDefault="00332EED" w:rsidP="00332EED">
      <w:pPr>
        <w:pStyle w:val="Prrafodelista"/>
        <w:spacing w:line="360" w:lineRule="auto"/>
        <w:ind w:left="0"/>
        <w:rPr>
          <w:rFonts w:ascii="Arial" w:hAnsi="Arial" w:cs="Arial"/>
          <w:b/>
          <w:sz w:val="20"/>
          <w:szCs w:val="20"/>
        </w:rPr>
      </w:pPr>
    </w:p>
    <w:p w14:paraId="5753413D" w14:textId="77777777" w:rsidR="00332EED" w:rsidRPr="007032E4" w:rsidRDefault="00332EED" w:rsidP="00332EED">
      <w:pPr>
        <w:pStyle w:val="Prrafodelista"/>
        <w:spacing w:after="0" w:line="360" w:lineRule="auto"/>
        <w:ind w:left="0"/>
        <w:rPr>
          <w:rFonts w:ascii="Arial" w:hAnsi="Arial" w:cs="Arial"/>
          <w:b/>
          <w:sz w:val="20"/>
          <w:szCs w:val="20"/>
        </w:rPr>
      </w:pPr>
      <w:r>
        <w:rPr>
          <w:rFonts w:ascii="Arial" w:hAnsi="Arial" w:cs="Arial"/>
          <w:b/>
          <w:sz w:val="20"/>
          <w:szCs w:val="20"/>
        </w:rPr>
        <w:t>Antecedentes</w:t>
      </w:r>
    </w:p>
    <w:p w14:paraId="2FFAA2CB" w14:textId="77777777" w:rsidR="00332EED" w:rsidRPr="007032E4" w:rsidRDefault="00332EED" w:rsidP="00332EED">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Es usual que las entidades realicen entregas de efectivo bajo la modalidad denominada “anticipo de dividendos” debido a que la entrega del efectivo se realiza con anterioridad a la fecha de cierre de los estados financieros y antes de la declaración de distribución de dividendos. También es usual </w:t>
      </w:r>
      <w:proofErr w:type="gramStart"/>
      <w:r w:rsidRPr="007032E4">
        <w:rPr>
          <w:rFonts w:ascii="Arial" w:hAnsi="Arial" w:cs="Arial"/>
          <w:sz w:val="20"/>
          <w:szCs w:val="20"/>
        </w:rPr>
        <w:t>que</w:t>
      </w:r>
      <w:proofErr w:type="gramEnd"/>
      <w:r w:rsidRPr="007032E4">
        <w:rPr>
          <w:rFonts w:ascii="Arial" w:hAnsi="Arial" w:cs="Arial"/>
          <w:sz w:val="20"/>
          <w:szCs w:val="20"/>
        </w:rPr>
        <w:t xml:space="preserve"> bajo prácticas contables locales, las empresas </w:t>
      </w:r>
      <w:r>
        <w:rPr>
          <w:rFonts w:ascii="Arial" w:hAnsi="Arial" w:cs="Arial"/>
          <w:sz w:val="20"/>
          <w:szCs w:val="20"/>
        </w:rPr>
        <w:t xml:space="preserve">reconozcan estas transacciones como </w:t>
      </w:r>
      <w:r w:rsidRPr="007032E4">
        <w:rPr>
          <w:rFonts w:ascii="Arial" w:hAnsi="Arial" w:cs="Arial"/>
          <w:sz w:val="20"/>
          <w:szCs w:val="20"/>
        </w:rPr>
        <w:t>una salida de efectivo con cargo a una “</w:t>
      </w:r>
      <w:r w:rsidRPr="00FF2A81">
        <w:rPr>
          <w:rFonts w:ascii="Arial" w:hAnsi="Arial" w:cs="Arial"/>
          <w:i/>
          <w:sz w:val="20"/>
          <w:szCs w:val="20"/>
        </w:rPr>
        <w:t>cuenta por cobrar a accionistas</w:t>
      </w:r>
      <w:r w:rsidRPr="007032E4">
        <w:rPr>
          <w:rFonts w:ascii="Arial" w:hAnsi="Arial" w:cs="Arial"/>
          <w:sz w:val="20"/>
          <w:szCs w:val="20"/>
        </w:rPr>
        <w:t>”.</w:t>
      </w:r>
    </w:p>
    <w:p w14:paraId="3D441339" w14:textId="77777777" w:rsidR="00332EED" w:rsidRPr="007032E4" w:rsidRDefault="00332EED" w:rsidP="00332EED">
      <w:pPr>
        <w:pStyle w:val="Prrafodelista"/>
        <w:spacing w:after="0" w:line="360" w:lineRule="auto"/>
        <w:ind w:left="0"/>
        <w:jc w:val="both"/>
        <w:rPr>
          <w:rFonts w:ascii="Arial" w:hAnsi="Arial" w:cs="Arial"/>
          <w:sz w:val="20"/>
          <w:szCs w:val="20"/>
        </w:rPr>
      </w:pPr>
    </w:p>
    <w:p w14:paraId="77A24480" w14:textId="77777777" w:rsidR="00332EED" w:rsidRPr="007032E4" w:rsidRDefault="00332EED" w:rsidP="00332EED">
      <w:pPr>
        <w:pStyle w:val="Prrafodelista"/>
        <w:spacing w:after="0" w:line="360" w:lineRule="auto"/>
        <w:ind w:left="0"/>
        <w:jc w:val="both"/>
        <w:rPr>
          <w:rFonts w:ascii="Arial" w:hAnsi="Arial" w:cs="Arial"/>
          <w:sz w:val="20"/>
          <w:szCs w:val="20"/>
        </w:rPr>
      </w:pPr>
      <w:r w:rsidRPr="007032E4">
        <w:rPr>
          <w:rFonts w:ascii="Arial" w:hAnsi="Arial" w:cs="Arial"/>
          <w:sz w:val="20"/>
          <w:szCs w:val="20"/>
        </w:rPr>
        <w:t>En este documento vamos a analizar cómo debe reconocerse la entrega de dividendos anticipados de acuerdo con las Normas Internacionales de Información Financiera. En tal sentido, dada su naturaleza, la salida de efectivo puede reconocerse solamente como alguno de los siguientes elementos de los estados financieros definidos por el marco conceptual: Activo, Gasto o Patrimonio. En este documento sustentaremos la elección de uno de estos elementos.</w:t>
      </w:r>
    </w:p>
    <w:p w14:paraId="272AD7B1" w14:textId="77777777" w:rsidR="00332EED" w:rsidRDefault="00332EED" w:rsidP="00332EED">
      <w:pPr>
        <w:pStyle w:val="Prrafodelista"/>
        <w:spacing w:after="0" w:line="360" w:lineRule="auto"/>
        <w:ind w:left="0"/>
        <w:rPr>
          <w:rFonts w:ascii="Arial" w:hAnsi="Arial" w:cs="Arial"/>
          <w:b/>
          <w:sz w:val="20"/>
          <w:szCs w:val="20"/>
        </w:rPr>
      </w:pPr>
    </w:p>
    <w:p w14:paraId="31A15813" w14:textId="77777777" w:rsidR="00332EED" w:rsidRPr="007032E4" w:rsidRDefault="00332EED" w:rsidP="00332EED">
      <w:pPr>
        <w:pStyle w:val="Prrafodelista"/>
        <w:spacing w:after="0" w:line="360" w:lineRule="auto"/>
        <w:ind w:left="0"/>
        <w:rPr>
          <w:rFonts w:ascii="Arial" w:hAnsi="Arial" w:cs="Arial"/>
          <w:b/>
          <w:sz w:val="20"/>
          <w:szCs w:val="20"/>
        </w:rPr>
      </w:pPr>
      <w:r w:rsidRPr="007032E4">
        <w:rPr>
          <w:rFonts w:ascii="Arial" w:hAnsi="Arial" w:cs="Arial"/>
          <w:b/>
          <w:sz w:val="20"/>
          <w:szCs w:val="20"/>
        </w:rPr>
        <w:t>Literatura contable analizada</w:t>
      </w:r>
    </w:p>
    <w:p w14:paraId="15BCA247" w14:textId="77777777" w:rsidR="00332EED" w:rsidRPr="007032E4" w:rsidRDefault="00332EED" w:rsidP="00332EED">
      <w:pPr>
        <w:pStyle w:val="Prrafodelista"/>
        <w:spacing w:after="0" w:line="360" w:lineRule="auto"/>
        <w:ind w:left="0"/>
        <w:jc w:val="both"/>
        <w:rPr>
          <w:rFonts w:ascii="Arial" w:hAnsi="Arial" w:cs="Arial"/>
          <w:sz w:val="20"/>
          <w:szCs w:val="20"/>
        </w:rPr>
      </w:pPr>
      <w:r w:rsidRPr="007032E4">
        <w:rPr>
          <w:rFonts w:ascii="Arial" w:hAnsi="Arial" w:cs="Arial"/>
          <w:sz w:val="20"/>
          <w:szCs w:val="20"/>
        </w:rPr>
        <w:t>Hemos considerado los siguientes pronunciamientos contables de acuerdo con las Normas Internacionales de Información F</w:t>
      </w:r>
      <w:r>
        <w:rPr>
          <w:rFonts w:ascii="Arial" w:hAnsi="Arial" w:cs="Arial"/>
          <w:sz w:val="20"/>
          <w:szCs w:val="20"/>
        </w:rPr>
        <w:t>inanciera y su Marco Conceptual:</w:t>
      </w:r>
    </w:p>
    <w:p w14:paraId="00AA3B50" w14:textId="77777777" w:rsidR="00332EED" w:rsidRPr="007032E4" w:rsidRDefault="00332EED" w:rsidP="00332EED">
      <w:pPr>
        <w:pStyle w:val="Prrafodelista"/>
        <w:spacing w:after="0" w:line="360" w:lineRule="auto"/>
        <w:ind w:left="0"/>
        <w:jc w:val="both"/>
        <w:rPr>
          <w:rFonts w:ascii="Arial" w:hAnsi="Arial" w:cs="Arial"/>
          <w:sz w:val="20"/>
          <w:szCs w:val="20"/>
        </w:rPr>
      </w:pPr>
    </w:p>
    <w:p w14:paraId="1DB22469" w14:textId="77777777" w:rsidR="00332EED" w:rsidRPr="00037EA9" w:rsidRDefault="00332EED" w:rsidP="00332EED">
      <w:pPr>
        <w:pStyle w:val="Prrafodelista"/>
        <w:spacing w:after="0" w:line="360" w:lineRule="auto"/>
        <w:ind w:left="284"/>
        <w:jc w:val="both"/>
        <w:rPr>
          <w:rFonts w:ascii="Arial" w:hAnsi="Arial" w:cs="Arial"/>
          <w:b/>
          <w:i/>
          <w:sz w:val="20"/>
          <w:szCs w:val="20"/>
        </w:rPr>
      </w:pPr>
      <w:r w:rsidRPr="00037EA9">
        <w:rPr>
          <w:rFonts w:ascii="Arial" w:hAnsi="Arial" w:cs="Arial"/>
          <w:b/>
          <w:i/>
          <w:sz w:val="20"/>
          <w:szCs w:val="20"/>
        </w:rPr>
        <w:lastRenderedPageBreak/>
        <w:t>Definición de Activo</w:t>
      </w:r>
    </w:p>
    <w:p w14:paraId="562B9A66" w14:textId="77777777" w:rsidR="00332EED" w:rsidRPr="007032E4" w:rsidRDefault="00332EED" w:rsidP="00332EED">
      <w:pPr>
        <w:pStyle w:val="Prrafodelista"/>
        <w:spacing w:line="360" w:lineRule="auto"/>
        <w:ind w:left="284"/>
        <w:jc w:val="both"/>
        <w:rPr>
          <w:rFonts w:ascii="Arial" w:hAnsi="Arial" w:cs="Arial"/>
          <w:sz w:val="20"/>
          <w:szCs w:val="20"/>
        </w:rPr>
      </w:pPr>
      <w:r>
        <w:rPr>
          <w:rFonts w:ascii="Arial" w:hAnsi="Arial" w:cs="Arial"/>
          <w:sz w:val="20"/>
          <w:szCs w:val="20"/>
        </w:rPr>
        <w:t xml:space="preserve">El párrafo </w:t>
      </w:r>
      <w:r w:rsidRPr="007032E4">
        <w:rPr>
          <w:rFonts w:ascii="Arial" w:hAnsi="Arial" w:cs="Arial"/>
          <w:sz w:val="20"/>
          <w:szCs w:val="20"/>
        </w:rPr>
        <w:t>4.4. (a) del Marco Conceptual establece que un activo es un recurso controlado por la entidad como resultado de sucesos pasados, del que la entidad espera obtener, en el futuro, beneficios económicos.</w:t>
      </w:r>
    </w:p>
    <w:p w14:paraId="61CF209E" w14:textId="77777777" w:rsidR="00332EED" w:rsidRPr="007032E4" w:rsidRDefault="00332EED" w:rsidP="00332EED">
      <w:pPr>
        <w:pStyle w:val="Prrafodelista"/>
        <w:spacing w:line="360" w:lineRule="auto"/>
        <w:ind w:left="284"/>
        <w:jc w:val="both"/>
        <w:rPr>
          <w:rFonts w:ascii="Arial" w:hAnsi="Arial" w:cs="Arial"/>
          <w:sz w:val="20"/>
          <w:szCs w:val="20"/>
        </w:rPr>
      </w:pPr>
    </w:p>
    <w:p w14:paraId="62234296" w14:textId="77777777" w:rsidR="00332EED" w:rsidRPr="00037EA9" w:rsidRDefault="00332EED" w:rsidP="00332EED">
      <w:pPr>
        <w:pStyle w:val="Prrafodelista"/>
        <w:spacing w:line="360" w:lineRule="auto"/>
        <w:ind w:left="284"/>
        <w:jc w:val="both"/>
        <w:rPr>
          <w:rFonts w:ascii="Arial" w:hAnsi="Arial" w:cs="Arial"/>
          <w:b/>
          <w:i/>
          <w:sz w:val="20"/>
          <w:szCs w:val="20"/>
        </w:rPr>
      </w:pPr>
      <w:r w:rsidRPr="00037EA9">
        <w:rPr>
          <w:rFonts w:ascii="Arial" w:hAnsi="Arial" w:cs="Arial"/>
          <w:b/>
          <w:i/>
          <w:sz w:val="20"/>
          <w:szCs w:val="20"/>
        </w:rPr>
        <w:t xml:space="preserve">Expectativa de beneficios económicos </w:t>
      </w:r>
    </w:p>
    <w:p w14:paraId="7DBE51A0" w14:textId="77777777" w:rsidR="00332EED" w:rsidRPr="007032E4" w:rsidRDefault="00332EED" w:rsidP="00332EED">
      <w:pPr>
        <w:pStyle w:val="Prrafodelista"/>
        <w:spacing w:line="360" w:lineRule="auto"/>
        <w:ind w:left="284"/>
        <w:jc w:val="both"/>
        <w:rPr>
          <w:rFonts w:ascii="Arial" w:hAnsi="Arial" w:cs="Arial"/>
          <w:sz w:val="20"/>
          <w:szCs w:val="20"/>
        </w:rPr>
      </w:pPr>
      <w:r>
        <w:rPr>
          <w:rFonts w:ascii="Arial" w:hAnsi="Arial" w:cs="Arial"/>
          <w:sz w:val="20"/>
          <w:szCs w:val="20"/>
        </w:rPr>
        <w:t xml:space="preserve">El párrafo </w:t>
      </w:r>
      <w:r w:rsidRPr="007032E4">
        <w:rPr>
          <w:rFonts w:ascii="Arial" w:hAnsi="Arial" w:cs="Arial"/>
          <w:sz w:val="20"/>
          <w:szCs w:val="20"/>
        </w:rPr>
        <w:t xml:space="preserve">4.5. </w:t>
      </w:r>
      <w:r>
        <w:rPr>
          <w:rFonts w:ascii="Arial" w:hAnsi="Arial" w:cs="Arial"/>
          <w:sz w:val="20"/>
          <w:szCs w:val="20"/>
        </w:rPr>
        <w:t xml:space="preserve">del marco conceptual establece que </w:t>
      </w:r>
      <w:r w:rsidRPr="007032E4">
        <w:rPr>
          <w:rFonts w:ascii="Arial" w:hAnsi="Arial" w:cs="Arial"/>
          <w:sz w:val="20"/>
          <w:szCs w:val="20"/>
        </w:rPr>
        <w:t>la expectativa de que llegarán a la entidad, o saldrán de ésta, beneficios económicos, debe tener el suficiente grado de certeza para cumplir la condición de probabilidad del párrafo 4.38, a fin de permitir que se reconozca un activo o un pasivo.</w:t>
      </w:r>
    </w:p>
    <w:p w14:paraId="094E5EDD" w14:textId="77777777" w:rsidR="00332EED" w:rsidRPr="007032E4" w:rsidRDefault="00332EED" w:rsidP="00332EED">
      <w:pPr>
        <w:pStyle w:val="Prrafodelista"/>
        <w:spacing w:line="360" w:lineRule="auto"/>
        <w:ind w:left="284"/>
        <w:jc w:val="both"/>
        <w:rPr>
          <w:rFonts w:ascii="Arial" w:hAnsi="Arial" w:cs="Arial"/>
          <w:sz w:val="20"/>
          <w:szCs w:val="20"/>
        </w:rPr>
      </w:pPr>
    </w:p>
    <w:p w14:paraId="1E9A01F4" w14:textId="77777777" w:rsidR="00332EED" w:rsidRPr="00037EA9" w:rsidRDefault="00332EED" w:rsidP="00332EED">
      <w:pPr>
        <w:pStyle w:val="Prrafodelista"/>
        <w:spacing w:line="360" w:lineRule="auto"/>
        <w:ind w:left="284"/>
        <w:jc w:val="both"/>
        <w:rPr>
          <w:rFonts w:ascii="Arial" w:hAnsi="Arial" w:cs="Arial"/>
          <w:b/>
          <w:i/>
          <w:sz w:val="20"/>
          <w:szCs w:val="20"/>
        </w:rPr>
      </w:pPr>
      <w:r w:rsidRPr="00037EA9">
        <w:rPr>
          <w:rFonts w:ascii="Arial" w:hAnsi="Arial" w:cs="Arial"/>
          <w:b/>
          <w:i/>
          <w:sz w:val="20"/>
          <w:szCs w:val="20"/>
        </w:rPr>
        <w:t>Sustancia antes que forma</w:t>
      </w:r>
    </w:p>
    <w:p w14:paraId="1549B3ED" w14:textId="77777777" w:rsidR="00332EED" w:rsidRPr="007032E4" w:rsidRDefault="00332EED" w:rsidP="00332EED">
      <w:pPr>
        <w:pStyle w:val="Prrafodelista"/>
        <w:spacing w:line="360" w:lineRule="auto"/>
        <w:ind w:left="284"/>
        <w:jc w:val="both"/>
        <w:rPr>
          <w:rFonts w:ascii="Arial" w:hAnsi="Arial" w:cs="Arial"/>
          <w:sz w:val="20"/>
          <w:szCs w:val="20"/>
        </w:rPr>
      </w:pPr>
      <w:r>
        <w:rPr>
          <w:rFonts w:ascii="Arial" w:hAnsi="Arial" w:cs="Arial"/>
          <w:sz w:val="20"/>
          <w:szCs w:val="20"/>
        </w:rPr>
        <w:t xml:space="preserve">El </w:t>
      </w:r>
      <w:proofErr w:type="gramStart"/>
      <w:r>
        <w:rPr>
          <w:rFonts w:ascii="Arial" w:hAnsi="Arial" w:cs="Arial"/>
          <w:sz w:val="20"/>
          <w:szCs w:val="20"/>
        </w:rPr>
        <w:t xml:space="preserve">párrafo  </w:t>
      </w:r>
      <w:r w:rsidRPr="007032E4">
        <w:rPr>
          <w:rFonts w:ascii="Arial" w:hAnsi="Arial" w:cs="Arial"/>
          <w:sz w:val="20"/>
          <w:szCs w:val="20"/>
        </w:rPr>
        <w:t>4.6.</w:t>
      </w:r>
      <w:proofErr w:type="gramEnd"/>
      <w:r w:rsidRPr="007032E4">
        <w:rPr>
          <w:rFonts w:ascii="Arial" w:hAnsi="Arial" w:cs="Arial"/>
          <w:sz w:val="20"/>
          <w:szCs w:val="20"/>
        </w:rPr>
        <w:t xml:space="preserve"> </w:t>
      </w:r>
      <w:r>
        <w:rPr>
          <w:rFonts w:ascii="Arial" w:hAnsi="Arial" w:cs="Arial"/>
          <w:sz w:val="20"/>
          <w:szCs w:val="20"/>
        </w:rPr>
        <w:t>del marco conceptual establece que a</w:t>
      </w:r>
      <w:r w:rsidRPr="007032E4">
        <w:rPr>
          <w:rFonts w:ascii="Arial" w:hAnsi="Arial" w:cs="Arial"/>
          <w:sz w:val="20"/>
          <w:szCs w:val="20"/>
        </w:rPr>
        <w:t>l evaluar si una partida cumple la definición de activo, pasivo o patrimonio, debe prestarse atención a las condiciones esenciales y a la realidad económica que subyacen en la misma, y no meramente a su forma legal.</w:t>
      </w:r>
    </w:p>
    <w:p w14:paraId="47884D1C" w14:textId="77777777" w:rsidR="00332EED" w:rsidRPr="007032E4" w:rsidRDefault="00332EED" w:rsidP="00332EED">
      <w:pPr>
        <w:pStyle w:val="Prrafodelista"/>
        <w:spacing w:line="360" w:lineRule="auto"/>
        <w:ind w:left="284"/>
        <w:jc w:val="both"/>
        <w:rPr>
          <w:rFonts w:ascii="Arial" w:hAnsi="Arial" w:cs="Arial"/>
          <w:sz w:val="20"/>
          <w:szCs w:val="20"/>
        </w:rPr>
      </w:pPr>
    </w:p>
    <w:p w14:paraId="530305FC" w14:textId="77777777" w:rsidR="00332EED" w:rsidRPr="00037EA9" w:rsidRDefault="00332EED" w:rsidP="00332EED">
      <w:pPr>
        <w:pStyle w:val="Prrafodelista"/>
        <w:spacing w:line="360" w:lineRule="auto"/>
        <w:ind w:left="284"/>
        <w:jc w:val="both"/>
        <w:rPr>
          <w:rFonts w:ascii="Arial" w:hAnsi="Arial" w:cs="Arial"/>
          <w:b/>
          <w:i/>
          <w:sz w:val="20"/>
          <w:szCs w:val="20"/>
        </w:rPr>
      </w:pPr>
      <w:r w:rsidRPr="00037EA9">
        <w:rPr>
          <w:rFonts w:ascii="Arial" w:hAnsi="Arial" w:cs="Arial"/>
          <w:b/>
          <w:i/>
          <w:sz w:val="20"/>
          <w:szCs w:val="20"/>
        </w:rPr>
        <w:t>Definición de gasto</w:t>
      </w:r>
    </w:p>
    <w:p w14:paraId="36097415" w14:textId="77777777" w:rsidR="00332EED" w:rsidRPr="007032E4" w:rsidRDefault="00332EED" w:rsidP="00332EED">
      <w:pPr>
        <w:pStyle w:val="Prrafodelista"/>
        <w:spacing w:line="360" w:lineRule="auto"/>
        <w:ind w:left="284"/>
        <w:jc w:val="both"/>
        <w:rPr>
          <w:rFonts w:ascii="Arial" w:hAnsi="Arial" w:cs="Arial"/>
          <w:sz w:val="20"/>
          <w:szCs w:val="20"/>
        </w:rPr>
      </w:pPr>
      <w:r>
        <w:rPr>
          <w:rFonts w:ascii="Arial" w:hAnsi="Arial" w:cs="Arial"/>
          <w:sz w:val="20"/>
          <w:szCs w:val="20"/>
        </w:rPr>
        <w:t xml:space="preserve">El </w:t>
      </w:r>
      <w:proofErr w:type="gramStart"/>
      <w:r>
        <w:rPr>
          <w:rFonts w:ascii="Arial" w:hAnsi="Arial" w:cs="Arial"/>
          <w:sz w:val="20"/>
          <w:szCs w:val="20"/>
        </w:rPr>
        <w:t xml:space="preserve">párrafo  </w:t>
      </w:r>
      <w:r w:rsidRPr="007032E4">
        <w:rPr>
          <w:rFonts w:ascii="Arial" w:hAnsi="Arial" w:cs="Arial"/>
          <w:sz w:val="20"/>
          <w:szCs w:val="20"/>
        </w:rPr>
        <w:t>4.25</w:t>
      </w:r>
      <w:proofErr w:type="gramEnd"/>
      <w:r w:rsidRPr="007032E4">
        <w:rPr>
          <w:rFonts w:ascii="Arial" w:hAnsi="Arial" w:cs="Arial"/>
          <w:sz w:val="20"/>
          <w:szCs w:val="20"/>
        </w:rPr>
        <w:t xml:space="preserve"> (b)</w:t>
      </w:r>
      <w:r>
        <w:rPr>
          <w:rFonts w:ascii="Arial" w:hAnsi="Arial" w:cs="Arial"/>
          <w:sz w:val="20"/>
          <w:szCs w:val="20"/>
        </w:rPr>
        <w:t xml:space="preserve"> establece que los</w:t>
      </w:r>
      <w:r w:rsidRPr="007032E4">
        <w:rPr>
          <w:rFonts w:ascii="Arial" w:hAnsi="Arial" w:cs="Arial"/>
          <w:sz w:val="20"/>
          <w:szCs w:val="20"/>
        </w:rPr>
        <w:t xml:space="preserve"> </w:t>
      </w:r>
      <w:r>
        <w:rPr>
          <w:rFonts w:ascii="Arial" w:hAnsi="Arial" w:cs="Arial"/>
          <w:sz w:val="20"/>
          <w:szCs w:val="20"/>
        </w:rPr>
        <w:t>g</w:t>
      </w:r>
      <w:r w:rsidRPr="007032E4">
        <w:rPr>
          <w:rFonts w:ascii="Arial" w:hAnsi="Arial" w:cs="Arial"/>
          <w:sz w:val="20"/>
          <w:szCs w:val="20"/>
        </w:rPr>
        <w:t xml:space="preserve">astos son los decrementos en los beneficios económicos, producidos a lo largo del periodo contable, en forma de salidas o disminuciones del valor de los activos, o bien por la generación o aumento de los pasivos que dan como resultado decrementos en el patrimonio, y no están relacionados con las distribuciones realizadas a los propietarios de este patrimonio. </w:t>
      </w:r>
    </w:p>
    <w:p w14:paraId="23B713CF" w14:textId="77777777" w:rsidR="00332EED" w:rsidRPr="004760B3" w:rsidRDefault="00332EED" w:rsidP="00332EED">
      <w:pPr>
        <w:pStyle w:val="Prrafodelista"/>
        <w:spacing w:line="360" w:lineRule="auto"/>
        <w:ind w:left="0"/>
        <w:rPr>
          <w:rFonts w:ascii="Arial" w:hAnsi="Arial" w:cs="Arial"/>
          <w:b/>
          <w:sz w:val="20"/>
          <w:szCs w:val="20"/>
        </w:rPr>
      </w:pPr>
      <w:r w:rsidRPr="004760B3">
        <w:rPr>
          <w:rFonts w:ascii="Arial" w:hAnsi="Arial" w:cs="Arial"/>
          <w:b/>
          <w:sz w:val="20"/>
          <w:szCs w:val="20"/>
        </w:rPr>
        <w:lastRenderedPageBreak/>
        <w:t>Tratamiento contable propuesto</w:t>
      </w:r>
    </w:p>
    <w:p w14:paraId="417FBF4C"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Tomando en consideración los párrafos mencionados anteriormente tenemos los siguientes razonamientos: </w:t>
      </w:r>
    </w:p>
    <w:p w14:paraId="5CDA8AF1" w14:textId="77777777" w:rsidR="00332EED" w:rsidRPr="007032E4" w:rsidRDefault="00332EED" w:rsidP="00332EED">
      <w:pPr>
        <w:pStyle w:val="Prrafodelista"/>
        <w:spacing w:line="360" w:lineRule="auto"/>
        <w:ind w:left="0"/>
        <w:jc w:val="both"/>
        <w:rPr>
          <w:rFonts w:ascii="Arial" w:hAnsi="Arial" w:cs="Arial"/>
          <w:sz w:val="20"/>
          <w:szCs w:val="20"/>
        </w:rPr>
      </w:pPr>
    </w:p>
    <w:p w14:paraId="47113291" w14:textId="77777777" w:rsidR="00332EED" w:rsidRPr="007032E4" w:rsidRDefault="00332EED" w:rsidP="00332EED">
      <w:pPr>
        <w:pStyle w:val="Prrafodelista"/>
        <w:numPr>
          <w:ilvl w:val="0"/>
          <w:numId w:val="7"/>
        </w:numPr>
        <w:spacing w:line="360" w:lineRule="auto"/>
        <w:ind w:left="284" w:hanging="284"/>
        <w:jc w:val="both"/>
        <w:rPr>
          <w:rFonts w:ascii="Arial" w:hAnsi="Arial" w:cs="Arial"/>
          <w:sz w:val="20"/>
          <w:szCs w:val="20"/>
        </w:rPr>
      </w:pPr>
      <w:r w:rsidRPr="007032E4">
        <w:rPr>
          <w:rFonts w:ascii="Arial" w:hAnsi="Arial" w:cs="Arial"/>
          <w:sz w:val="20"/>
          <w:szCs w:val="20"/>
        </w:rPr>
        <w:t xml:space="preserve">La entrega de dinero a los accionistas, en forma de anticipo de dividendos, no genera un activo a favor de la entidad, por el </w:t>
      </w:r>
      <w:proofErr w:type="gramStart"/>
      <w:r w:rsidRPr="007032E4">
        <w:rPr>
          <w:rFonts w:ascii="Arial" w:hAnsi="Arial" w:cs="Arial"/>
          <w:sz w:val="20"/>
          <w:szCs w:val="20"/>
        </w:rPr>
        <w:t>contrario</w:t>
      </w:r>
      <w:proofErr w:type="gramEnd"/>
      <w:r w:rsidRPr="007032E4">
        <w:rPr>
          <w:rFonts w:ascii="Arial" w:hAnsi="Arial" w:cs="Arial"/>
          <w:sz w:val="20"/>
          <w:szCs w:val="20"/>
        </w:rPr>
        <w:t xml:space="preserve"> el activo en forma de efectivo ha salido de la compañía. Como resultado ningún beneficio económico fluirá hacia la entidad. En la práctica ningún accionista ha devuelto el efectivo entregado como efectivo, en </w:t>
      </w:r>
      <w:proofErr w:type="gramStart"/>
      <w:r w:rsidRPr="007032E4">
        <w:rPr>
          <w:rFonts w:ascii="Arial" w:hAnsi="Arial" w:cs="Arial"/>
          <w:sz w:val="20"/>
          <w:szCs w:val="20"/>
        </w:rPr>
        <w:t>consecuencia</w:t>
      </w:r>
      <w:proofErr w:type="gramEnd"/>
      <w:r w:rsidRPr="007032E4">
        <w:rPr>
          <w:rFonts w:ascii="Arial" w:hAnsi="Arial" w:cs="Arial"/>
          <w:sz w:val="20"/>
          <w:szCs w:val="20"/>
        </w:rPr>
        <w:t xml:space="preserve"> la expectativa futura de beneficios económicos es remota. Reconocer la entrega de dividendos de manera anticipada distorsiona </w:t>
      </w:r>
      <w:proofErr w:type="gramStart"/>
      <w:r w:rsidRPr="007032E4">
        <w:rPr>
          <w:rFonts w:ascii="Arial" w:hAnsi="Arial" w:cs="Arial"/>
          <w:sz w:val="20"/>
          <w:szCs w:val="20"/>
        </w:rPr>
        <w:t>el ratio</w:t>
      </w:r>
      <w:proofErr w:type="gramEnd"/>
      <w:r w:rsidRPr="007032E4">
        <w:rPr>
          <w:rFonts w:ascii="Arial" w:hAnsi="Arial" w:cs="Arial"/>
          <w:sz w:val="20"/>
          <w:szCs w:val="20"/>
        </w:rPr>
        <w:t xml:space="preserve"> de liquidez de las compañías.</w:t>
      </w:r>
    </w:p>
    <w:p w14:paraId="79CDB78B" w14:textId="77777777" w:rsidR="00332EED" w:rsidRPr="007032E4" w:rsidRDefault="00332EED" w:rsidP="00332EED">
      <w:pPr>
        <w:pStyle w:val="Prrafodelista"/>
        <w:spacing w:line="360" w:lineRule="auto"/>
        <w:ind w:left="284" w:hanging="284"/>
        <w:jc w:val="both"/>
        <w:rPr>
          <w:rFonts w:ascii="Arial" w:hAnsi="Arial" w:cs="Arial"/>
          <w:sz w:val="20"/>
          <w:szCs w:val="20"/>
        </w:rPr>
      </w:pPr>
    </w:p>
    <w:p w14:paraId="64074BA7" w14:textId="77777777" w:rsidR="00332EED" w:rsidRPr="007032E4" w:rsidRDefault="00332EED" w:rsidP="00332EED">
      <w:pPr>
        <w:pStyle w:val="Prrafodelista"/>
        <w:numPr>
          <w:ilvl w:val="0"/>
          <w:numId w:val="7"/>
        </w:numPr>
        <w:spacing w:line="360" w:lineRule="auto"/>
        <w:ind w:left="284" w:hanging="284"/>
        <w:jc w:val="both"/>
        <w:rPr>
          <w:rFonts w:ascii="Arial" w:hAnsi="Arial" w:cs="Arial"/>
          <w:sz w:val="20"/>
          <w:szCs w:val="20"/>
        </w:rPr>
      </w:pPr>
      <w:r w:rsidRPr="007032E4">
        <w:rPr>
          <w:rFonts w:ascii="Arial" w:hAnsi="Arial" w:cs="Arial"/>
          <w:sz w:val="20"/>
          <w:szCs w:val="20"/>
        </w:rPr>
        <w:t>La entrega de dinero a los accionistas no debe reconocerse como gasto, ni en el reconocimiento inicial ni en el reconocimiento posterior porque contraviene directamente la definición de gastos establecido en el marco conceptual (párrafo 4.25 b).</w:t>
      </w:r>
    </w:p>
    <w:p w14:paraId="06EE1EC3" w14:textId="77777777" w:rsidR="00332EED" w:rsidRPr="007032E4" w:rsidRDefault="00332EED" w:rsidP="00332EED">
      <w:pPr>
        <w:pStyle w:val="Prrafodelista"/>
        <w:spacing w:line="360" w:lineRule="auto"/>
        <w:ind w:left="0"/>
        <w:jc w:val="both"/>
        <w:rPr>
          <w:rFonts w:ascii="Arial" w:hAnsi="Arial" w:cs="Arial"/>
          <w:sz w:val="20"/>
          <w:szCs w:val="20"/>
        </w:rPr>
      </w:pPr>
    </w:p>
    <w:p w14:paraId="781ED130" w14:textId="77777777" w:rsidR="00332EED" w:rsidRPr="007032E4" w:rsidRDefault="00332EED" w:rsidP="00332EED">
      <w:pPr>
        <w:pStyle w:val="Prrafodelista"/>
        <w:numPr>
          <w:ilvl w:val="0"/>
          <w:numId w:val="7"/>
        </w:numPr>
        <w:spacing w:line="360" w:lineRule="auto"/>
        <w:ind w:left="426" w:hanging="426"/>
        <w:jc w:val="both"/>
        <w:rPr>
          <w:rFonts w:ascii="Arial" w:hAnsi="Arial" w:cs="Arial"/>
          <w:sz w:val="20"/>
          <w:szCs w:val="20"/>
        </w:rPr>
      </w:pPr>
      <w:r w:rsidRPr="007032E4">
        <w:rPr>
          <w:rFonts w:ascii="Arial" w:hAnsi="Arial" w:cs="Arial"/>
          <w:sz w:val="20"/>
          <w:szCs w:val="20"/>
        </w:rPr>
        <w:t xml:space="preserve">Aquellos que sostienen que una entrega de dividendos de manera anticipada no se debe reconocer como una deducción de los resultados acumulados porque aún no se ha realizado la declaración oficial de </w:t>
      </w:r>
      <w:proofErr w:type="gramStart"/>
      <w:r w:rsidRPr="007032E4">
        <w:rPr>
          <w:rFonts w:ascii="Arial" w:hAnsi="Arial" w:cs="Arial"/>
          <w:sz w:val="20"/>
          <w:szCs w:val="20"/>
        </w:rPr>
        <w:t>dividendos,  o</w:t>
      </w:r>
      <w:proofErr w:type="gramEnd"/>
      <w:r w:rsidRPr="007032E4">
        <w:rPr>
          <w:rFonts w:ascii="Arial" w:hAnsi="Arial" w:cs="Arial"/>
          <w:sz w:val="20"/>
          <w:szCs w:val="20"/>
        </w:rPr>
        <w:t xml:space="preserve"> porque aún no se ha determinado la utilidad del año; están brindando prioridad a la forma antes que a la sustancia de la transacción. En sustancia el accionista se ha llevado el dividendo y no necesita permiso de un acta formal.</w:t>
      </w:r>
    </w:p>
    <w:p w14:paraId="514C2109" w14:textId="77777777" w:rsidR="00332EED" w:rsidRDefault="00332EED" w:rsidP="00332EED">
      <w:pPr>
        <w:pStyle w:val="Prrafodelista"/>
        <w:spacing w:line="360" w:lineRule="auto"/>
        <w:ind w:left="0"/>
        <w:rPr>
          <w:rFonts w:ascii="Arial" w:hAnsi="Arial" w:cs="Arial"/>
          <w:b/>
          <w:sz w:val="20"/>
          <w:szCs w:val="20"/>
        </w:rPr>
      </w:pPr>
    </w:p>
    <w:p w14:paraId="709C472F" w14:textId="77777777" w:rsidR="00332EED" w:rsidRPr="007032E4" w:rsidRDefault="00332EED" w:rsidP="00332EED">
      <w:pPr>
        <w:pStyle w:val="Prrafodelista"/>
        <w:spacing w:line="360" w:lineRule="auto"/>
        <w:ind w:left="0"/>
        <w:rPr>
          <w:rFonts w:ascii="Arial" w:hAnsi="Arial" w:cs="Arial"/>
          <w:b/>
          <w:sz w:val="20"/>
          <w:szCs w:val="20"/>
        </w:rPr>
      </w:pPr>
      <w:r w:rsidRPr="007032E4">
        <w:rPr>
          <w:rFonts w:ascii="Arial" w:hAnsi="Arial" w:cs="Arial"/>
          <w:b/>
          <w:sz w:val="20"/>
          <w:szCs w:val="20"/>
        </w:rPr>
        <w:lastRenderedPageBreak/>
        <w:t>Conclusión</w:t>
      </w:r>
    </w:p>
    <w:p w14:paraId="3663CC03"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Debido a lo analizado anteriormente, concluimos: La entrega de dividendos antes de la formalización de su distribución se debe reconocer como una reducción de los resultados acumulados. La declaración de distribución anual es un mero acto formal.</w:t>
      </w:r>
    </w:p>
    <w:p w14:paraId="2D966555" w14:textId="77777777" w:rsidR="009045F8" w:rsidRDefault="009045F8" w:rsidP="00332EED">
      <w:pPr>
        <w:rPr>
          <w:rFonts w:ascii="Arial" w:hAnsi="Arial" w:cs="Arial"/>
          <w:sz w:val="20"/>
          <w:szCs w:val="20"/>
        </w:rPr>
      </w:pPr>
    </w:p>
    <w:p w14:paraId="7DBA4A56" w14:textId="77777777" w:rsidR="009045F8" w:rsidRDefault="009045F8" w:rsidP="00332EED">
      <w:pPr>
        <w:rPr>
          <w:rFonts w:ascii="Arial" w:hAnsi="Arial" w:cs="Arial"/>
          <w:sz w:val="20"/>
          <w:szCs w:val="20"/>
        </w:rPr>
      </w:pPr>
    </w:p>
    <w:p w14:paraId="6EC2CAFD" w14:textId="77777777" w:rsidR="009045F8" w:rsidRDefault="009045F8" w:rsidP="00332EED">
      <w:pPr>
        <w:rPr>
          <w:rFonts w:ascii="Arial" w:hAnsi="Arial" w:cs="Arial"/>
          <w:sz w:val="20"/>
          <w:szCs w:val="20"/>
        </w:rPr>
      </w:pPr>
    </w:p>
    <w:p w14:paraId="41F22E97" w14:textId="77777777" w:rsidR="009045F8" w:rsidRDefault="009045F8" w:rsidP="00332EED">
      <w:pPr>
        <w:rPr>
          <w:rFonts w:ascii="Arial" w:hAnsi="Arial" w:cs="Arial"/>
          <w:sz w:val="20"/>
          <w:szCs w:val="20"/>
        </w:rPr>
      </w:pPr>
    </w:p>
    <w:p w14:paraId="02F2393E" w14:textId="77777777" w:rsidR="009045F8" w:rsidRDefault="009045F8" w:rsidP="00332EED">
      <w:pPr>
        <w:rPr>
          <w:rFonts w:ascii="Arial" w:hAnsi="Arial" w:cs="Arial"/>
          <w:sz w:val="20"/>
          <w:szCs w:val="20"/>
        </w:rPr>
      </w:pPr>
    </w:p>
    <w:p w14:paraId="218A9F98" w14:textId="77777777" w:rsidR="009045F8" w:rsidRDefault="009045F8" w:rsidP="00332EED">
      <w:pPr>
        <w:rPr>
          <w:rFonts w:ascii="Arial" w:hAnsi="Arial" w:cs="Arial"/>
          <w:sz w:val="20"/>
          <w:szCs w:val="20"/>
        </w:rPr>
      </w:pPr>
    </w:p>
    <w:p w14:paraId="5E195A2B" w14:textId="77777777" w:rsidR="009045F8" w:rsidRDefault="009045F8" w:rsidP="00332EED">
      <w:pPr>
        <w:rPr>
          <w:rFonts w:ascii="Arial" w:hAnsi="Arial" w:cs="Arial"/>
          <w:sz w:val="20"/>
          <w:szCs w:val="20"/>
        </w:rPr>
      </w:pPr>
    </w:p>
    <w:p w14:paraId="0DA50D33" w14:textId="77777777" w:rsidR="009045F8" w:rsidRDefault="009045F8" w:rsidP="00332EED">
      <w:pPr>
        <w:rPr>
          <w:rFonts w:ascii="Arial" w:hAnsi="Arial" w:cs="Arial"/>
          <w:sz w:val="20"/>
          <w:szCs w:val="20"/>
        </w:rPr>
      </w:pPr>
    </w:p>
    <w:p w14:paraId="0FF80E62" w14:textId="77777777" w:rsidR="009045F8" w:rsidRDefault="009045F8" w:rsidP="00332EED">
      <w:pPr>
        <w:rPr>
          <w:rFonts w:ascii="Arial" w:hAnsi="Arial" w:cs="Arial"/>
          <w:sz w:val="20"/>
          <w:szCs w:val="20"/>
        </w:rPr>
      </w:pPr>
    </w:p>
    <w:p w14:paraId="3A4C8990" w14:textId="77777777" w:rsidR="009045F8" w:rsidRDefault="009045F8" w:rsidP="00332EED">
      <w:pPr>
        <w:rPr>
          <w:rFonts w:ascii="Arial" w:hAnsi="Arial" w:cs="Arial"/>
          <w:sz w:val="20"/>
          <w:szCs w:val="20"/>
        </w:rPr>
      </w:pPr>
    </w:p>
    <w:p w14:paraId="2546297D" w14:textId="77777777" w:rsidR="009045F8" w:rsidRDefault="009045F8" w:rsidP="00332EED">
      <w:pPr>
        <w:rPr>
          <w:rFonts w:ascii="Arial" w:hAnsi="Arial" w:cs="Arial"/>
          <w:sz w:val="20"/>
          <w:szCs w:val="20"/>
        </w:rPr>
      </w:pPr>
    </w:p>
    <w:p w14:paraId="0FB26187" w14:textId="77777777" w:rsidR="009045F8" w:rsidRDefault="009045F8" w:rsidP="00332EED">
      <w:pPr>
        <w:rPr>
          <w:rFonts w:ascii="Arial" w:hAnsi="Arial" w:cs="Arial"/>
          <w:sz w:val="20"/>
          <w:szCs w:val="20"/>
        </w:rPr>
      </w:pPr>
    </w:p>
    <w:p w14:paraId="49542599" w14:textId="77777777" w:rsidR="009045F8" w:rsidRDefault="009045F8" w:rsidP="00332EED">
      <w:pPr>
        <w:rPr>
          <w:rFonts w:ascii="Arial" w:hAnsi="Arial" w:cs="Arial"/>
          <w:sz w:val="20"/>
          <w:szCs w:val="20"/>
        </w:rPr>
      </w:pPr>
    </w:p>
    <w:p w14:paraId="3C334935" w14:textId="77777777" w:rsidR="009045F8" w:rsidRDefault="009045F8" w:rsidP="00332EED">
      <w:pPr>
        <w:rPr>
          <w:rFonts w:ascii="Arial" w:hAnsi="Arial" w:cs="Arial"/>
          <w:sz w:val="20"/>
          <w:szCs w:val="20"/>
        </w:rPr>
      </w:pPr>
    </w:p>
    <w:p w14:paraId="168C3BF1" w14:textId="77777777" w:rsidR="009045F8" w:rsidRDefault="009045F8" w:rsidP="00332EED">
      <w:pPr>
        <w:rPr>
          <w:rFonts w:ascii="Arial" w:hAnsi="Arial" w:cs="Arial"/>
          <w:sz w:val="20"/>
          <w:szCs w:val="20"/>
        </w:rPr>
      </w:pPr>
    </w:p>
    <w:p w14:paraId="1CE43D2F" w14:textId="77777777" w:rsidR="009045F8" w:rsidRDefault="009045F8" w:rsidP="00332EED">
      <w:pPr>
        <w:rPr>
          <w:rFonts w:ascii="Arial" w:hAnsi="Arial" w:cs="Arial"/>
          <w:sz w:val="20"/>
          <w:szCs w:val="20"/>
        </w:rPr>
      </w:pPr>
    </w:p>
    <w:p w14:paraId="7B0BE320" w14:textId="77777777" w:rsidR="009045F8" w:rsidRDefault="009045F8" w:rsidP="00332EED">
      <w:pPr>
        <w:rPr>
          <w:rFonts w:ascii="Arial" w:hAnsi="Arial" w:cs="Arial"/>
          <w:sz w:val="20"/>
          <w:szCs w:val="20"/>
        </w:rPr>
      </w:pPr>
    </w:p>
    <w:p w14:paraId="12154587" w14:textId="77777777" w:rsidR="009045F8" w:rsidRDefault="009045F8" w:rsidP="00332EED">
      <w:pPr>
        <w:rPr>
          <w:rFonts w:ascii="Arial" w:hAnsi="Arial" w:cs="Arial"/>
          <w:sz w:val="20"/>
          <w:szCs w:val="20"/>
        </w:rPr>
      </w:pPr>
    </w:p>
    <w:p w14:paraId="55190C1B" w14:textId="77777777" w:rsidR="009045F8" w:rsidRDefault="009045F8" w:rsidP="00332EED">
      <w:pPr>
        <w:rPr>
          <w:rFonts w:ascii="Arial" w:hAnsi="Arial" w:cs="Arial"/>
          <w:sz w:val="20"/>
          <w:szCs w:val="20"/>
        </w:rPr>
      </w:pPr>
    </w:p>
    <w:p w14:paraId="3CF24D43" w14:textId="77777777" w:rsidR="009045F8" w:rsidRDefault="009045F8" w:rsidP="00332EED">
      <w:pPr>
        <w:rPr>
          <w:rFonts w:ascii="Arial" w:hAnsi="Arial" w:cs="Arial"/>
          <w:sz w:val="20"/>
          <w:szCs w:val="20"/>
        </w:rPr>
      </w:pPr>
    </w:p>
    <w:p w14:paraId="368ADAEF" w14:textId="77777777" w:rsidR="009045F8" w:rsidRDefault="009045F8" w:rsidP="00332EED">
      <w:pPr>
        <w:rPr>
          <w:rFonts w:ascii="Arial" w:hAnsi="Arial" w:cs="Arial"/>
          <w:sz w:val="20"/>
          <w:szCs w:val="20"/>
        </w:rPr>
      </w:pPr>
    </w:p>
    <w:p w14:paraId="07FDC344" w14:textId="77777777" w:rsidR="009045F8" w:rsidRDefault="009045F8" w:rsidP="00332EED">
      <w:pPr>
        <w:rPr>
          <w:rFonts w:ascii="Arial" w:hAnsi="Arial" w:cs="Arial"/>
          <w:sz w:val="20"/>
          <w:szCs w:val="20"/>
        </w:rPr>
      </w:pPr>
    </w:p>
    <w:p w14:paraId="2D38C346" w14:textId="77777777" w:rsidR="009045F8" w:rsidRDefault="009045F8" w:rsidP="00332EED">
      <w:pPr>
        <w:rPr>
          <w:rFonts w:ascii="Arial" w:hAnsi="Arial" w:cs="Arial"/>
          <w:sz w:val="20"/>
          <w:szCs w:val="20"/>
        </w:rPr>
      </w:pPr>
    </w:p>
    <w:p w14:paraId="75A8176A" w14:textId="77777777" w:rsidR="009045F8" w:rsidRDefault="009045F8" w:rsidP="00332EED">
      <w:pPr>
        <w:rPr>
          <w:rFonts w:ascii="Arial" w:hAnsi="Arial" w:cs="Arial"/>
          <w:sz w:val="20"/>
          <w:szCs w:val="20"/>
        </w:rPr>
      </w:pPr>
    </w:p>
    <w:p w14:paraId="4C97262F" w14:textId="77777777" w:rsidR="009045F8" w:rsidRDefault="009045F8" w:rsidP="00332EED">
      <w:pPr>
        <w:rPr>
          <w:rFonts w:ascii="Arial" w:hAnsi="Arial" w:cs="Arial"/>
          <w:sz w:val="20"/>
          <w:szCs w:val="20"/>
        </w:rPr>
      </w:pPr>
    </w:p>
    <w:p w14:paraId="5DA0A979" w14:textId="77777777" w:rsidR="009045F8" w:rsidRDefault="009045F8" w:rsidP="00332EED">
      <w:pPr>
        <w:rPr>
          <w:rFonts w:ascii="Arial" w:hAnsi="Arial" w:cs="Arial"/>
          <w:sz w:val="20"/>
          <w:szCs w:val="20"/>
        </w:rPr>
      </w:pPr>
    </w:p>
    <w:p w14:paraId="77925CF9" w14:textId="77777777" w:rsidR="00332EED" w:rsidRPr="007032E4" w:rsidRDefault="00332EED" w:rsidP="00332EED">
      <w:pPr>
        <w:rPr>
          <w:rFonts w:ascii="Arial" w:hAnsi="Arial" w:cs="Arial"/>
          <w:sz w:val="20"/>
          <w:szCs w:val="20"/>
        </w:rPr>
      </w:pPr>
      <w:r w:rsidRPr="007032E4">
        <w:rPr>
          <w:rFonts w:ascii="Arial" w:hAnsi="Arial" w:cs="Arial"/>
          <w:sz w:val="20"/>
          <w:szCs w:val="20"/>
        </w:rPr>
        <w:br w:type="page"/>
      </w:r>
    </w:p>
    <w:tbl>
      <w:tblPr>
        <w:tblStyle w:val="Tablaconcuadrcula"/>
        <w:tblW w:w="6912" w:type="dxa"/>
        <w:tblLook w:val="04A0" w:firstRow="1" w:lastRow="0" w:firstColumn="1" w:lastColumn="0" w:noHBand="0" w:noVBand="1"/>
      </w:tblPr>
      <w:tblGrid>
        <w:gridCol w:w="1242"/>
        <w:gridCol w:w="284"/>
        <w:gridCol w:w="5386"/>
      </w:tblGrid>
      <w:tr w:rsidR="00332EED" w14:paraId="5F82EB51" w14:textId="77777777" w:rsidTr="00D24B77">
        <w:tc>
          <w:tcPr>
            <w:tcW w:w="1242" w:type="dxa"/>
            <w:shd w:val="clear" w:color="auto" w:fill="DBE5F1" w:themeFill="accent1" w:themeFillTint="33"/>
          </w:tcPr>
          <w:p w14:paraId="4505AA60" w14:textId="77777777" w:rsidR="00332EED" w:rsidRDefault="00332EED" w:rsidP="00D24B77">
            <w:pPr>
              <w:spacing w:before="120" w:after="120"/>
              <w:rPr>
                <w:rFonts w:ascii="Arial" w:hAnsi="Arial" w:cs="Arial"/>
                <w:b/>
                <w:sz w:val="20"/>
                <w:szCs w:val="20"/>
              </w:rPr>
            </w:pPr>
            <w:bookmarkStart w:id="15" w:name="_Toc411493227"/>
            <w:r>
              <w:rPr>
                <w:rFonts w:ascii="Arial" w:hAnsi="Arial" w:cs="Arial"/>
                <w:b/>
                <w:sz w:val="20"/>
                <w:szCs w:val="20"/>
              </w:rPr>
              <w:lastRenderedPageBreak/>
              <w:t>ANEXO 2</w:t>
            </w:r>
          </w:p>
        </w:tc>
        <w:tc>
          <w:tcPr>
            <w:tcW w:w="284" w:type="dxa"/>
            <w:shd w:val="clear" w:color="auto" w:fill="DBE5F1" w:themeFill="accent1" w:themeFillTint="33"/>
          </w:tcPr>
          <w:p w14:paraId="056610B3"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379B651D" w14:textId="77777777" w:rsidR="00332EED" w:rsidRDefault="00332EED" w:rsidP="00D24B77">
            <w:pPr>
              <w:spacing w:before="120" w:after="120"/>
              <w:rPr>
                <w:rFonts w:ascii="Arial" w:hAnsi="Arial" w:cs="Arial"/>
                <w:b/>
                <w:sz w:val="20"/>
                <w:szCs w:val="20"/>
              </w:rPr>
            </w:pPr>
            <w:r>
              <w:rPr>
                <w:rFonts w:ascii="Arial" w:hAnsi="Arial" w:cs="Arial"/>
                <w:b/>
                <w:sz w:val="20"/>
                <w:szCs w:val="20"/>
              </w:rPr>
              <w:t xml:space="preserve">Materialidad </w:t>
            </w:r>
          </w:p>
        </w:tc>
      </w:tr>
      <w:tr w:rsidR="00332EED" w14:paraId="1E44BD30" w14:textId="77777777" w:rsidTr="00D24B77">
        <w:tc>
          <w:tcPr>
            <w:tcW w:w="1242" w:type="dxa"/>
            <w:shd w:val="clear" w:color="auto" w:fill="DBE5F1" w:themeFill="accent1" w:themeFillTint="33"/>
          </w:tcPr>
          <w:p w14:paraId="3C8A5DD7" w14:textId="77777777" w:rsidR="00332EED" w:rsidRDefault="00332EED" w:rsidP="00D24B77">
            <w:pPr>
              <w:spacing w:before="120" w:after="120"/>
              <w:rPr>
                <w:rFonts w:ascii="Arial" w:hAnsi="Arial" w:cs="Arial"/>
                <w:b/>
                <w:sz w:val="20"/>
                <w:szCs w:val="20"/>
              </w:rPr>
            </w:pPr>
            <w:r>
              <w:rPr>
                <w:rFonts w:ascii="Arial" w:hAnsi="Arial" w:cs="Arial"/>
                <w:b/>
                <w:sz w:val="20"/>
                <w:szCs w:val="20"/>
              </w:rPr>
              <w:t>Tema:</w:t>
            </w:r>
          </w:p>
        </w:tc>
        <w:tc>
          <w:tcPr>
            <w:tcW w:w="284" w:type="dxa"/>
            <w:shd w:val="clear" w:color="auto" w:fill="DBE5F1" w:themeFill="accent1" w:themeFillTint="33"/>
          </w:tcPr>
          <w:p w14:paraId="233ECBA9"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3B17E1F8" w14:textId="77777777" w:rsidR="00332EED" w:rsidRDefault="00332EED" w:rsidP="00D24B77">
            <w:pPr>
              <w:pStyle w:val="Prrafodelista"/>
              <w:ind w:left="0"/>
              <w:rPr>
                <w:rFonts w:ascii="Arial" w:hAnsi="Arial" w:cs="Arial"/>
                <w:b/>
                <w:sz w:val="20"/>
                <w:szCs w:val="20"/>
              </w:rPr>
            </w:pPr>
            <w:r>
              <w:rPr>
                <w:rFonts w:ascii="Arial" w:hAnsi="Arial" w:cs="Arial"/>
                <w:b/>
                <w:sz w:val="20"/>
                <w:szCs w:val="20"/>
              </w:rPr>
              <w:t>Uso de Materialidad al afrontar el reconocimiento de un error de años anteriores</w:t>
            </w:r>
          </w:p>
        </w:tc>
      </w:tr>
      <w:bookmarkEnd w:id="15"/>
    </w:tbl>
    <w:p w14:paraId="4E1AA8F6" w14:textId="77777777" w:rsidR="00332EED" w:rsidRDefault="00332EED" w:rsidP="00332EED">
      <w:pPr>
        <w:pStyle w:val="Ttulo2"/>
        <w:spacing w:before="0" w:line="360" w:lineRule="auto"/>
        <w:jc w:val="both"/>
        <w:rPr>
          <w:rFonts w:ascii="Arial" w:hAnsi="Arial" w:cs="Arial"/>
          <w:color w:val="auto"/>
          <w:sz w:val="20"/>
          <w:szCs w:val="20"/>
        </w:rPr>
      </w:pPr>
    </w:p>
    <w:p w14:paraId="6FD0CCFE" w14:textId="77777777" w:rsidR="00332EED" w:rsidRPr="00CC1A61" w:rsidRDefault="00332EED" w:rsidP="00332EED">
      <w:pPr>
        <w:pStyle w:val="Prrafodelista"/>
        <w:spacing w:line="360" w:lineRule="auto"/>
        <w:ind w:left="0"/>
        <w:jc w:val="both"/>
        <w:rPr>
          <w:rFonts w:ascii="Arial" w:hAnsi="Arial" w:cs="Arial"/>
          <w:b/>
          <w:i/>
          <w:sz w:val="20"/>
          <w:szCs w:val="20"/>
        </w:rPr>
      </w:pPr>
      <w:bookmarkStart w:id="16" w:name="_Toc421580064"/>
      <w:bookmarkStart w:id="17" w:name="_Toc421580442"/>
      <w:r w:rsidRPr="00CC1A61">
        <w:rPr>
          <w:rFonts w:ascii="Arial" w:hAnsi="Arial" w:cs="Arial"/>
          <w:b/>
          <w:i/>
          <w:sz w:val="20"/>
          <w:szCs w:val="20"/>
        </w:rPr>
        <w:t>Los Hechos</w:t>
      </w:r>
      <w:bookmarkEnd w:id="16"/>
      <w:bookmarkEnd w:id="17"/>
    </w:p>
    <w:p w14:paraId="38550E21" w14:textId="77777777" w:rsidR="00332EED" w:rsidRPr="007032E4" w:rsidRDefault="00332EED" w:rsidP="00332EED">
      <w:pPr>
        <w:pStyle w:val="Prrafodelista"/>
        <w:tabs>
          <w:tab w:val="left" w:pos="1701"/>
        </w:tabs>
        <w:spacing w:line="360" w:lineRule="auto"/>
        <w:ind w:left="0"/>
        <w:jc w:val="both"/>
        <w:rPr>
          <w:rFonts w:ascii="Arial" w:hAnsi="Arial" w:cs="Arial"/>
          <w:sz w:val="20"/>
          <w:szCs w:val="20"/>
        </w:rPr>
      </w:pPr>
      <w:r>
        <w:rPr>
          <w:rFonts w:ascii="Arial" w:hAnsi="Arial" w:cs="Arial"/>
          <w:sz w:val="20"/>
          <w:szCs w:val="20"/>
        </w:rPr>
        <w:t xml:space="preserve">Como parte </w:t>
      </w:r>
      <w:r w:rsidRPr="007032E4">
        <w:rPr>
          <w:rFonts w:ascii="Arial" w:hAnsi="Arial" w:cs="Arial"/>
          <w:sz w:val="20"/>
          <w:szCs w:val="20"/>
        </w:rPr>
        <w:t>de los servicios profesionales que brindamos, apoyamos a las empresas en la sustentación de prácticas contables. Por ejemplo, un cliente nos comentó que había detectado un error de S/</w:t>
      </w:r>
      <w:r>
        <w:rPr>
          <w:rFonts w:ascii="Arial" w:hAnsi="Arial" w:cs="Arial"/>
          <w:sz w:val="20"/>
          <w:szCs w:val="20"/>
        </w:rPr>
        <w:t>500,000</w:t>
      </w:r>
      <w:r w:rsidRPr="007032E4">
        <w:rPr>
          <w:rFonts w:ascii="Arial" w:hAnsi="Arial" w:cs="Arial"/>
          <w:sz w:val="20"/>
          <w:szCs w:val="20"/>
        </w:rPr>
        <w:t>. Se trataba de unos gastos que devengaron en el 2012, dicha omisión fue detectada en el 2013. En esta nota quiero contarles brevemente cómo solucionamos el asunto.</w:t>
      </w:r>
    </w:p>
    <w:p w14:paraId="320BEA85" w14:textId="77777777" w:rsidR="00332EED" w:rsidRPr="007032E4" w:rsidRDefault="00332EED" w:rsidP="00332EED">
      <w:pPr>
        <w:pStyle w:val="Prrafodelista"/>
        <w:spacing w:line="360" w:lineRule="auto"/>
        <w:ind w:left="0"/>
        <w:jc w:val="both"/>
        <w:rPr>
          <w:rFonts w:ascii="Arial" w:hAnsi="Arial" w:cs="Arial"/>
          <w:sz w:val="20"/>
          <w:szCs w:val="20"/>
        </w:rPr>
      </w:pPr>
    </w:p>
    <w:p w14:paraId="0E30C4B0" w14:textId="77777777" w:rsidR="00332EED" w:rsidRPr="00C261B3" w:rsidRDefault="00332EED" w:rsidP="00332EED">
      <w:pPr>
        <w:pStyle w:val="Prrafodelista"/>
        <w:spacing w:line="360" w:lineRule="auto"/>
        <w:ind w:left="0"/>
        <w:jc w:val="both"/>
        <w:rPr>
          <w:rFonts w:ascii="Arial" w:hAnsi="Arial" w:cs="Arial"/>
          <w:b/>
          <w:i/>
          <w:sz w:val="20"/>
          <w:szCs w:val="20"/>
        </w:rPr>
      </w:pPr>
      <w:r w:rsidRPr="00C261B3">
        <w:rPr>
          <w:rFonts w:ascii="Arial" w:hAnsi="Arial" w:cs="Arial"/>
          <w:b/>
          <w:i/>
          <w:sz w:val="20"/>
          <w:szCs w:val="20"/>
        </w:rPr>
        <w:t>Materialidad</w:t>
      </w:r>
    </w:p>
    <w:p w14:paraId="7FF65BA4"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Para responder la tarea impuesta por nuestro cliente decidí abordar el tema por el lado de la materialidad. Debía demostrar que el </w:t>
      </w:r>
      <w:r>
        <w:rPr>
          <w:rFonts w:ascii="Arial" w:hAnsi="Arial" w:cs="Arial"/>
          <w:sz w:val="20"/>
          <w:szCs w:val="20"/>
        </w:rPr>
        <w:t>error</w:t>
      </w:r>
      <w:r w:rsidRPr="007032E4">
        <w:rPr>
          <w:rFonts w:ascii="Arial" w:hAnsi="Arial" w:cs="Arial"/>
          <w:sz w:val="20"/>
          <w:szCs w:val="20"/>
        </w:rPr>
        <w:t xml:space="preserve"> (muy importante para el bolsillo de cualquier de nosotros) no era importante para los estados financieros de mi cliente, cuyos activos totales ascendían a S/1,534,000,000, su patrimonio era de S/872,000,000; su utilidad neta del periodo 2012 fue de S/54,000,000.</w:t>
      </w:r>
    </w:p>
    <w:p w14:paraId="29269C43" w14:textId="77777777" w:rsidR="00332EED" w:rsidRPr="007032E4" w:rsidRDefault="00332EED" w:rsidP="00332EED">
      <w:pPr>
        <w:pStyle w:val="Prrafodelista"/>
        <w:spacing w:line="360" w:lineRule="auto"/>
        <w:ind w:left="0"/>
        <w:jc w:val="both"/>
        <w:rPr>
          <w:rFonts w:ascii="Arial" w:hAnsi="Arial" w:cs="Arial"/>
          <w:sz w:val="20"/>
          <w:szCs w:val="20"/>
        </w:rPr>
      </w:pPr>
    </w:p>
    <w:p w14:paraId="49458F94"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El Marco Conceptual, la NIC1 y la NIC8 usan el término IMPORTANCIA RELATIVA, también llamado materialidad. Pero no establecen una aplicación práctica del tema. Dado que mi informe sería revisado por auditores externo</w:t>
      </w:r>
      <w:r w:rsidR="00B164D3">
        <w:rPr>
          <w:rFonts w:ascii="Arial" w:hAnsi="Arial" w:cs="Arial"/>
          <w:sz w:val="20"/>
          <w:szCs w:val="20"/>
        </w:rPr>
        <w:t xml:space="preserve">s, la Gerencia y el Directorio </w:t>
      </w:r>
      <w:r w:rsidRPr="007032E4">
        <w:rPr>
          <w:rFonts w:ascii="Arial" w:hAnsi="Arial" w:cs="Arial"/>
          <w:sz w:val="20"/>
          <w:szCs w:val="20"/>
        </w:rPr>
        <w:t xml:space="preserve">de nuestro cliente; debía actuar con mucho más cuidado y sustentar bien la posición contable que estaba redactando. Una posición a prueba de balas. Debíamos decidir si el </w:t>
      </w:r>
      <w:r w:rsidRPr="007032E4">
        <w:rPr>
          <w:rFonts w:ascii="Arial" w:hAnsi="Arial" w:cs="Arial"/>
          <w:sz w:val="20"/>
          <w:szCs w:val="20"/>
        </w:rPr>
        <w:lastRenderedPageBreak/>
        <w:t>ajuste detectado afectaría a resultados del ejercicio 2013 o a los resultados acumulados (corrección de un error según NIC8).</w:t>
      </w:r>
    </w:p>
    <w:p w14:paraId="0CA2076C" w14:textId="77777777" w:rsidR="00332EED" w:rsidRDefault="00332EED" w:rsidP="00332EED">
      <w:pPr>
        <w:pStyle w:val="Prrafodelista"/>
        <w:tabs>
          <w:tab w:val="left" w:pos="1418"/>
          <w:tab w:val="left" w:pos="4355"/>
        </w:tabs>
        <w:spacing w:line="360" w:lineRule="auto"/>
        <w:ind w:left="0"/>
        <w:jc w:val="both"/>
        <w:rPr>
          <w:rFonts w:ascii="Arial" w:hAnsi="Arial" w:cs="Arial"/>
          <w:b/>
          <w:i/>
          <w:sz w:val="20"/>
          <w:szCs w:val="20"/>
        </w:rPr>
      </w:pPr>
    </w:p>
    <w:p w14:paraId="3F0367DE" w14:textId="77777777" w:rsidR="00332EED" w:rsidRPr="00C261B3" w:rsidRDefault="00332EED" w:rsidP="00332EED">
      <w:pPr>
        <w:pStyle w:val="Prrafodelista"/>
        <w:tabs>
          <w:tab w:val="left" w:pos="1418"/>
          <w:tab w:val="left" w:pos="4355"/>
        </w:tabs>
        <w:spacing w:line="360" w:lineRule="auto"/>
        <w:ind w:left="0"/>
        <w:jc w:val="both"/>
        <w:rPr>
          <w:rFonts w:ascii="Arial" w:hAnsi="Arial" w:cs="Arial"/>
          <w:b/>
          <w:i/>
          <w:sz w:val="20"/>
          <w:szCs w:val="20"/>
        </w:rPr>
      </w:pPr>
      <w:r w:rsidRPr="00C261B3">
        <w:rPr>
          <w:rFonts w:ascii="Arial" w:hAnsi="Arial" w:cs="Arial"/>
          <w:b/>
          <w:i/>
          <w:sz w:val="20"/>
          <w:szCs w:val="20"/>
        </w:rPr>
        <w:t>El Profesor Gin Chong</w:t>
      </w:r>
      <w:r>
        <w:rPr>
          <w:rFonts w:ascii="Arial" w:hAnsi="Arial" w:cs="Arial"/>
          <w:b/>
          <w:i/>
          <w:sz w:val="20"/>
          <w:szCs w:val="20"/>
        </w:rPr>
        <w:tab/>
      </w:r>
    </w:p>
    <w:p w14:paraId="00B47AE1"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Navegando en internet me tropecé con una web que hacía referencia a un </w:t>
      </w:r>
      <w:r w:rsidRPr="007032E4">
        <w:rPr>
          <w:rFonts w:ascii="Arial" w:hAnsi="Arial" w:cs="Arial"/>
          <w:i/>
          <w:sz w:val="20"/>
          <w:szCs w:val="20"/>
        </w:rPr>
        <w:t>paper</w:t>
      </w:r>
      <w:r w:rsidRPr="007032E4">
        <w:rPr>
          <w:rFonts w:ascii="Arial" w:hAnsi="Arial" w:cs="Arial"/>
          <w:sz w:val="20"/>
          <w:szCs w:val="20"/>
        </w:rPr>
        <w:t xml:space="preserve"> elaborado por un tal Professor Gin Chong, donde revelaba detalladamente la aplicación práctica de la materialidad en Europa y Estados Unidos. Por fin había encontrado una cortísima pero valiosa referencia académica a un tema poco desarrollado. Era como descubrir un oasis en medio del desierto de la incertidumbre sobre un asunto que no nos preocupa normalmente a los contadores.</w:t>
      </w:r>
    </w:p>
    <w:p w14:paraId="26DACB4D" w14:textId="77777777" w:rsidR="00332EED" w:rsidRPr="007032E4" w:rsidRDefault="00332EED" w:rsidP="00332EED">
      <w:pPr>
        <w:pStyle w:val="Prrafodelista"/>
        <w:spacing w:line="360" w:lineRule="auto"/>
        <w:ind w:left="0"/>
        <w:jc w:val="both"/>
        <w:rPr>
          <w:rFonts w:ascii="Arial" w:hAnsi="Arial" w:cs="Arial"/>
          <w:sz w:val="20"/>
          <w:szCs w:val="20"/>
        </w:rPr>
      </w:pPr>
    </w:p>
    <w:p w14:paraId="32B62057"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Sin embargo, no podía hacer referencia al documento original porque no lo tenía. Solamente tenía una web con una limitada referencia a un documento desconocido de un profesor a quién obviamente desconocía. Comencé a navegar nuevamente por internet y descubrí después de una semana de búsqueda que el professor Chong existe, que es </w:t>
      </w:r>
      <w:r w:rsidRPr="00896682">
        <w:rPr>
          <w:rFonts w:ascii="Arial" w:hAnsi="Arial" w:cs="Arial"/>
          <w:i/>
          <w:sz w:val="20"/>
          <w:szCs w:val="20"/>
        </w:rPr>
        <w:t>professor</w:t>
      </w:r>
      <w:r w:rsidRPr="007032E4">
        <w:rPr>
          <w:rFonts w:ascii="Arial" w:hAnsi="Arial" w:cs="Arial"/>
          <w:sz w:val="20"/>
          <w:szCs w:val="20"/>
        </w:rPr>
        <w:t xml:space="preserve"> de la facultad de contabilidad de Prairie View A&amp;M University’s College of Business y que tiene los siguientes títulos académicos: CPA, MBA, Ph.D., entre otros.</w:t>
      </w:r>
      <w:r>
        <w:rPr>
          <w:rFonts w:ascii="Arial" w:hAnsi="Arial" w:cs="Arial"/>
          <w:sz w:val="20"/>
          <w:szCs w:val="20"/>
        </w:rPr>
        <w:t xml:space="preserve"> </w:t>
      </w:r>
    </w:p>
    <w:p w14:paraId="10038702" w14:textId="77777777" w:rsidR="00332EED" w:rsidRDefault="00332EED" w:rsidP="00332EED">
      <w:pPr>
        <w:pStyle w:val="Prrafodelista"/>
        <w:spacing w:line="360" w:lineRule="auto"/>
        <w:ind w:left="0"/>
        <w:jc w:val="both"/>
        <w:rPr>
          <w:rFonts w:ascii="Arial" w:hAnsi="Arial" w:cs="Arial"/>
          <w:sz w:val="20"/>
          <w:szCs w:val="20"/>
        </w:rPr>
      </w:pPr>
    </w:p>
    <w:p w14:paraId="725F07F1"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Pude conseguir el correo electrónico del profesor Chong y decidí escribir para pedirle, con toda frescura</w:t>
      </w:r>
      <w:r>
        <w:rPr>
          <w:rFonts w:ascii="Arial" w:hAnsi="Arial" w:cs="Arial"/>
          <w:sz w:val="20"/>
          <w:szCs w:val="20"/>
        </w:rPr>
        <w:t>,</w:t>
      </w:r>
      <w:r w:rsidRPr="007032E4">
        <w:rPr>
          <w:rFonts w:ascii="Arial" w:hAnsi="Arial" w:cs="Arial"/>
          <w:sz w:val="20"/>
          <w:szCs w:val="20"/>
        </w:rPr>
        <w:t xml:space="preserve"> pero con educación</w:t>
      </w:r>
      <w:r>
        <w:rPr>
          <w:rFonts w:ascii="Arial" w:hAnsi="Arial" w:cs="Arial"/>
          <w:sz w:val="20"/>
          <w:szCs w:val="20"/>
        </w:rPr>
        <w:t>,</w:t>
      </w:r>
      <w:r w:rsidRPr="007032E4">
        <w:rPr>
          <w:rFonts w:ascii="Arial" w:hAnsi="Arial" w:cs="Arial"/>
          <w:sz w:val="20"/>
          <w:szCs w:val="20"/>
        </w:rPr>
        <w:t xml:space="preserve"> y muestras de reverencia, que me envié su estudio acerca de la materialidad en PDF. Grande fue mi sorpresa al día siguiente. Cuando vi mi bandeja de entrada, el Maestro me había respondido con un amable "Dear Professor Llanto...".  </w:t>
      </w:r>
      <w:r w:rsidRPr="007032E4">
        <w:rPr>
          <w:rFonts w:ascii="Arial" w:hAnsi="Arial" w:cs="Arial"/>
          <w:sz w:val="20"/>
          <w:szCs w:val="20"/>
        </w:rPr>
        <w:lastRenderedPageBreak/>
        <w:t xml:space="preserve">Increíble, me escribió como a su par. Gran honor para mí. No sólo me envió su </w:t>
      </w:r>
      <w:r w:rsidRPr="007032E4">
        <w:rPr>
          <w:rFonts w:ascii="Arial" w:hAnsi="Arial" w:cs="Arial"/>
          <w:i/>
          <w:sz w:val="20"/>
          <w:szCs w:val="20"/>
        </w:rPr>
        <w:t>paper</w:t>
      </w:r>
      <w:r w:rsidRPr="007032E4">
        <w:rPr>
          <w:rFonts w:ascii="Arial" w:hAnsi="Arial" w:cs="Arial"/>
          <w:sz w:val="20"/>
          <w:szCs w:val="20"/>
        </w:rPr>
        <w:t xml:space="preserve"> en PDF; sino que se puso a disposición de apoyarme con cualquier otro documento relacionado a los temas que nos preocupan mutuamente. Mi ahora estimado amigo y colega</w:t>
      </w:r>
      <w:r w:rsidR="00B164D3">
        <w:rPr>
          <w:rFonts w:ascii="Arial" w:hAnsi="Arial" w:cs="Arial"/>
          <w:sz w:val="20"/>
          <w:szCs w:val="20"/>
        </w:rPr>
        <w:t xml:space="preserve"> Gin nos dio una </w:t>
      </w:r>
      <w:r w:rsidRPr="007032E4">
        <w:rPr>
          <w:rFonts w:ascii="Arial" w:hAnsi="Arial" w:cs="Arial"/>
          <w:sz w:val="20"/>
          <w:szCs w:val="20"/>
        </w:rPr>
        <w:t>gran muestra de cooperación académica internacional.</w:t>
      </w:r>
    </w:p>
    <w:p w14:paraId="42C09130" w14:textId="77777777" w:rsidR="00332EED" w:rsidRPr="007032E4" w:rsidRDefault="00332EED" w:rsidP="00332EED">
      <w:pPr>
        <w:pStyle w:val="Prrafodelista"/>
        <w:spacing w:line="360" w:lineRule="auto"/>
        <w:ind w:left="0"/>
        <w:jc w:val="both"/>
        <w:rPr>
          <w:rFonts w:ascii="Arial" w:hAnsi="Arial" w:cs="Arial"/>
          <w:sz w:val="20"/>
          <w:szCs w:val="20"/>
        </w:rPr>
      </w:pPr>
    </w:p>
    <w:p w14:paraId="708EBE91" w14:textId="77777777" w:rsidR="00332EED" w:rsidRPr="00C261B3" w:rsidRDefault="00332EED" w:rsidP="00332EED">
      <w:pPr>
        <w:pStyle w:val="Prrafodelista"/>
        <w:spacing w:line="360" w:lineRule="auto"/>
        <w:ind w:left="0"/>
        <w:jc w:val="both"/>
        <w:rPr>
          <w:rFonts w:ascii="Arial" w:hAnsi="Arial" w:cs="Arial"/>
          <w:b/>
          <w:i/>
          <w:sz w:val="20"/>
          <w:szCs w:val="20"/>
        </w:rPr>
      </w:pPr>
      <w:r w:rsidRPr="00C261B3">
        <w:rPr>
          <w:rFonts w:ascii="Arial" w:hAnsi="Arial" w:cs="Arial"/>
          <w:b/>
          <w:i/>
          <w:sz w:val="20"/>
          <w:szCs w:val="20"/>
        </w:rPr>
        <w:t>Respuesta al cliente</w:t>
      </w:r>
    </w:p>
    <w:p w14:paraId="2F31C29A"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Con el documento académico recibido de</w:t>
      </w:r>
      <w:r>
        <w:rPr>
          <w:rFonts w:ascii="Arial" w:hAnsi="Arial" w:cs="Arial"/>
          <w:sz w:val="20"/>
          <w:szCs w:val="20"/>
        </w:rPr>
        <w:t>l</w:t>
      </w:r>
      <w:r w:rsidRPr="007032E4">
        <w:rPr>
          <w:rFonts w:ascii="Arial" w:hAnsi="Arial" w:cs="Arial"/>
          <w:sz w:val="20"/>
          <w:szCs w:val="20"/>
        </w:rPr>
        <w:t xml:space="preserve"> </w:t>
      </w:r>
      <w:r w:rsidRPr="00896682">
        <w:rPr>
          <w:rFonts w:ascii="Arial" w:hAnsi="Arial" w:cs="Arial"/>
          <w:i/>
          <w:sz w:val="20"/>
          <w:szCs w:val="20"/>
        </w:rPr>
        <w:t>professor</w:t>
      </w:r>
      <w:r w:rsidRPr="007032E4">
        <w:rPr>
          <w:rFonts w:ascii="Arial" w:hAnsi="Arial" w:cs="Arial"/>
          <w:sz w:val="20"/>
          <w:szCs w:val="20"/>
        </w:rPr>
        <w:t xml:space="preserve"> Chong, he podido elaborar un documento de posición contable a prueba de balas. Donde hemos sugerido a nuestro cliente que el error detectado sea registrado en los resultados del año 2013 y no en los resultados acumulados. Es cierto que estamos ante un error</w:t>
      </w:r>
      <w:r>
        <w:rPr>
          <w:rFonts w:ascii="Arial" w:hAnsi="Arial" w:cs="Arial"/>
          <w:sz w:val="20"/>
          <w:szCs w:val="20"/>
        </w:rPr>
        <w:t>,</w:t>
      </w:r>
      <w:r w:rsidRPr="007032E4">
        <w:rPr>
          <w:rFonts w:ascii="Arial" w:hAnsi="Arial" w:cs="Arial"/>
          <w:sz w:val="20"/>
          <w:szCs w:val="20"/>
        </w:rPr>
        <w:t xml:space="preserve"> pero el importe del error no es material para los estados financieros tomados en su conjunto. En consecuencia, no hay una distorsión en los estados financieros del 2012 (por el gasto en defecto) ni en los estados financieros del 2013 (por el gasto en exceso). Aquí le resumo una guía de materialidad para que ustedes también lo puedan utilizar.</w:t>
      </w:r>
    </w:p>
    <w:p w14:paraId="23036696" w14:textId="77777777" w:rsidR="00332EED" w:rsidRPr="00C261B3" w:rsidRDefault="00332EED" w:rsidP="00332EED">
      <w:pPr>
        <w:pStyle w:val="Prrafodelista"/>
        <w:spacing w:line="360" w:lineRule="auto"/>
        <w:ind w:left="0"/>
        <w:jc w:val="both"/>
        <w:rPr>
          <w:rFonts w:ascii="Arial" w:hAnsi="Arial" w:cs="Arial"/>
          <w:b/>
          <w:i/>
          <w:sz w:val="20"/>
          <w:szCs w:val="20"/>
        </w:rPr>
      </w:pPr>
      <w:r w:rsidRPr="00C261B3">
        <w:rPr>
          <w:rFonts w:ascii="Arial" w:hAnsi="Arial" w:cs="Arial"/>
          <w:b/>
          <w:i/>
          <w:sz w:val="20"/>
          <w:szCs w:val="20"/>
        </w:rPr>
        <w:t>Umbral de materialidad más usado en el mundo</w:t>
      </w:r>
    </w:p>
    <w:p w14:paraId="54835DC2" w14:textId="77777777" w:rsidR="00332EED" w:rsidRPr="007032E4" w:rsidRDefault="00332EED" w:rsidP="00332EED">
      <w:pPr>
        <w:pStyle w:val="Prrafodelista"/>
        <w:numPr>
          <w:ilvl w:val="0"/>
          <w:numId w:val="9"/>
        </w:numPr>
        <w:spacing w:line="360" w:lineRule="auto"/>
        <w:ind w:left="284" w:hanging="284"/>
        <w:jc w:val="both"/>
        <w:rPr>
          <w:rFonts w:ascii="Arial" w:hAnsi="Arial" w:cs="Arial"/>
          <w:sz w:val="20"/>
          <w:szCs w:val="20"/>
        </w:rPr>
      </w:pPr>
      <w:r w:rsidRPr="007032E4">
        <w:rPr>
          <w:rFonts w:ascii="Arial" w:hAnsi="Arial" w:cs="Arial"/>
          <w:sz w:val="20"/>
          <w:szCs w:val="20"/>
        </w:rPr>
        <w:t>Un asunto es considerado inmaterial si su efecto es menor al 10% de la utilidad neta.</w:t>
      </w:r>
    </w:p>
    <w:p w14:paraId="4EB0D070" w14:textId="77777777" w:rsidR="00332EED" w:rsidRPr="007032E4" w:rsidRDefault="00332EED" w:rsidP="00332EED">
      <w:pPr>
        <w:pStyle w:val="Prrafodelista"/>
        <w:numPr>
          <w:ilvl w:val="0"/>
          <w:numId w:val="9"/>
        </w:numPr>
        <w:spacing w:line="360" w:lineRule="auto"/>
        <w:ind w:left="284" w:hanging="284"/>
        <w:jc w:val="both"/>
        <w:rPr>
          <w:rFonts w:ascii="Arial" w:hAnsi="Arial" w:cs="Arial"/>
          <w:sz w:val="20"/>
          <w:szCs w:val="20"/>
        </w:rPr>
      </w:pPr>
      <w:r w:rsidRPr="007032E4">
        <w:rPr>
          <w:rFonts w:ascii="Arial" w:hAnsi="Arial" w:cs="Arial"/>
          <w:sz w:val="20"/>
          <w:szCs w:val="20"/>
        </w:rPr>
        <w:t>Un asunto será considerado material si su efecto es mayor al 15% de la utilidad neta.</w:t>
      </w:r>
    </w:p>
    <w:p w14:paraId="70394747" w14:textId="77777777" w:rsidR="00332EED" w:rsidRPr="007032E4" w:rsidRDefault="00332EED" w:rsidP="00332EED">
      <w:pPr>
        <w:pStyle w:val="Prrafodelista"/>
        <w:numPr>
          <w:ilvl w:val="0"/>
          <w:numId w:val="9"/>
        </w:numPr>
        <w:spacing w:line="360" w:lineRule="auto"/>
        <w:ind w:left="284" w:hanging="284"/>
        <w:jc w:val="both"/>
        <w:rPr>
          <w:rFonts w:ascii="Arial" w:hAnsi="Arial" w:cs="Arial"/>
          <w:sz w:val="20"/>
          <w:szCs w:val="20"/>
        </w:rPr>
      </w:pPr>
      <w:r w:rsidRPr="007032E4">
        <w:rPr>
          <w:rFonts w:ascii="Arial" w:hAnsi="Arial" w:cs="Arial"/>
          <w:sz w:val="20"/>
          <w:szCs w:val="20"/>
        </w:rPr>
        <w:t>Los asuntos que tengan un efecto entre el 10% y 15% de la utilidad neta dependerán del buen juicio de cada uno de nosotros para considerarlo como material.</w:t>
      </w:r>
    </w:p>
    <w:p w14:paraId="607072E4" w14:textId="77777777" w:rsidR="00B164D3"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lastRenderedPageBreak/>
        <w:t>Cuando la utilidad tiende a ser cero debemos considerar otros parámetros como el total de activos o total de patrimonio.</w:t>
      </w:r>
    </w:p>
    <w:p w14:paraId="54F477A8" w14:textId="77777777" w:rsidR="00332EED" w:rsidRDefault="00332EED" w:rsidP="00332EED">
      <w:pPr>
        <w:pStyle w:val="Prrafodelista"/>
        <w:spacing w:line="360" w:lineRule="auto"/>
        <w:ind w:left="0"/>
        <w:jc w:val="both"/>
        <w:rPr>
          <w:rFonts w:ascii="Arial" w:hAnsi="Arial" w:cs="Arial"/>
          <w:sz w:val="20"/>
          <w:szCs w:val="20"/>
        </w:rPr>
      </w:pPr>
      <w:r>
        <w:rPr>
          <w:rFonts w:ascii="Arial" w:hAnsi="Arial" w:cs="Arial"/>
          <w:sz w:val="20"/>
          <w:szCs w:val="20"/>
        </w:rPr>
        <w:br w:type="page"/>
      </w:r>
    </w:p>
    <w:tbl>
      <w:tblPr>
        <w:tblStyle w:val="Tablaconcuadrcula"/>
        <w:tblW w:w="6912" w:type="dxa"/>
        <w:tblLook w:val="04A0" w:firstRow="1" w:lastRow="0" w:firstColumn="1" w:lastColumn="0" w:noHBand="0" w:noVBand="1"/>
      </w:tblPr>
      <w:tblGrid>
        <w:gridCol w:w="1242"/>
        <w:gridCol w:w="284"/>
        <w:gridCol w:w="5386"/>
      </w:tblGrid>
      <w:tr w:rsidR="00332EED" w14:paraId="22AE6996" w14:textId="77777777" w:rsidTr="00D24B77">
        <w:tc>
          <w:tcPr>
            <w:tcW w:w="1242" w:type="dxa"/>
            <w:shd w:val="clear" w:color="auto" w:fill="DBE5F1" w:themeFill="accent1" w:themeFillTint="33"/>
          </w:tcPr>
          <w:p w14:paraId="419F5846" w14:textId="77777777" w:rsidR="00332EED" w:rsidRDefault="00332EED" w:rsidP="00D24B77">
            <w:pPr>
              <w:spacing w:before="120" w:after="120"/>
              <w:rPr>
                <w:rFonts w:ascii="Arial" w:hAnsi="Arial" w:cs="Arial"/>
                <w:b/>
                <w:sz w:val="20"/>
                <w:szCs w:val="20"/>
              </w:rPr>
            </w:pPr>
            <w:bookmarkStart w:id="18" w:name="_Toc411493229"/>
            <w:r>
              <w:rPr>
                <w:rFonts w:ascii="Arial" w:hAnsi="Arial" w:cs="Arial"/>
                <w:b/>
                <w:sz w:val="20"/>
                <w:szCs w:val="20"/>
              </w:rPr>
              <w:lastRenderedPageBreak/>
              <w:t>ANEXO 3</w:t>
            </w:r>
          </w:p>
        </w:tc>
        <w:tc>
          <w:tcPr>
            <w:tcW w:w="284" w:type="dxa"/>
            <w:shd w:val="clear" w:color="auto" w:fill="DBE5F1" w:themeFill="accent1" w:themeFillTint="33"/>
          </w:tcPr>
          <w:p w14:paraId="190A5305"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3C1F9546" w14:textId="77777777" w:rsidR="00332EED" w:rsidRDefault="00332EED" w:rsidP="00D24B77">
            <w:pPr>
              <w:spacing w:before="120" w:after="120"/>
              <w:rPr>
                <w:rFonts w:ascii="Arial" w:hAnsi="Arial" w:cs="Arial"/>
                <w:b/>
                <w:sz w:val="20"/>
                <w:szCs w:val="20"/>
              </w:rPr>
            </w:pPr>
            <w:r>
              <w:rPr>
                <w:rFonts w:ascii="Arial" w:hAnsi="Arial" w:cs="Arial"/>
                <w:b/>
                <w:sz w:val="20"/>
                <w:szCs w:val="20"/>
              </w:rPr>
              <w:t>Provisión por retiro de activos</w:t>
            </w:r>
          </w:p>
        </w:tc>
      </w:tr>
      <w:tr w:rsidR="00332EED" w14:paraId="33235DB5" w14:textId="77777777" w:rsidTr="00D24B77">
        <w:trPr>
          <w:trHeight w:val="224"/>
        </w:trPr>
        <w:tc>
          <w:tcPr>
            <w:tcW w:w="1242" w:type="dxa"/>
            <w:shd w:val="clear" w:color="auto" w:fill="DBE5F1" w:themeFill="accent1" w:themeFillTint="33"/>
          </w:tcPr>
          <w:p w14:paraId="18155A17" w14:textId="77777777" w:rsidR="00332EED" w:rsidRDefault="00332EED" w:rsidP="00D24B77">
            <w:pPr>
              <w:rPr>
                <w:rFonts w:ascii="Arial" w:hAnsi="Arial" w:cs="Arial"/>
                <w:b/>
                <w:sz w:val="20"/>
                <w:szCs w:val="20"/>
              </w:rPr>
            </w:pPr>
            <w:r>
              <w:rPr>
                <w:rFonts w:ascii="Arial" w:hAnsi="Arial" w:cs="Arial"/>
                <w:b/>
                <w:sz w:val="20"/>
                <w:szCs w:val="20"/>
              </w:rPr>
              <w:t>Tema:</w:t>
            </w:r>
          </w:p>
        </w:tc>
        <w:tc>
          <w:tcPr>
            <w:tcW w:w="284" w:type="dxa"/>
            <w:shd w:val="clear" w:color="auto" w:fill="DBE5F1" w:themeFill="accent1" w:themeFillTint="33"/>
          </w:tcPr>
          <w:p w14:paraId="062DD97C" w14:textId="77777777" w:rsidR="00332EED" w:rsidRDefault="00332EED" w:rsidP="00D24B77">
            <w:pPr>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27FD1535" w14:textId="77777777" w:rsidR="00332EED" w:rsidRDefault="00332EED" w:rsidP="00D24B77">
            <w:pPr>
              <w:pStyle w:val="Prrafodelista"/>
              <w:ind w:left="0"/>
              <w:rPr>
                <w:rFonts w:ascii="Arial" w:hAnsi="Arial" w:cs="Arial"/>
                <w:b/>
                <w:sz w:val="20"/>
                <w:szCs w:val="20"/>
              </w:rPr>
            </w:pPr>
            <w:r>
              <w:rPr>
                <w:rFonts w:ascii="Arial" w:hAnsi="Arial" w:cs="Arial"/>
                <w:b/>
                <w:sz w:val="20"/>
                <w:szCs w:val="20"/>
              </w:rPr>
              <w:t xml:space="preserve">Una molestia convertida en provisión </w:t>
            </w:r>
          </w:p>
        </w:tc>
      </w:tr>
      <w:bookmarkEnd w:id="18"/>
    </w:tbl>
    <w:p w14:paraId="6ECEBF38" w14:textId="77777777" w:rsidR="00332EED" w:rsidRDefault="00332EED" w:rsidP="00332EED">
      <w:pPr>
        <w:pStyle w:val="Prrafodelista"/>
        <w:spacing w:after="0" w:line="360" w:lineRule="auto"/>
        <w:ind w:left="0"/>
        <w:jc w:val="both"/>
        <w:rPr>
          <w:rFonts w:ascii="Arial" w:hAnsi="Arial" w:cs="Arial"/>
          <w:b/>
          <w:sz w:val="20"/>
          <w:szCs w:val="20"/>
        </w:rPr>
      </w:pPr>
    </w:p>
    <w:p w14:paraId="0C8AB8B7" w14:textId="77777777" w:rsidR="00332EED" w:rsidRPr="007032E4" w:rsidRDefault="00332EED" w:rsidP="00332EED">
      <w:pPr>
        <w:pStyle w:val="Prrafodelista"/>
        <w:spacing w:after="0" w:line="360" w:lineRule="auto"/>
        <w:ind w:left="0"/>
        <w:jc w:val="both"/>
        <w:rPr>
          <w:rFonts w:ascii="Arial" w:hAnsi="Arial" w:cs="Arial"/>
          <w:b/>
          <w:sz w:val="20"/>
          <w:szCs w:val="20"/>
        </w:rPr>
      </w:pPr>
      <w:r w:rsidRPr="007032E4">
        <w:rPr>
          <w:rFonts w:ascii="Arial" w:hAnsi="Arial" w:cs="Arial"/>
          <w:b/>
          <w:sz w:val="20"/>
          <w:szCs w:val="20"/>
        </w:rPr>
        <w:t>La parte teórica:</w:t>
      </w:r>
    </w:p>
    <w:p w14:paraId="40DCF137" w14:textId="77777777" w:rsidR="00332EED" w:rsidRPr="007032E4" w:rsidRDefault="00332EED" w:rsidP="00332EED">
      <w:pPr>
        <w:pStyle w:val="Prrafodelista"/>
        <w:numPr>
          <w:ilvl w:val="0"/>
          <w:numId w:val="18"/>
        </w:numPr>
        <w:spacing w:after="0" w:line="360" w:lineRule="auto"/>
        <w:ind w:left="142" w:hanging="142"/>
        <w:jc w:val="both"/>
        <w:rPr>
          <w:rFonts w:ascii="Arial" w:hAnsi="Arial" w:cs="Arial"/>
          <w:sz w:val="20"/>
          <w:szCs w:val="20"/>
        </w:rPr>
      </w:pPr>
      <w:r w:rsidRPr="007032E4">
        <w:rPr>
          <w:rFonts w:ascii="Arial" w:hAnsi="Arial" w:cs="Arial"/>
          <w:sz w:val="20"/>
          <w:szCs w:val="20"/>
        </w:rPr>
        <w:t>La NIC16 establece que forma parte del costo de los elementos de Propiedad, Planta y Equipo la estimación inicial de los costos de desmantelamiento y retiro del elemento.</w:t>
      </w:r>
    </w:p>
    <w:p w14:paraId="771E8F50" w14:textId="77777777" w:rsidR="00332EED" w:rsidRPr="007032E4" w:rsidRDefault="00332EED" w:rsidP="00332EED">
      <w:pPr>
        <w:pStyle w:val="Prrafodelista"/>
        <w:numPr>
          <w:ilvl w:val="0"/>
          <w:numId w:val="18"/>
        </w:numPr>
        <w:spacing w:line="360" w:lineRule="auto"/>
        <w:ind w:left="142" w:hanging="142"/>
        <w:jc w:val="both"/>
        <w:rPr>
          <w:rFonts w:ascii="Arial" w:hAnsi="Arial" w:cs="Arial"/>
          <w:sz w:val="20"/>
          <w:szCs w:val="20"/>
        </w:rPr>
      </w:pPr>
      <w:r w:rsidRPr="007032E4">
        <w:rPr>
          <w:rFonts w:ascii="Arial" w:hAnsi="Arial" w:cs="Arial"/>
          <w:sz w:val="20"/>
          <w:szCs w:val="20"/>
        </w:rPr>
        <w:t>Según la NIC37 una provisión es un pasivo con incertidumbre acerca de su importe o vencimiento.</w:t>
      </w:r>
    </w:p>
    <w:p w14:paraId="6A6CE313" w14:textId="77777777" w:rsidR="00332EED" w:rsidRDefault="00332EED" w:rsidP="00332EED">
      <w:pPr>
        <w:pStyle w:val="Prrafodelista"/>
        <w:spacing w:line="360" w:lineRule="auto"/>
        <w:ind w:left="0"/>
        <w:jc w:val="both"/>
        <w:rPr>
          <w:rFonts w:ascii="Arial" w:hAnsi="Arial" w:cs="Arial"/>
          <w:b/>
          <w:sz w:val="20"/>
          <w:szCs w:val="20"/>
        </w:rPr>
      </w:pPr>
    </w:p>
    <w:p w14:paraId="6E504935" w14:textId="77777777" w:rsidR="00332EED" w:rsidRPr="007032E4" w:rsidRDefault="00332EED" w:rsidP="00332EED">
      <w:pPr>
        <w:pStyle w:val="Prrafodelista"/>
        <w:spacing w:after="0" w:line="360" w:lineRule="auto"/>
        <w:ind w:left="0"/>
        <w:jc w:val="both"/>
        <w:rPr>
          <w:rFonts w:ascii="Arial" w:hAnsi="Arial" w:cs="Arial"/>
          <w:b/>
          <w:sz w:val="20"/>
          <w:szCs w:val="20"/>
        </w:rPr>
      </w:pPr>
      <w:r w:rsidRPr="007032E4">
        <w:rPr>
          <w:rFonts w:ascii="Arial" w:hAnsi="Arial" w:cs="Arial"/>
          <w:b/>
          <w:sz w:val="20"/>
          <w:szCs w:val="20"/>
        </w:rPr>
        <w:t>La parte práctica</w:t>
      </w:r>
    </w:p>
    <w:p w14:paraId="19157962" w14:textId="77777777" w:rsidR="00332EED" w:rsidRPr="007032E4" w:rsidRDefault="00332EED" w:rsidP="00332EED">
      <w:pPr>
        <w:pStyle w:val="Prrafodelista"/>
        <w:spacing w:after="0" w:line="360" w:lineRule="auto"/>
        <w:ind w:left="0"/>
        <w:jc w:val="both"/>
        <w:rPr>
          <w:rFonts w:ascii="Arial" w:hAnsi="Arial" w:cs="Arial"/>
          <w:sz w:val="20"/>
          <w:szCs w:val="20"/>
        </w:rPr>
      </w:pPr>
      <w:r w:rsidRPr="007032E4">
        <w:rPr>
          <w:rFonts w:ascii="Arial" w:hAnsi="Arial" w:cs="Arial"/>
          <w:sz w:val="20"/>
          <w:szCs w:val="20"/>
        </w:rPr>
        <w:t>En el Perú, las empresas mineras tienen la obligación legal de retirar sus activos fijos de las zonas de operación una vez que se termine la explotación (Ley N° 28090). Estas empresas contratan a especialistas que elaboran un plan de cierre y estiman el importe a desembolsar en el futuro. En el reconocimiento inicial se registra una provisión (pasivo) con cargo al costo de los activos fijos. Sin embargo, no sólo la industria extractiva afronta este tipo de obligación y no es necesario que exista una ley explícita.</w:t>
      </w:r>
    </w:p>
    <w:p w14:paraId="67DE5348" w14:textId="77777777" w:rsidR="00332EED" w:rsidRDefault="00332EED" w:rsidP="00332EED">
      <w:pPr>
        <w:pStyle w:val="Prrafodelista"/>
        <w:spacing w:line="360" w:lineRule="auto"/>
        <w:ind w:left="0"/>
        <w:jc w:val="both"/>
        <w:rPr>
          <w:rFonts w:ascii="Arial" w:hAnsi="Arial" w:cs="Arial"/>
          <w:b/>
          <w:sz w:val="20"/>
          <w:szCs w:val="20"/>
        </w:rPr>
      </w:pPr>
    </w:p>
    <w:p w14:paraId="572DD137" w14:textId="77777777" w:rsidR="00332EED" w:rsidRPr="007032E4" w:rsidRDefault="00332EED" w:rsidP="00332EED">
      <w:pPr>
        <w:pStyle w:val="Prrafodelista"/>
        <w:spacing w:after="0" w:line="360" w:lineRule="auto"/>
        <w:ind w:left="0"/>
        <w:jc w:val="both"/>
        <w:rPr>
          <w:rFonts w:ascii="Arial" w:hAnsi="Arial" w:cs="Arial"/>
          <w:b/>
          <w:sz w:val="20"/>
          <w:szCs w:val="20"/>
        </w:rPr>
      </w:pPr>
      <w:r w:rsidRPr="007032E4">
        <w:rPr>
          <w:rFonts w:ascii="Arial" w:hAnsi="Arial" w:cs="Arial"/>
          <w:b/>
          <w:sz w:val="20"/>
          <w:szCs w:val="20"/>
        </w:rPr>
        <w:t>La parte anecdótica</w:t>
      </w:r>
    </w:p>
    <w:p w14:paraId="13BFFF94" w14:textId="77777777" w:rsidR="00332EED" w:rsidRPr="007032E4" w:rsidRDefault="00332EED" w:rsidP="00332EED">
      <w:pPr>
        <w:pStyle w:val="Prrafodelista"/>
        <w:spacing w:after="0" w:line="360" w:lineRule="auto"/>
        <w:ind w:left="0"/>
        <w:jc w:val="both"/>
        <w:rPr>
          <w:rFonts w:ascii="Arial" w:hAnsi="Arial" w:cs="Arial"/>
          <w:sz w:val="20"/>
          <w:szCs w:val="20"/>
        </w:rPr>
      </w:pPr>
      <w:r w:rsidRPr="007032E4">
        <w:rPr>
          <w:rFonts w:ascii="Arial" w:hAnsi="Arial" w:cs="Arial"/>
          <w:sz w:val="20"/>
          <w:szCs w:val="20"/>
        </w:rPr>
        <w:t xml:space="preserve">Hace una semana me dispuse a revisar un informe Diagnóstico de adopción NIIF elaborado por un miembro de mi equipo de consultores. El informe era para uno de nuestros clientes, una empresa de servicios de publicidad exterior, para ello utiliza activos publicitarios como torres publicitarias ubicadas en las principales avenidas de la ciudad y paneles </w:t>
      </w:r>
      <w:r w:rsidRPr="007032E4">
        <w:rPr>
          <w:rFonts w:ascii="Arial" w:hAnsi="Arial" w:cs="Arial"/>
          <w:sz w:val="20"/>
          <w:szCs w:val="20"/>
        </w:rPr>
        <w:lastRenderedPageBreak/>
        <w:t>publicitarios ubicados en azoteas de edificios. (Ver ejemplo en las imágenes del Diagnóstico).</w:t>
      </w:r>
    </w:p>
    <w:p w14:paraId="47BC8703" w14:textId="77777777" w:rsidR="00332EED" w:rsidRPr="007032E4" w:rsidRDefault="00332EED" w:rsidP="00332EED">
      <w:pPr>
        <w:pStyle w:val="Prrafodelista"/>
        <w:spacing w:line="360" w:lineRule="auto"/>
        <w:ind w:left="426"/>
        <w:jc w:val="both"/>
        <w:rPr>
          <w:rFonts w:ascii="Arial" w:hAnsi="Arial" w:cs="Arial"/>
          <w:sz w:val="20"/>
          <w:szCs w:val="20"/>
        </w:rPr>
      </w:pPr>
    </w:p>
    <w:p w14:paraId="26946B69"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Ya caía la noche, tenía el diagnostico en mi escritorio y estaba sentado en mi estudio a punto de leerlo. A mi espalda, una ventana de regular tamaño comenzó a dejar pasar una lluvia de luz que provenía de un panel publicitario ubicado al frente de mi casa. Se trata de un edificio de seis pisos en cuya azotea</w:t>
      </w:r>
      <w:r>
        <w:rPr>
          <w:rFonts w:ascii="Arial" w:hAnsi="Arial" w:cs="Arial"/>
          <w:sz w:val="20"/>
          <w:szCs w:val="20"/>
        </w:rPr>
        <w:t>,</w:t>
      </w:r>
      <w:r w:rsidRPr="007032E4">
        <w:rPr>
          <w:rFonts w:ascii="Arial" w:hAnsi="Arial" w:cs="Arial"/>
          <w:sz w:val="20"/>
          <w:szCs w:val="20"/>
        </w:rPr>
        <w:t xml:space="preserve"> durante todo el día unos obreros habían instalado una estructura publicitaria que al caer la noche comenzó a emitir luces intermitentes anunciando la marca de una </w:t>
      </w:r>
      <w:r>
        <w:rPr>
          <w:rFonts w:ascii="Arial" w:hAnsi="Arial" w:cs="Arial"/>
          <w:sz w:val="20"/>
          <w:szCs w:val="20"/>
        </w:rPr>
        <w:t xml:space="preserve">conocida </w:t>
      </w:r>
      <w:r w:rsidRPr="007032E4">
        <w:rPr>
          <w:rFonts w:ascii="Arial" w:hAnsi="Arial" w:cs="Arial"/>
          <w:sz w:val="20"/>
          <w:szCs w:val="20"/>
        </w:rPr>
        <w:t>cerveza. Coincidentemente el letrero pertenecía a nuestro cliente, del cual revisaba el Diagnostico NIIF. Fue un momento de inspiración, giré completamente, sentado frente al letrero me puse a pensar en el negocio en que estaba involucrado mi cliente y comencé a hacer conjeturas acerca de los asuntos NIIF que pueden afectar a sus estados financieros. Lo hice sin leer el Diagnóstico de NIIF, como un ejercicio previo y tomando notas en un cuadernillo, luego quería confirmar si mis conjeturas NIIF se veían reflejadas en el informe que estaba a punto de leer.</w:t>
      </w:r>
    </w:p>
    <w:p w14:paraId="26E97583" w14:textId="77777777" w:rsidR="00332EED" w:rsidRPr="007032E4" w:rsidRDefault="00332EED" w:rsidP="00332EED">
      <w:pPr>
        <w:pStyle w:val="Prrafodelista"/>
        <w:spacing w:line="360" w:lineRule="auto"/>
        <w:ind w:left="426"/>
        <w:jc w:val="both"/>
        <w:rPr>
          <w:rFonts w:ascii="Arial" w:hAnsi="Arial" w:cs="Arial"/>
          <w:sz w:val="20"/>
          <w:szCs w:val="20"/>
        </w:rPr>
      </w:pPr>
    </w:p>
    <w:p w14:paraId="654DD850" w14:textId="77777777" w:rsidR="00332EED" w:rsidRPr="007032E4"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 xml:space="preserve">Pensé que una partida importante de los estados financieros deberían ser los activos fijos, en </w:t>
      </w:r>
      <w:proofErr w:type="gramStart"/>
      <w:r w:rsidRPr="007032E4">
        <w:rPr>
          <w:rFonts w:ascii="Arial" w:hAnsi="Arial" w:cs="Arial"/>
          <w:sz w:val="20"/>
          <w:szCs w:val="20"/>
        </w:rPr>
        <w:t>consecuencia</w:t>
      </w:r>
      <w:proofErr w:type="gramEnd"/>
      <w:r w:rsidRPr="007032E4">
        <w:rPr>
          <w:rFonts w:ascii="Arial" w:hAnsi="Arial" w:cs="Arial"/>
          <w:sz w:val="20"/>
          <w:szCs w:val="20"/>
        </w:rPr>
        <w:t xml:space="preserve"> tomaba importancia la aplicación de la NIC16. El diagnóstico confirmó mi conjetura, pero sentía que nos faltaba algo. Viendo la intermitencia molesta del enorme letrero pensé: nada dura para siempre, algún día retirarán el letrero. </w:t>
      </w:r>
      <w:r w:rsidRPr="00AC6012">
        <w:rPr>
          <w:rFonts w:ascii="Arial" w:hAnsi="Arial" w:cs="Arial"/>
          <w:i/>
          <w:sz w:val="20"/>
          <w:szCs w:val="20"/>
        </w:rPr>
        <w:t>¡¡¡¡Eso es!!!-</w:t>
      </w:r>
      <w:r w:rsidRPr="007032E4">
        <w:rPr>
          <w:rFonts w:ascii="Arial" w:hAnsi="Arial" w:cs="Arial"/>
          <w:sz w:val="20"/>
          <w:szCs w:val="20"/>
        </w:rPr>
        <w:t xml:space="preserve"> exclamé.</w:t>
      </w:r>
    </w:p>
    <w:p w14:paraId="767057F7" w14:textId="77777777" w:rsidR="00332EED" w:rsidRPr="00696532" w:rsidRDefault="00332EED" w:rsidP="00332EED">
      <w:pPr>
        <w:pStyle w:val="Prrafodelista"/>
        <w:spacing w:line="360" w:lineRule="auto"/>
        <w:ind w:left="0"/>
        <w:jc w:val="both"/>
        <w:rPr>
          <w:rFonts w:ascii="Arial" w:hAnsi="Arial" w:cs="Arial"/>
          <w:sz w:val="20"/>
          <w:szCs w:val="20"/>
          <w:lang w:val="en-US"/>
        </w:rPr>
      </w:pPr>
      <w:r w:rsidRPr="007032E4">
        <w:rPr>
          <w:rFonts w:ascii="Arial" w:hAnsi="Arial" w:cs="Arial"/>
          <w:sz w:val="20"/>
          <w:szCs w:val="20"/>
        </w:rPr>
        <w:t xml:space="preserve">En algún momento la compañía tendrá que retirar todos los activos publicitarios colocados en la ciudad. Por supuesto, cuando los contratos de </w:t>
      </w:r>
      <w:r w:rsidRPr="007032E4">
        <w:rPr>
          <w:rFonts w:ascii="Arial" w:hAnsi="Arial" w:cs="Arial"/>
          <w:sz w:val="20"/>
          <w:szCs w:val="20"/>
        </w:rPr>
        <w:lastRenderedPageBreak/>
        <w:t xml:space="preserve">arrendamientos de las azoteas lleguen a término o cuando el permiso municipal expire, la compañía no tendrá otra opción más que retirar los activos publicitarios incurriendo en desembolsos importantes. Mi conclusión preliminar fue: </w:t>
      </w:r>
      <w:r w:rsidRPr="00CB7458">
        <w:rPr>
          <w:rFonts w:ascii="Arial" w:hAnsi="Arial" w:cs="Arial"/>
          <w:i/>
          <w:sz w:val="20"/>
          <w:szCs w:val="20"/>
        </w:rPr>
        <w:t>la compañía debe reconocer pasivos por retiros de activos fijos</w:t>
      </w:r>
      <w:r w:rsidRPr="007032E4">
        <w:rPr>
          <w:rFonts w:ascii="Arial" w:hAnsi="Arial" w:cs="Arial"/>
          <w:sz w:val="20"/>
          <w:szCs w:val="20"/>
        </w:rPr>
        <w:t xml:space="preserve">. Pero necesitaba algo adicional que confirmara mi conjetura. Era tarde ya para intercambiar ideas con algún colega. La sección del Diagnóstico relacionado a la NIC24 me informaba que la casa matriz de la compañía cotizaba sus acciones en la Bolsa de New York. Ello significaba que los estados financieros de la casa matriz son públicos y que están disponibles en la web de la SEC. Me tomó menos de </w:t>
      </w:r>
      <w:r>
        <w:rPr>
          <w:rFonts w:ascii="Arial" w:hAnsi="Arial" w:cs="Arial"/>
          <w:sz w:val="20"/>
          <w:szCs w:val="20"/>
        </w:rPr>
        <w:t xml:space="preserve">cinco </w:t>
      </w:r>
      <w:r w:rsidRPr="007032E4">
        <w:rPr>
          <w:rFonts w:ascii="Arial" w:hAnsi="Arial" w:cs="Arial"/>
          <w:sz w:val="20"/>
          <w:szCs w:val="20"/>
        </w:rPr>
        <w:t xml:space="preserve">minutos encontrar los estados financieros. Tal como lo había pensado, entre las políticas contables de los estados financieros reportados por la casa matriz de mi cliente a la SEC (10K Annual Form) estaba una nota </w:t>
      </w:r>
      <w:r>
        <w:rPr>
          <w:rFonts w:ascii="Arial" w:hAnsi="Arial" w:cs="Arial"/>
          <w:sz w:val="20"/>
          <w:szCs w:val="20"/>
        </w:rPr>
        <w:t xml:space="preserve">a los estados financieros </w:t>
      </w:r>
      <w:r w:rsidRPr="007032E4">
        <w:rPr>
          <w:rFonts w:ascii="Arial" w:hAnsi="Arial" w:cs="Arial"/>
          <w:sz w:val="20"/>
          <w:szCs w:val="20"/>
        </w:rPr>
        <w:t xml:space="preserve">llamada </w:t>
      </w:r>
      <w:r w:rsidRPr="00FC0603">
        <w:rPr>
          <w:rFonts w:ascii="Arial" w:hAnsi="Arial" w:cs="Arial"/>
          <w:i/>
          <w:sz w:val="20"/>
          <w:szCs w:val="20"/>
        </w:rPr>
        <w:t>Obligaciones por Retiro de Activos</w:t>
      </w:r>
      <w:r w:rsidRPr="007032E4">
        <w:rPr>
          <w:rFonts w:ascii="Arial" w:hAnsi="Arial" w:cs="Arial"/>
          <w:sz w:val="20"/>
          <w:szCs w:val="20"/>
        </w:rPr>
        <w:t xml:space="preserve">. </w:t>
      </w:r>
      <w:r w:rsidRPr="00FA3415">
        <w:rPr>
          <w:rFonts w:ascii="Arial" w:hAnsi="Arial" w:cs="Arial"/>
          <w:sz w:val="20"/>
          <w:szCs w:val="20"/>
        </w:rPr>
        <w:t xml:space="preserve">La Casa Matriz reconoce una provisión por la obligación de desmantelar y remover sus </w:t>
      </w:r>
      <w:r w:rsidRPr="00FC0603">
        <w:rPr>
          <w:rFonts w:ascii="Arial" w:hAnsi="Arial" w:cs="Arial"/>
          <w:sz w:val="20"/>
          <w:szCs w:val="20"/>
        </w:rPr>
        <w:t xml:space="preserve">estructuras publicitarias, el periodo estimado de retiro es de 50 años. </w:t>
      </w:r>
      <w:r w:rsidRPr="00EC0848">
        <w:rPr>
          <w:rFonts w:ascii="Arial" w:hAnsi="Arial" w:cs="Arial"/>
          <w:sz w:val="20"/>
          <w:szCs w:val="20"/>
          <w:lang w:val="en-US"/>
        </w:rPr>
        <w:t>A continuación transcribo la nota:</w:t>
      </w:r>
      <w:r>
        <w:rPr>
          <w:rFonts w:ascii="Arial" w:hAnsi="Arial" w:cs="Arial"/>
          <w:sz w:val="20"/>
          <w:szCs w:val="20"/>
          <w:lang w:val="en-US"/>
        </w:rPr>
        <w:t xml:space="preserve"> </w:t>
      </w:r>
    </w:p>
    <w:p w14:paraId="4EEB95F1" w14:textId="77777777" w:rsidR="00332EED" w:rsidRPr="007032E4" w:rsidRDefault="00332EED" w:rsidP="00332EED">
      <w:pPr>
        <w:pStyle w:val="Prrafodelista"/>
        <w:spacing w:line="360" w:lineRule="auto"/>
        <w:ind w:left="284" w:right="480"/>
        <w:jc w:val="both"/>
        <w:rPr>
          <w:rFonts w:ascii="Arial" w:hAnsi="Arial" w:cs="Arial"/>
          <w:b/>
          <w:i/>
          <w:sz w:val="20"/>
          <w:szCs w:val="20"/>
          <w:lang w:val="en-US"/>
        </w:rPr>
      </w:pPr>
      <w:r w:rsidRPr="007032E4">
        <w:rPr>
          <w:rFonts w:ascii="Arial" w:hAnsi="Arial" w:cs="Arial"/>
          <w:b/>
          <w:i/>
          <w:sz w:val="20"/>
          <w:szCs w:val="20"/>
          <w:lang w:val="en-US"/>
        </w:rPr>
        <w:t>Asset Retirement Obligations</w:t>
      </w:r>
    </w:p>
    <w:p w14:paraId="3EE41817" w14:textId="77777777" w:rsidR="00332EED" w:rsidRPr="007032E4" w:rsidRDefault="00332EED" w:rsidP="00332EED">
      <w:pPr>
        <w:pStyle w:val="Prrafodelista"/>
        <w:spacing w:line="360" w:lineRule="auto"/>
        <w:ind w:left="284" w:right="480"/>
        <w:jc w:val="both"/>
        <w:rPr>
          <w:rFonts w:ascii="Arial" w:hAnsi="Arial" w:cs="Arial"/>
          <w:i/>
          <w:sz w:val="20"/>
          <w:szCs w:val="20"/>
          <w:lang w:val="en-US"/>
        </w:rPr>
      </w:pPr>
      <w:r w:rsidRPr="007032E4">
        <w:rPr>
          <w:rFonts w:ascii="Arial" w:hAnsi="Arial" w:cs="Arial"/>
          <w:i/>
          <w:sz w:val="20"/>
          <w:szCs w:val="20"/>
          <w:lang w:val="en-US"/>
        </w:rPr>
        <w:t xml:space="preserve">ASC 410-20 requires us to estimate our obligation upon the termination or nonrenewal of a lease, to dismantle and remove our billboard structures from the leased land. Due to the high rate of lease renewals over a long period of time, our calculation assumes all related assets will be removed at some period over the next 50 years. An estimate of third-party cost information is used with respect to the dismantling of the structures. The interest rate used to calculate the present value of such costs over the retirement </w:t>
      </w:r>
      <w:r w:rsidRPr="007032E4">
        <w:rPr>
          <w:rFonts w:ascii="Arial" w:hAnsi="Arial" w:cs="Arial"/>
          <w:i/>
          <w:sz w:val="20"/>
          <w:szCs w:val="20"/>
          <w:lang w:val="en-US"/>
        </w:rPr>
        <w:lastRenderedPageBreak/>
        <w:t>period is based on an estimated risk-adjusted credit rate for the same period.</w:t>
      </w:r>
    </w:p>
    <w:p w14:paraId="4F7D0684" w14:textId="77777777" w:rsidR="00332EED" w:rsidRPr="00271FBF" w:rsidRDefault="00332EED" w:rsidP="00332EED">
      <w:pPr>
        <w:pStyle w:val="Prrafodelista"/>
        <w:spacing w:line="360" w:lineRule="auto"/>
        <w:ind w:left="0"/>
        <w:jc w:val="both"/>
        <w:rPr>
          <w:rFonts w:ascii="Arial" w:hAnsi="Arial" w:cs="Arial"/>
          <w:sz w:val="20"/>
          <w:szCs w:val="20"/>
          <w:lang w:val="en-US"/>
        </w:rPr>
      </w:pPr>
    </w:p>
    <w:p w14:paraId="0A6FDFD5" w14:textId="77777777" w:rsidR="00332EED" w:rsidRDefault="00332EED" w:rsidP="00332EED">
      <w:pPr>
        <w:pStyle w:val="Prrafodelista"/>
        <w:spacing w:line="360" w:lineRule="auto"/>
        <w:ind w:left="0"/>
        <w:jc w:val="both"/>
        <w:rPr>
          <w:rFonts w:ascii="Arial" w:hAnsi="Arial" w:cs="Arial"/>
          <w:sz w:val="20"/>
          <w:szCs w:val="20"/>
        </w:rPr>
      </w:pPr>
      <w:r w:rsidRPr="007032E4">
        <w:rPr>
          <w:rFonts w:ascii="Arial" w:hAnsi="Arial" w:cs="Arial"/>
          <w:sz w:val="20"/>
          <w:szCs w:val="20"/>
        </w:rPr>
        <w:t>Finalmente, estaba satisfecho, ya tenía un asunto NIIF para agregar al Diagnóstico. Ya había encontrado lo que buscaba. Una vez más vi el letrero destellante. El letrero luminoso que anunciaba la marca de una cerveza ya no me molestaba. Al contrario, causó una sed repentina. Un pequeño brindis no estaría demás, pensé. Estimado colega si su empresa está buscando un consultor para su adopción de NIIF, estamos a su disposición para aportar ideas y transmitir experiencias profesionales.</w:t>
      </w:r>
    </w:p>
    <w:p w14:paraId="00EA94BF" w14:textId="77777777" w:rsidR="00332EED" w:rsidRDefault="00332EED" w:rsidP="00332EED">
      <w:pPr>
        <w:rPr>
          <w:rFonts w:ascii="Arial" w:hAnsi="Arial" w:cs="Arial"/>
          <w:sz w:val="20"/>
          <w:szCs w:val="20"/>
        </w:rPr>
      </w:pPr>
      <w:r>
        <w:rPr>
          <w:rFonts w:ascii="Arial" w:hAnsi="Arial" w:cs="Arial"/>
          <w:sz w:val="20"/>
          <w:szCs w:val="20"/>
        </w:rPr>
        <w:br w:type="page"/>
      </w:r>
    </w:p>
    <w:tbl>
      <w:tblPr>
        <w:tblStyle w:val="Tablaconcuadrcula"/>
        <w:tblW w:w="6912" w:type="dxa"/>
        <w:tblLook w:val="04A0" w:firstRow="1" w:lastRow="0" w:firstColumn="1" w:lastColumn="0" w:noHBand="0" w:noVBand="1"/>
      </w:tblPr>
      <w:tblGrid>
        <w:gridCol w:w="1242"/>
        <w:gridCol w:w="284"/>
        <w:gridCol w:w="5386"/>
      </w:tblGrid>
      <w:tr w:rsidR="00332EED" w14:paraId="71A62247" w14:textId="77777777" w:rsidTr="00D24B77">
        <w:tc>
          <w:tcPr>
            <w:tcW w:w="1242" w:type="dxa"/>
            <w:shd w:val="clear" w:color="auto" w:fill="DBE5F1" w:themeFill="accent1" w:themeFillTint="33"/>
          </w:tcPr>
          <w:p w14:paraId="425916DD" w14:textId="77777777" w:rsidR="00332EED" w:rsidRDefault="00332EED" w:rsidP="00D24B77">
            <w:pPr>
              <w:spacing w:before="120" w:after="120"/>
              <w:rPr>
                <w:rFonts w:ascii="Arial" w:hAnsi="Arial" w:cs="Arial"/>
                <w:b/>
                <w:sz w:val="20"/>
                <w:szCs w:val="20"/>
              </w:rPr>
            </w:pPr>
            <w:r>
              <w:rPr>
                <w:rFonts w:ascii="Arial" w:hAnsi="Arial" w:cs="Arial"/>
                <w:b/>
                <w:sz w:val="20"/>
                <w:szCs w:val="20"/>
              </w:rPr>
              <w:lastRenderedPageBreak/>
              <w:t>ANEXO 4</w:t>
            </w:r>
          </w:p>
        </w:tc>
        <w:tc>
          <w:tcPr>
            <w:tcW w:w="284" w:type="dxa"/>
            <w:shd w:val="clear" w:color="auto" w:fill="DBE5F1" w:themeFill="accent1" w:themeFillTint="33"/>
          </w:tcPr>
          <w:p w14:paraId="6ECEEDF5"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138BB4DC" w14:textId="77777777" w:rsidR="00332EED" w:rsidRDefault="00332EED" w:rsidP="00D24B77">
            <w:pPr>
              <w:spacing w:before="120" w:after="120"/>
              <w:rPr>
                <w:rFonts w:ascii="Arial" w:hAnsi="Arial" w:cs="Arial"/>
                <w:b/>
                <w:sz w:val="20"/>
                <w:szCs w:val="20"/>
              </w:rPr>
            </w:pPr>
            <w:r>
              <w:rPr>
                <w:rFonts w:ascii="Arial" w:hAnsi="Arial" w:cs="Arial"/>
                <w:b/>
                <w:sz w:val="20"/>
                <w:szCs w:val="20"/>
              </w:rPr>
              <w:t>NIC16</w:t>
            </w:r>
          </w:p>
        </w:tc>
      </w:tr>
      <w:tr w:rsidR="00332EED" w14:paraId="4BB9BFBD" w14:textId="77777777" w:rsidTr="00D24B77">
        <w:tc>
          <w:tcPr>
            <w:tcW w:w="1242" w:type="dxa"/>
            <w:shd w:val="clear" w:color="auto" w:fill="DBE5F1" w:themeFill="accent1" w:themeFillTint="33"/>
          </w:tcPr>
          <w:p w14:paraId="0D7DED24" w14:textId="77777777" w:rsidR="00332EED" w:rsidRDefault="00332EED" w:rsidP="00D24B77">
            <w:pPr>
              <w:spacing w:before="120" w:after="120"/>
              <w:rPr>
                <w:rFonts w:ascii="Arial" w:hAnsi="Arial" w:cs="Arial"/>
                <w:b/>
                <w:sz w:val="20"/>
                <w:szCs w:val="20"/>
              </w:rPr>
            </w:pPr>
            <w:r>
              <w:rPr>
                <w:rFonts w:ascii="Arial" w:hAnsi="Arial" w:cs="Arial"/>
                <w:b/>
                <w:sz w:val="20"/>
                <w:szCs w:val="20"/>
              </w:rPr>
              <w:t>Tema:</w:t>
            </w:r>
          </w:p>
        </w:tc>
        <w:tc>
          <w:tcPr>
            <w:tcW w:w="284" w:type="dxa"/>
            <w:shd w:val="clear" w:color="auto" w:fill="DBE5F1" w:themeFill="accent1" w:themeFillTint="33"/>
          </w:tcPr>
          <w:p w14:paraId="32FF2E8F"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02A9EB6F" w14:textId="77777777" w:rsidR="00332EED" w:rsidRDefault="00332EED" w:rsidP="00D24B77">
            <w:pPr>
              <w:pStyle w:val="Prrafodelista"/>
              <w:ind w:left="0"/>
              <w:rPr>
                <w:rFonts w:ascii="Arial" w:hAnsi="Arial" w:cs="Arial"/>
                <w:b/>
                <w:sz w:val="20"/>
                <w:szCs w:val="20"/>
              </w:rPr>
            </w:pPr>
            <w:r>
              <w:rPr>
                <w:rFonts w:ascii="Arial" w:hAnsi="Arial" w:cs="Arial"/>
                <w:b/>
                <w:sz w:val="20"/>
                <w:szCs w:val="20"/>
              </w:rPr>
              <w:t>Evaluando la adopción de la NIC16 en algunas empresas peruanas</w:t>
            </w:r>
          </w:p>
        </w:tc>
      </w:tr>
    </w:tbl>
    <w:p w14:paraId="2FFD9B44" w14:textId="77777777" w:rsidR="00332EED" w:rsidRDefault="00332EED" w:rsidP="00332EED">
      <w:pPr>
        <w:spacing w:after="0" w:line="360" w:lineRule="auto"/>
        <w:jc w:val="both"/>
        <w:rPr>
          <w:rFonts w:ascii="Arial" w:eastAsiaTheme="majorEastAsia" w:hAnsi="Arial" w:cs="Arial"/>
          <w:bCs/>
          <w:sz w:val="20"/>
          <w:szCs w:val="20"/>
        </w:rPr>
      </w:pPr>
    </w:p>
    <w:p w14:paraId="2F3A55DF" w14:textId="77777777" w:rsidR="00332EED"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En los procesos de adopción de NIIF en que participamos el rubro de los estados financieros que mayor inversión de tiempo y esfuerzo requieren es el denominado Propiedad, Planta y E</w:t>
      </w:r>
      <w:r>
        <w:rPr>
          <w:rFonts w:ascii="Arial" w:eastAsiaTheme="majorEastAsia" w:hAnsi="Arial" w:cs="Arial"/>
          <w:bCs/>
          <w:sz w:val="20"/>
          <w:szCs w:val="20"/>
        </w:rPr>
        <w:t>quipos</w:t>
      </w:r>
      <w:r w:rsidRPr="003B69D9">
        <w:rPr>
          <w:rFonts w:ascii="Arial" w:eastAsiaTheme="majorEastAsia" w:hAnsi="Arial" w:cs="Arial"/>
          <w:bCs/>
          <w:sz w:val="20"/>
          <w:szCs w:val="20"/>
        </w:rPr>
        <w:t>. Este artículo tiene dos objetivos: i) Uno exponer las principales diferencias entre las prácticas contables peruanas y la NIC16 reportadas por algunas empresas importantes que cotizan sus acciones en la Bolsa de Valores de Lima para que les sirva, amigos colegas que nos leen, en su proceso de adopción de NIIF de este importante rubro; y ii) Exponer ejercicios prácticos relacionados con los desvíos mencionados en el punto anterior.</w:t>
      </w:r>
    </w:p>
    <w:p w14:paraId="6BFD2181" w14:textId="77777777" w:rsidR="00332EED"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La NIC16 Propiedad, planta y equipo fue emitida por el </w:t>
      </w:r>
      <w:proofErr w:type="gramStart"/>
      <w:r w:rsidRPr="003B69D9">
        <w:rPr>
          <w:rFonts w:ascii="Arial" w:eastAsiaTheme="majorEastAsia" w:hAnsi="Arial" w:cs="Arial"/>
          <w:bCs/>
          <w:sz w:val="20"/>
          <w:szCs w:val="20"/>
        </w:rPr>
        <w:t>IASC  en</w:t>
      </w:r>
      <w:proofErr w:type="gramEnd"/>
      <w:r w:rsidRPr="003B69D9">
        <w:rPr>
          <w:rFonts w:ascii="Arial" w:eastAsiaTheme="majorEastAsia" w:hAnsi="Arial" w:cs="Arial"/>
          <w:bCs/>
          <w:sz w:val="20"/>
          <w:szCs w:val="20"/>
        </w:rPr>
        <w:t xml:space="preserve"> 1982 y su uso fue obligatorio a partir del 1 de enero de 1983. Desde ese año a la fecha esta norma ha experimentado seis modificaciones. La página web del Consejo Normativo de Contabilidad (CNC) tiene publicadas cinco versiones de la NIC16 (años 2009, 2010, 2011, 2012 y 2013). Eso significa que, por lo menos la NIC16 es de aplicación práctica en el Perú desde año 2009. Hago esta recopilación porque la NIC16 es una de las normas que los contadores peruanos menos hemos respetado. Como resultado el activo fijo (así llamado por nosotros) es el rubro de los estados financieros que recibe el mayor impacto de la adopción de NIIF y además requiere del mayor esfuerzo del proceso de adopción.</w:t>
      </w:r>
    </w:p>
    <w:p w14:paraId="68FB355E" w14:textId="77777777" w:rsidR="00332EED"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lastRenderedPageBreak/>
        <w:t xml:space="preserve">Como parte del proceso de adopción de las Normas Internacionales de Información Financiera (NIIF) en el Perú, el 14 de octubre de 2010, a través de la Resolución N°102-2010-EF/94.01.1, la Superintendencia de Mercado de Valores (“SMV”, antes CONASEV), ha requerido a las sociedades anónimas inscritas en el Mercado de Valores que adopten las NIIF a partir del ejercicio 2011. Hasta el año terminado el 31 de diciembre de 2010, las compañías supervisadas por la </w:t>
      </w:r>
      <w:r>
        <w:rPr>
          <w:rFonts w:ascii="Arial" w:eastAsiaTheme="majorEastAsia" w:hAnsi="Arial" w:cs="Arial"/>
          <w:bCs/>
          <w:sz w:val="20"/>
          <w:szCs w:val="20"/>
        </w:rPr>
        <w:t>Superintendencia de Mercados y Valores (</w:t>
      </w:r>
      <w:r w:rsidRPr="003B69D9">
        <w:rPr>
          <w:rFonts w:ascii="Arial" w:eastAsiaTheme="majorEastAsia" w:hAnsi="Arial" w:cs="Arial"/>
          <w:bCs/>
          <w:sz w:val="20"/>
          <w:szCs w:val="20"/>
        </w:rPr>
        <w:t>SMV</w:t>
      </w:r>
      <w:r>
        <w:rPr>
          <w:rFonts w:ascii="Arial" w:eastAsiaTheme="majorEastAsia" w:hAnsi="Arial" w:cs="Arial"/>
          <w:bCs/>
          <w:sz w:val="20"/>
          <w:szCs w:val="20"/>
        </w:rPr>
        <w:t>)</w:t>
      </w:r>
      <w:r w:rsidRPr="003B69D9">
        <w:rPr>
          <w:rFonts w:ascii="Arial" w:eastAsiaTheme="majorEastAsia" w:hAnsi="Arial" w:cs="Arial"/>
          <w:bCs/>
          <w:sz w:val="20"/>
          <w:szCs w:val="20"/>
        </w:rPr>
        <w:t xml:space="preserve"> preparaban sus estados financieros de acuerdo con los Principios de Contabilidad Generalmente Aceptados (PCGA) en el Perú. En consecuencia, para las empresas registradas en el Mercado de Valores, los estados financieros por el año terminado el 31 de diciembre de 2011 fueron los primeros estados financieros que las Compañías han preparado de acuerdo con las NIIF, para lo </w:t>
      </w:r>
      <w:r>
        <w:rPr>
          <w:rFonts w:ascii="Arial" w:eastAsiaTheme="majorEastAsia" w:hAnsi="Arial" w:cs="Arial"/>
          <w:bCs/>
          <w:sz w:val="20"/>
          <w:szCs w:val="20"/>
        </w:rPr>
        <w:t xml:space="preserve">cual éstas aplicaron la NIIF 1 </w:t>
      </w:r>
      <w:r w:rsidRPr="004639DB">
        <w:rPr>
          <w:rFonts w:ascii="Arial" w:eastAsiaTheme="majorEastAsia" w:hAnsi="Arial" w:cs="Arial"/>
          <w:bCs/>
          <w:i/>
          <w:sz w:val="20"/>
          <w:szCs w:val="20"/>
        </w:rPr>
        <w:t>Adopción por Primera Vez de las Normas Internacionales de Información Financiera</w:t>
      </w:r>
      <w:r w:rsidRPr="003B69D9">
        <w:rPr>
          <w:rFonts w:ascii="Arial" w:eastAsiaTheme="majorEastAsia" w:hAnsi="Arial" w:cs="Arial"/>
          <w:bCs/>
          <w:sz w:val="20"/>
          <w:szCs w:val="20"/>
        </w:rPr>
        <w:t xml:space="preserve"> en los balances de apertura al 1 de enero de 2010, fecha de transición a las NIIF. La aplicación de la NIIF 1 implica que todas las NIIF sean aplicadas retrospectivamente en la fecha de transición, incluyendo ciertas excepciones obligatorias y exenciones opcionales definidas por la norma.</w:t>
      </w:r>
    </w:p>
    <w:p w14:paraId="083B3962" w14:textId="77777777" w:rsidR="00332EED" w:rsidRPr="003B69D9"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A </w:t>
      </w:r>
      <w:proofErr w:type="gramStart"/>
      <w:r w:rsidRPr="003B69D9">
        <w:rPr>
          <w:rFonts w:ascii="Arial" w:eastAsiaTheme="majorEastAsia" w:hAnsi="Arial" w:cs="Arial"/>
          <w:bCs/>
          <w:sz w:val="20"/>
          <w:szCs w:val="20"/>
        </w:rPr>
        <w:t>continuación</w:t>
      </w:r>
      <w:proofErr w:type="gramEnd"/>
      <w:r w:rsidRPr="003B69D9">
        <w:rPr>
          <w:rFonts w:ascii="Arial" w:eastAsiaTheme="majorEastAsia" w:hAnsi="Arial" w:cs="Arial"/>
          <w:bCs/>
          <w:sz w:val="20"/>
          <w:szCs w:val="20"/>
        </w:rPr>
        <w:t xml:space="preserve"> presentamos las explicaciones a los ajustes relacionados con la partida Propiedad, Planta y Equipo de algunas principales empresas.</w:t>
      </w:r>
    </w:p>
    <w:p w14:paraId="63151D18" w14:textId="77777777" w:rsidR="00332EED" w:rsidRPr="007076AB" w:rsidRDefault="00332EED" w:rsidP="00332EED">
      <w:pPr>
        <w:spacing w:after="0" w:line="360" w:lineRule="auto"/>
        <w:jc w:val="both"/>
        <w:rPr>
          <w:rFonts w:ascii="Arial" w:eastAsiaTheme="majorEastAsia" w:hAnsi="Arial" w:cs="Arial"/>
          <w:b/>
          <w:bCs/>
          <w:sz w:val="20"/>
          <w:szCs w:val="20"/>
        </w:rPr>
      </w:pPr>
      <w:r w:rsidRPr="007076AB">
        <w:rPr>
          <w:rFonts w:ascii="Arial" w:eastAsiaTheme="majorEastAsia" w:hAnsi="Arial" w:cs="Arial"/>
          <w:b/>
          <w:bCs/>
          <w:sz w:val="20"/>
          <w:szCs w:val="20"/>
        </w:rPr>
        <w:t>(a) Yura S.A.</w:t>
      </w:r>
    </w:p>
    <w:p w14:paraId="3C0A2046" w14:textId="77777777" w:rsidR="00332EED" w:rsidRPr="003B69D9" w:rsidRDefault="00332EED" w:rsidP="00332EED">
      <w:pPr>
        <w:spacing w:after="0"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La Compañía se acogió a la excepción relativa de valuar ciertos elementos de sus propiedades, planta y equipo a su valor razonable como su costo asumido a la fecha de transición. A la fecha de transición la Compañía reconoció un incremento en el saldo de la cuenta de propiedades, planta y </w:t>
      </w:r>
      <w:r w:rsidRPr="003B69D9">
        <w:rPr>
          <w:rFonts w:ascii="Arial" w:eastAsiaTheme="majorEastAsia" w:hAnsi="Arial" w:cs="Arial"/>
          <w:bCs/>
          <w:sz w:val="20"/>
          <w:szCs w:val="20"/>
        </w:rPr>
        <w:lastRenderedPageBreak/>
        <w:t>equipo por S/73 millones. Este ajuste se registró contra los resultados acumulados.</w:t>
      </w:r>
      <w:r>
        <w:rPr>
          <w:rFonts w:ascii="Arial" w:eastAsiaTheme="majorEastAsia" w:hAnsi="Arial" w:cs="Arial"/>
          <w:bCs/>
          <w:sz w:val="20"/>
          <w:szCs w:val="20"/>
        </w:rPr>
        <w:t xml:space="preserve"> </w:t>
      </w:r>
      <w:r w:rsidRPr="003B69D9">
        <w:rPr>
          <w:rFonts w:ascii="Arial" w:eastAsiaTheme="majorEastAsia" w:hAnsi="Arial" w:cs="Arial"/>
          <w:bCs/>
          <w:sz w:val="20"/>
          <w:szCs w:val="20"/>
        </w:rPr>
        <w:t>De acuerdo con PCGA Perú los bienes del activo fijo se depreciaron utilizando la vida útil establecida en la Ley del Impuesto a la Renta para estos activos. La depreciación de estos activos, de acuerdo con las NIIF, se calcula por el método de línea recta para asignar su costo menos su valor residual durante el estimado de su vida útil.</w:t>
      </w:r>
    </w:p>
    <w:p w14:paraId="6B84EF40" w14:textId="77777777" w:rsidR="00332EED" w:rsidRDefault="00332EED" w:rsidP="00332EED">
      <w:pPr>
        <w:spacing w:after="0" w:line="360" w:lineRule="auto"/>
        <w:jc w:val="both"/>
        <w:rPr>
          <w:rFonts w:ascii="Arial" w:eastAsiaTheme="majorEastAsia" w:hAnsi="Arial" w:cs="Arial"/>
          <w:b/>
          <w:bCs/>
          <w:sz w:val="20"/>
          <w:szCs w:val="20"/>
        </w:rPr>
      </w:pPr>
    </w:p>
    <w:p w14:paraId="65DB5193" w14:textId="77777777" w:rsidR="00332EED" w:rsidRPr="006B45C4" w:rsidRDefault="00332EED" w:rsidP="00332EED">
      <w:pPr>
        <w:spacing w:after="0" w:line="360" w:lineRule="auto"/>
        <w:jc w:val="both"/>
        <w:rPr>
          <w:rFonts w:ascii="Arial" w:eastAsiaTheme="majorEastAsia" w:hAnsi="Arial" w:cs="Arial"/>
          <w:b/>
          <w:bCs/>
          <w:sz w:val="20"/>
          <w:szCs w:val="20"/>
        </w:rPr>
      </w:pPr>
      <w:r w:rsidRPr="006B45C4">
        <w:rPr>
          <w:rFonts w:ascii="Arial" w:eastAsiaTheme="majorEastAsia" w:hAnsi="Arial" w:cs="Arial"/>
          <w:b/>
          <w:bCs/>
          <w:sz w:val="20"/>
          <w:szCs w:val="20"/>
        </w:rPr>
        <w:t>(b)Industrial Textil Piura</w:t>
      </w:r>
    </w:p>
    <w:p w14:paraId="29D560D3" w14:textId="77777777" w:rsidR="00332EED" w:rsidRPr="003B69D9" w:rsidRDefault="00332EED" w:rsidP="00332EED">
      <w:pPr>
        <w:spacing w:after="0"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La Compañía se acogió a la excepción relativa a los elementos de sus inmuebles, maquinaria y equipo a valor razonable como su costo asumido a la fecha de transición. Como </w:t>
      </w:r>
      <w:proofErr w:type="gramStart"/>
      <w:r w:rsidRPr="003B69D9">
        <w:rPr>
          <w:rFonts w:ascii="Arial" w:eastAsiaTheme="majorEastAsia" w:hAnsi="Arial" w:cs="Arial"/>
          <w:bCs/>
          <w:sz w:val="20"/>
          <w:szCs w:val="20"/>
        </w:rPr>
        <w:t>resultado  de</w:t>
      </w:r>
      <w:proofErr w:type="gramEnd"/>
      <w:r w:rsidRPr="003B69D9">
        <w:rPr>
          <w:rFonts w:ascii="Arial" w:eastAsiaTheme="majorEastAsia" w:hAnsi="Arial" w:cs="Arial"/>
          <w:bCs/>
          <w:sz w:val="20"/>
          <w:szCs w:val="20"/>
        </w:rPr>
        <w:t xml:space="preserve"> este proceso los bienes del activo fijo de la  Compañía se revaluaron en S/115 millones.</w:t>
      </w:r>
    </w:p>
    <w:p w14:paraId="79F0521F" w14:textId="77777777" w:rsidR="00332EED" w:rsidRDefault="00332EED" w:rsidP="00332EED">
      <w:pPr>
        <w:spacing w:after="0" w:line="360" w:lineRule="auto"/>
        <w:jc w:val="both"/>
        <w:rPr>
          <w:rFonts w:ascii="Arial" w:eastAsiaTheme="majorEastAsia" w:hAnsi="Arial" w:cs="Arial"/>
          <w:b/>
          <w:bCs/>
          <w:sz w:val="20"/>
          <w:szCs w:val="20"/>
        </w:rPr>
      </w:pPr>
    </w:p>
    <w:p w14:paraId="138B5671" w14:textId="77777777" w:rsidR="00332EED" w:rsidRPr="006B45C4" w:rsidRDefault="00332EED" w:rsidP="00332EED">
      <w:pPr>
        <w:spacing w:after="0" w:line="360" w:lineRule="auto"/>
        <w:jc w:val="both"/>
        <w:rPr>
          <w:rFonts w:ascii="Arial" w:eastAsiaTheme="majorEastAsia" w:hAnsi="Arial" w:cs="Arial"/>
          <w:b/>
          <w:bCs/>
          <w:sz w:val="20"/>
          <w:szCs w:val="20"/>
        </w:rPr>
      </w:pPr>
      <w:r w:rsidRPr="006B45C4">
        <w:rPr>
          <w:rFonts w:ascii="Arial" w:eastAsiaTheme="majorEastAsia" w:hAnsi="Arial" w:cs="Arial"/>
          <w:b/>
          <w:bCs/>
          <w:sz w:val="20"/>
          <w:szCs w:val="20"/>
        </w:rPr>
        <w:t>(c) Pesquera Exalmar S.A.A.</w:t>
      </w:r>
    </w:p>
    <w:p w14:paraId="637FE52C" w14:textId="77777777" w:rsidR="00332EED" w:rsidRDefault="00332EED" w:rsidP="00332EED">
      <w:pPr>
        <w:spacing w:after="0"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Como parte del proceso de adopción de NIIF por primera vez, la Compañía se acogió a la opción permitida por la NIIF1, decidiendo valorizar ciertos componentes de propiedad, planta y equipo a su valor razonable basados en una tasación efectuada por un perito independiente, tomando dicho valor como costo atribuido. </w:t>
      </w:r>
      <w:proofErr w:type="gramStart"/>
      <w:r w:rsidRPr="003B69D9">
        <w:rPr>
          <w:rFonts w:ascii="Arial" w:eastAsiaTheme="majorEastAsia" w:hAnsi="Arial" w:cs="Arial"/>
          <w:bCs/>
          <w:sz w:val="20"/>
          <w:szCs w:val="20"/>
        </w:rPr>
        <w:t>Los activos en cuestión corresponde</w:t>
      </w:r>
      <w:proofErr w:type="gramEnd"/>
      <w:r w:rsidRPr="003B69D9">
        <w:rPr>
          <w:rFonts w:ascii="Arial" w:eastAsiaTheme="majorEastAsia" w:hAnsi="Arial" w:cs="Arial"/>
          <w:bCs/>
          <w:sz w:val="20"/>
          <w:szCs w:val="20"/>
        </w:rPr>
        <w:t xml:space="preserve"> a la totalidad de la maquinaria, equipo y embarcaciones. Como consecuencia de esto, a compañía registró un incremento en el rubro propiedad, planta y equipo en USD26 millones.</w:t>
      </w:r>
    </w:p>
    <w:p w14:paraId="3C87A4B2" w14:textId="77777777" w:rsidR="00332EED" w:rsidRDefault="00332EED" w:rsidP="00332EED">
      <w:pPr>
        <w:spacing w:after="0" w:line="360" w:lineRule="auto"/>
        <w:jc w:val="both"/>
        <w:rPr>
          <w:rFonts w:ascii="Arial" w:eastAsiaTheme="majorEastAsia" w:hAnsi="Arial" w:cs="Arial"/>
          <w:b/>
          <w:bCs/>
          <w:sz w:val="20"/>
          <w:szCs w:val="20"/>
        </w:rPr>
      </w:pPr>
    </w:p>
    <w:p w14:paraId="3AC62717" w14:textId="77777777" w:rsidR="00332EED" w:rsidRPr="006B45C4" w:rsidRDefault="00332EED" w:rsidP="00332EED">
      <w:pPr>
        <w:spacing w:after="0" w:line="360" w:lineRule="auto"/>
        <w:jc w:val="both"/>
        <w:rPr>
          <w:rFonts w:ascii="Arial" w:eastAsiaTheme="majorEastAsia" w:hAnsi="Arial" w:cs="Arial"/>
          <w:b/>
          <w:bCs/>
          <w:sz w:val="20"/>
          <w:szCs w:val="20"/>
        </w:rPr>
      </w:pPr>
      <w:r w:rsidRPr="006B45C4">
        <w:rPr>
          <w:rFonts w:ascii="Arial" w:eastAsiaTheme="majorEastAsia" w:hAnsi="Arial" w:cs="Arial"/>
          <w:b/>
          <w:bCs/>
          <w:sz w:val="20"/>
          <w:szCs w:val="20"/>
        </w:rPr>
        <w:t>(d)Luz del Sur S.A.A.</w:t>
      </w:r>
    </w:p>
    <w:p w14:paraId="5ED682CF" w14:textId="77777777" w:rsidR="00332EED" w:rsidRPr="003B69D9"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Como parte de la adopción de NIIF por primera vez, la Compañía adoptó el método de revalúo para terrenos, edificaciones y otras construcciones, </w:t>
      </w:r>
      <w:r w:rsidRPr="003B69D9">
        <w:rPr>
          <w:rFonts w:ascii="Arial" w:eastAsiaTheme="majorEastAsia" w:hAnsi="Arial" w:cs="Arial"/>
          <w:bCs/>
          <w:sz w:val="20"/>
          <w:szCs w:val="20"/>
        </w:rPr>
        <w:lastRenderedPageBreak/>
        <w:t xml:space="preserve">unidades de transporte, muebles y enseres, equipos diversos, herramientas y unidades de remplazo. El valor razonable a la fecha de transición fue determinado por una revaluación según PCGA anteriores realizada por un perito tasador independiente las cuales son sustancialmente comparable al valor razonable. El incremento en el importe en libros como consecuencia de la revaluación se reconoce en otras reservas de patrimonio. Asimismo, la Compañía efectuó una evaluación de las vidas útiles, componentes y valores residuales. </w:t>
      </w:r>
    </w:p>
    <w:p w14:paraId="666516CA" w14:textId="77777777" w:rsidR="00332EED" w:rsidRPr="003B69D9"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Como resultado de aplicar el cambio de política, la Compañía registró un aumento en propiedades, planta y equipo a la fecha de transición por S/.88,655 (S/.85,927 al 31 de diciembre de 2010) con abono a superávit de revaluación. Dicho aumento está compuesto por un aumento en el costo por S/.90,230 (S/.89,486 al 31 de diciembre de 2010) y un aumento en la depreciación acumulada por S/.1,575 (S/.3,559 al 31 de diciembre de 2010). </w:t>
      </w:r>
    </w:p>
    <w:p w14:paraId="4F282A2F" w14:textId="77777777" w:rsidR="00332EED" w:rsidRPr="003B69D9"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Asimismo, para el caso de activos aptos, la Compañía ha capitalizado los costos de préstamos relacionados a su construcción de acuerdo con lo indicado por NIC 23 Costos por préstamos, con fecha de inicio de capitalización el 1 de enero de 2009. </w:t>
      </w:r>
    </w:p>
    <w:p w14:paraId="52E72F01" w14:textId="77777777" w:rsidR="00332EED" w:rsidRPr="003B69D9"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Como resultado de aplicar NIC 23, la Compañía registró un aumento en propiedad, planta y equipo a la fecha de transición por S/.2,528 (S/.4,851 al 31 de diciembre de 2010) con abono a resultados acumulados. </w:t>
      </w:r>
    </w:p>
    <w:p w14:paraId="0A0322B7" w14:textId="77777777" w:rsidR="00332EED"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Como consecuencia de lo anterior, la Compañía </w:t>
      </w:r>
      <w:r>
        <w:rPr>
          <w:rFonts w:ascii="Arial" w:eastAsiaTheme="majorEastAsia" w:hAnsi="Arial" w:cs="Arial"/>
          <w:bCs/>
          <w:sz w:val="20"/>
          <w:szCs w:val="20"/>
        </w:rPr>
        <w:t>calculo nuevamente</w:t>
      </w:r>
      <w:r w:rsidRPr="003B69D9">
        <w:rPr>
          <w:rFonts w:ascii="Arial" w:eastAsiaTheme="majorEastAsia" w:hAnsi="Arial" w:cs="Arial"/>
          <w:bCs/>
          <w:sz w:val="20"/>
          <w:szCs w:val="20"/>
        </w:rPr>
        <w:t xml:space="preserve"> la depreciación acumulada, el gasto por depreciación, y el importe de los </w:t>
      </w:r>
      <w:r w:rsidRPr="003B69D9">
        <w:rPr>
          <w:rFonts w:ascii="Arial" w:eastAsiaTheme="majorEastAsia" w:hAnsi="Arial" w:cs="Arial"/>
          <w:bCs/>
          <w:sz w:val="20"/>
          <w:szCs w:val="20"/>
        </w:rPr>
        <w:lastRenderedPageBreak/>
        <w:t>retiros de propiedades, planta y equipo basado en los nuevos valores y vidas útiles revisadas. Asimismo, se reversó el importe de gastos financieros por los costos por préstamos capitalizados como costo de activos aptos. Los ajustes registrados en el estado de resultados de 2010 fueron según se describe a continuación:</w:t>
      </w:r>
    </w:p>
    <w:p w14:paraId="355788CB" w14:textId="77777777" w:rsidR="00332EED" w:rsidRPr="008D7D9D" w:rsidRDefault="00332EED" w:rsidP="00332EED">
      <w:pPr>
        <w:pStyle w:val="Prrafodelista"/>
        <w:numPr>
          <w:ilvl w:val="0"/>
          <w:numId w:val="37"/>
        </w:numPr>
        <w:spacing w:line="360" w:lineRule="auto"/>
        <w:ind w:left="284" w:hanging="284"/>
        <w:jc w:val="both"/>
        <w:rPr>
          <w:rFonts w:ascii="Arial" w:eastAsiaTheme="majorEastAsia" w:hAnsi="Arial" w:cs="Arial"/>
          <w:bCs/>
          <w:sz w:val="20"/>
          <w:szCs w:val="20"/>
        </w:rPr>
      </w:pPr>
      <w:r w:rsidRPr="008D7D9D">
        <w:rPr>
          <w:rFonts w:ascii="Arial" w:eastAsiaTheme="majorEastAsia" w:hAnsi="Arial" w:cs="Arial"/>
          <w:bCs/>
          <w:sz w:val="20"/>
          <w:szCs w:val="20"/>
        </w:rPr>
        <w:t>Un aumento en los costos de distr</w:t>
      </w:r>
      <w:r>
        <w:rPr>
          <w:rFonts w:ascii="Arial" w:eastAsiaTheme="majorEastAsia" w:hAnsi="Arial" w:cs="Arial"/>
          <w:bCs/>
          <w:sz w:val="20"/>
          <w:szCs w:val="20"/>
        </w:rPr>
        <w:t>ibución de energía por S/.1,453.</w:t>
      </w:r>
      <w:r w:rsidRPr="008D7D9D">
        <w:rPr>
          <w:rFonts w:ascii="Arial" w:eastAsiaTheme="majorEastAsia" w:hAnsi="Arial" w:cs="Arial"/>
          <w:bCs/>
          <w:sz w:val="20"/>
          <w:szCs w:val="20"/>
        </w:rPr>
        <w:t xml:space="preserve"> </w:t>
      </w:r>
    </w:p>
    <w:p w14:paraId="7A27A411" w14:textId="77777777" w:rsidR="00332EED" w:rsidRPr="008D7D9D" w:rsidRDefault="00332EED" w:rsidP="00332EED">
      <w:pPr>
        <w:pStyle w:val="Prrafodelista"/>
        <w:numPr>
          <w:ilvl w:val="0"/>
          <w:numId w:val="37"/>
        </w:numPr>
        <w:spacing w:line="360" w:lineRule="auto"/>
        <w:ind w:left="284" w:hanging="284"/>
        <w:jc w:val="both"/>
        <w:rPr>
          <w:rFonts w:ascii="Arial" w:eastAsiaTheme="majorEastAsia" w:hAnsi="Arial" w:cs="Arial"/>
          <w:bCs/>
          <w:sz w:val="20"/>
          <w:szCs w:val="20"/>
        </w:rPr>
      </w:pPr>
      <w:r w:rsidRPr="008D7D9D">
        <w:rPr>
          <w:rFonts w:ascii="Arial" w:eastAsiaTheme="majorEastAsia" w:hAnsi="Arial" w:cs="Arial"/>
          <w:bCs/>
          <w:sz w:val="20"/>
          <w:szCs w:val="20"/>
        </w:rPr>
        <w:t xml:space="preserve">Un aumento en los gastos de comercialización por S/.628. </w:t>
      </w:r>
    </w:p>
    <w:p w14:paraId="5DCE1596" w14:textId="77777777" w:rsidR="00332EED" w:rsidRPr="008D7D9D" w:rsidRDefault="00332EED" w:rsidP="00332EED">
      <w:pPr>
        <w:pStyle w:val="Prrafodelista"/>
        <w:numPr>
          <w:ilvl w:val="0"/>
          <w:numId w:val="37"/>
        </w:numPr>
        <w:spacing w:line="360" w:lineRule="auto"/>
        <w:ind w:left="284" w:hanging="284"/>
        <w:jc w:val="both"/>
        <w:rPr>
          <w:rFonts w:ascii="Arial" w:eastAsiaTheme="majorEastAsia" w:hAnsi="Arial" w:cs="Arial"/>
          <w:bCs/>
          <w:sz w:val="20"/>
          <w:szCs w:val="20"/>
        </w:rPr>
      </w:pPr>
      <w:r w:rsidRPr="008D7D9D">
        <w:rPr>
          <w:rFonts w:ascii="Arial" w:eastAsiaTheme="majorEastAsia" w:hAnsi="Arial" w:cs="Arial"/>
          <w:bCs/>
          <w:sz w:val="20"/>
          <w:szCs w:val="20"/>
        </w:rPr>
        <w:t xml:space="preserve">Un aumento en los gastos de administración por S/.704. </w:t>
      </w:r>
    </w:p>
    <w:p w14:paraId="461F0D9C" w14:textId="77777777" w:rsidR="00332EED" w:rsidRPr="008D7D9D" w:rsidRDefault="00332EED" w:rsidP="00332EED">
      <w:pPr>
        <w:pStyle w:val="Prrafodelista"/>
        <w:numPr>
          <w:ilvl w:val="0"/>
          <w:numId w:val="37"/>
        </w:numPr>
        <w:spacing w:line="360" w:lineRule="auto"/>
        <w:ind w:left="284" w:hanging="284"/>
        <w:jc w:val="both"/>
        <w:rPr>
          <w:rFonts w:ascii="Arial" w:eastAsiaTheme="majorEastAsia" w:hAnsi="Arial" w:cs="Arial"/>
          <w:bCs/>
          <w:sz w:val="20"/>
          <w:szCs w:val="20"/>
        </w:rPr>
      </w:pPr>
      <w:r w:rsidRPr="008D7D9D">
        <w:rPr>
          <w:rFonts w:ascii="Arial" w:eastAsiaTheme="majorEastAsia" w:hAnsi="Arial" w:cs="Arial"/>
          <w:bCs/>
          <w:sz w:val="20"/>
          <w:szCs w:val="20"/>
        </w:rPr>
        <w:t>Una disminución en los gastos financieros por S/.2,381.</w:t>
      </w:r>
    </w:p>
    <w:p w14:paraId="3059E5A7" w14:textId="77777777" w:rsidR="00332EED" w:rsidRPr="006B45C4" w:rsidRDefault="00332EED" w:rsidP="00332EED">
      <w:pPr>
        <w:spacing w:after="0" w:line="360" w:lineRule="auto"/>
        <w:jc w:val="both"/>
        <w:rPr>
          <w:rFonts w:ascii="Arial" w:eastAsiaTheme="majorEastAsia" w:hAnsi="Arial" w:cs="Arial"/>
          <w:b/>
          <w:bCs/>
          <w:sz w:val="20"/>
          <w:szCs w:val="20"/>
        </w:rPr>
      </w:pPr>
      <w:r w:rsidRPr="006B45C4">
        <w:rPr>
          <w:rFonts w:ascii="Arial" w:eastAsiaTheme="majorEastAsia" w:hAnsi="Arial" w:cs="Arial"/>
          <w:b/>
          <w:bCs/>
          <w:sz w:val="20"/>
          <w:szCs w:val="20"/>
        </w:rPr>
        <w:t>(e)Laive S.A.</w:t>
      </w:r>
    </w:p>
    <w:p w14:paraId="03CBF231" w14:textId="77777777" w:rsidR="00332EED" w:rsidRDefault="00332EED" w:rsidP="00332EED">
      <w:pPr>
        <w:spacing w:line="360" w:lineRule="auto"/>
        <w:jc w:val="both"/>
        <w:rPr>
          <w:rFonts w:ascii="Arial" w:eastAsiaTheme="majorEastAsia" w:hAnsi="Arial" w:cs="Arial"/>
          <w:b/>
          <w:bCs/>
          <w:sz w:val="20"/>
          <w:szCs w:val="20"/>
        </w:rPr>
      </w:pPr>
      <w:r w:rsidRPr="003B69D9">
        <w:rPr>
          <w:rFonts w:ascii="Arial" w:eastAsiaTheme="majorEastAsia" w:hAnsi="Arial" w:cs="Arial"/>
          <w:bCs/>
          <w:sz w:val="20"/>
          <w:szCs w:val="20"/>
        </w:rPr>
        <w:t>Por la revisión de las vidas útiles y el registro del mayor valor (costo atribuido) en el rubro propiedad, planta y equipo indicado en el punto 1, se originó una menor depreciación acumulada al 31 de diciembre de 2010 en S/1,057,00.</w:t>
      </w:r>
      <w:r>
        <w:rPr>
          <w:rFonts w:ascii="Arial" w:eastAsiaTheme="majorEastAsia" w:hAnsi="Arial" w:cs="Arial"/>
          <w:bCs/>
          <w:sz w:val="20"/>
          <w:szCs w:val="20"/>
        </w:rPr>
        <w:t xml:space="preserve"> </w:t>
      </w:r>
    </w:p>
    <w:p w14:paraId="4216EFF5" w14:textId="77777777" w:rsidR="00332EED" w:rsidRPr="006B45C4" w:rsidRDefault="00332EED" w:rsidP="00332EED">
      <w:pPr>
        <w:spacing w:after="0" w:line="360" w:lineRule="auto"/>
        <w:jc w:val="both"/>
        <w:rPr>
          <w:rFonts w:ascii="Arial" w:eastAsiaTheme="majorEastAsia" w:hAnsi="Arial" w:cs="Arial"/>
          <w:b/>
          <w:bCs/>
          <w:sz w:val="20"/>
          <w:szCs w:val="20"/>
        </w:rPr>
      </w:pPr>
      <w:r w:rsidRPr="006B45C4">
        <w:rPr>
          <w:rFonts w:ascii="Arial" w:eastAsiaTheme="majorEastAsia" w:hAnsi="Arial" w:cs="Arial"/>
          <w:b/>
          <w:bCs/>
          <w:sz w:val="20"/>
          <w:szCs w:val="20"/>
        </w:rPr>
        <w:t>(f)Compañía de Minas Buenaventura S.A.A.</w:t>
      </w:r>
    </w:p>
    <w:p w14:paraId="05005FA7" w14:textId="77777777" w:rsidR="00332EED" w:rsidRPr="003B69D9" w:rsidRDefault="00332EED" w:rsidP="00332EED">
      <w:pPr>
        <w:spacing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La adopción de las NIF ha requerido ajustes a los saldos existentes en los estados financieros</w:t>
      </w:r>
      <w:r>
        <w:rPr>
          <w:rFonts w:ascii="Arial" w:eastAsiaTheme="majorEastAsia" w:hAnsi="Arial" w:cs="Arial"/>
          <w:bCs/>
          <w:sz w:val="20"/>
          <w:szCs w:val="20"/>
        </w:rPr>
        <w:t xml:space="preserve"> </w:t>
      </w:r>
      <w:r w:rsidRPr="003B69D9">
        <w:rPr>
          <w:rFonts w:ascii="Arial" w:eastAsiaTheme="majorEastAsia" w:hAnsi="Arial" w:cs="Arial"/>
          <w:bCs/>
          <w:sz w:val="20"/>
          <w:szCs w:val="20"/>
        </w:rPr>
        <w:t xml:space="preserve">separados bajo Principios de Contabilidad Generalmente Aceptados. A </w:t>
      </w:r>
      <w:proofErr w:type="gramStart"/>
      <w:r w:rsidRPr="003B69D9">
        <w:rPr>
          <w:rFonts w:ascii="Arial" w:eastAsiaTheme="majorEastAsia" w:hAnsi="Arial" w:cs="Arial"/>
          <w:bCs/>
          <w:sz w:val="20"/>
          <w:szCs w:val="20"/>
        </w:rPr>
        <w:t>continuación</w:t>
      </w:r>
      <w:proofErr w:type="gramEnd"/>
      <w:r w:rsidRPr="003B69D9">
        <w:rPr>
          <w:rFonts w:ascii="Arial" w:eastAsiaTheme="majorEastAsia" w:hAnsi="Arial" w:cs="Arial"/>
          <w:bCs/>
          <w:sz w:val="20"/>
          <w:szCs w:val="20"/>
        </w:rPr>
        <w:t xml:space="preserve"> presentamos una explicación de los ajustes más significativos:</w:t>
      </w:r>
    </w:p>
    <w:p w14:paraId="7A622E61" w14:textId="77777777" w:rsidR="00332EED" w:rsidRPr="00861A37" w:rsidRDefault="00332EED" w:rsidP="00332EED">
      <w:pPr>
        <w:spacing w:after="0" w:line="360" w:lineRule="auto"/>
        <w:jc w:val="both"/>
        <w:rPr>
          <w:rFonts w:ascii="Arial" w:eastAsiaTheme="majorEastAsia" w:hAnsi="Arial" w:cs="Arial"/>
          <w:b/>
          <w:bCs/>
          <w:sz w:val="20"/>
          <w:szCs w:val="20"/>
        </w:rPr>
      </w:pPr>
      <w:r w:rsidRPr="00861A37">
        <w:rPr>
          <w:rFonts w:ascii="Arial" w:eastAsiaTheme="majorEastAsia" w:hAnsi="Arial" w:cs="Arial"/>
          <w:b/>
          <w:bCs/>
          <w:sz w:val="20"/>
          <w:szCs w:val="20"/>
        </w:rPr>
        <w:t>(a) Inmueble, maquinaria y equipo –</w:t>
      </w:r>
    </w:p>
    <w:p w14:paraId="239A3F98" w14:textId="77777777" w:rsidR="00332EED" w:rsidRPr="00861A37" w:rsidRDefault="00332EED" w:rsidP="00332EED">
      <w:pPr>
        <w:spacing w:after="0" w:line="360" w:lineRule="auto"/>
        <w:ind w:left="284"/>
        <w:jc w:val="both"/>
        <w:rPr>
          <w:rFonts w:ascii="Arial" w:eastAsiaTheme="majorEastAsia" w:hAnsi="Arial" w:cs="Arial"/>
          <w:b/>
          <w:bCs/>
          <w:sz w:val="20"/>
          <w:szCs w:val="20"/>
        </w:rPr>
      </w:pPr>
      <w:r w:rsidRPr="00861A37">
        <w:rPr>
          <w:rFonts w:ascii="Arial" w:eastAsiaTheme="majorEastAsia" w:hAnsi="Arial" w:cs="Arial"/>
          <w:b/>
          <w:bCs/>
          <w:sz w:val="20"/>
          <w:szCs w:val="20"/>
        </w:rPr>
        <w:t>Costo</w:t>
      </w:r>
    </w:p>
    <w:p w14:paraId="6F866389" w14:textId="77777777" w:rsidR="00332EED" w:rsidRPr="00861A37" w:rsidRDefault="00332EED" w:rsidP="00332EED">
      <w:pPr>
        <w:spacing w:after="0" w:line="360" w:lineRule="auto"/>
        <w:ind w:left="284"/>
        <w:jc w:val="both"/>
        <w:rPr>
          <w:rFonts w:ascii="Arial" w:eastAsiaTheme="majorEastAsia" w:hAnsi="Arial" w:cs="Arial"/>
          <w:b/>
          <w:bCs/>
          <w:sz w:val="20"/>
          <w:szCs w:val="20"/>
        </w:rPr>
      </w:pPr>
      <w:r w:rsidRPr="00861A37">
        <w:rPr>
          <w:rFonts w:ascii="Arial" w:eastAsiaTheme="majorEastAsia" w:hAnsi="Arial" w:cs="Arial"/>
          <w:b/>
          <w:bCs/>
          <w:sz w:val="20"/>
          <w:szCs w:val="20"/>
        </w:rPr>
        <w:t>Principios de contabilidad aceptados en el Perú</w:t>
      </w:r>
    </w:p>
    <w:p w14:paraId="11A57D40" w14:textId="77777777" w:rsidR="00332EED" w:rsidRPr="003B69D9" w:rsidRDefault="00332EED" w:rsidP="00332EED">
      <w:pPr>
        <w:spacing w:after="0" w:line="360" w:lineRule="auto"/>
        <w:ind w:left="284"/>
        <w:jc w:val="both"/>
        <w:rPr>
          <w:rFonts w:ascii="Arial" w:eastAsiaTheme="majorEastAsia" w:hAnsi="Arial" w:cs="Arial"/>
          <w:bCs/>
          <w:sz w:val="20"/>
          <w:szCs w:val="20"/>
        </w:rPr>
      </w:pPr>
      <w:r w:rsidRPr="003B69D9">
        <w:rPr>
          <w:rFonts w:ascii="Arial" w:eastAsiaTheme="majorEastAsia" w:hAnsi="Arial" w:cs="Arial"/>
          <w:bCs/>
          <w:sz w:val="20"/>
          <w:szCs w:val="20"/>
        </w:rPr>
        <w:t xml:space="preserve">Desde el 1 de enero de 1994, la economía peruana no estaba considerada como hiperinflacionaria de acuerdo a la NIC 29 – </w:t>
      </w:r>
      <w:r w:rsidRPr="003B69D9">
        <w:rPr>
          <w:rFonts w:ascii="Arial" w:eastAsiaTheme="majorEastAsia" w:hAnsi="Arial" w:cs="Arial"/>
          <w:bCs/>
          <w:sz w:val="20"/>
          <w:szCs w:val="20"/>
        </w:rPr>
        <w:lastRenderedPageBreak/>
        <w:t>“Información financiera en economías hiperinflacionarias”. Hasta el año 2004, las empresas peruanas han calculado y registrado ajustes por inflación para todos los activos no monetarios. El rubro de inmueble, maquinaria y equipo era ajustado por inflación para reflejar el efecto de la variación en el poder adquisitivo del nuevo sol, a pesar de que la economía del Perú no cumplía con la característica hiperinflacionaria de acuerdo a la NIC 29. Por lo cual, el</w:t>
      </w:r>
      <w:r>
        <w:rPr>
          <w:rFonts w:ascii="Arial" w:eastAsiaTheme="majorEastAsia" w:hAnsi="Arial" w:cs="Arial"/>
          <w:bCs/>
          <w:sz w:val="20"/>
          <w:szCs w:val="20"/>
        </w:rPr>
        <w:t xml:space="preserve"> </w:t>
      </w:r>
      <w:r w:rsidRPr="003B69D9">
        <w:rPr>
          <w:rFonts w:ascii="Arial" w:eastAsiaTheme="majorEastAsia" w:hAnsi="Arial" w:cs="Arial"/>
          <w:bCs/>
          <w:sz w:val="20"/>
          <w:szCs w:val="20"/>
        </w:rPr>
        <w:t>valor en libros de los activos presenta el costo real ajustado por inflación hasta el 2004.</w:t>
      </w:r>
    </w:p>
    <w:p w14:paraId="14C2CB1B" w14:textId="77777777" w:rsidR="00332EED" w:rsidRDefault="00332EED" w:rsidP="00332EED">
      <w:pPr>
        <w:spacing w:after="0" w:line="360" w:lineRule="auto"/>
        <w:ind w:left="284"/>
        <w:jc w:val="both"/>
        <w:rPr>
          <w:rFonts w:ascii="Arial" w:eastAsiaTheme="majorEastAsia" w:hAnsi="Arial" w:cs="Arial"/>
          <w:b/>
          <w:bCs/>
          <w:sz w:val="20"/>
          <w:szCs w:val="20"/>
        </w:rPr>
      </w:pPr>
    </w:p>
    <w:p w14:paraId="0FF68FE5" w14:textId="77777777" w:rsidR="00332EED" w:rsidRPr="00861A37" w:rsidRDefault="00332EED" w:rsidP="00332EED">
      <w:pPr>
        <w:spacing w:after="0" w:line="360" w:lineRule="auto"/>
        <w:ind w:left="284"/>
        <w:jc w:val="both"/>
        <w:rPr>
          <w:rFonts w:ascii="Arial" w:eastAsiaTheme="majorEastAsia" w:hAnsi="Arial" w:cs="Arial"/>
          <w:b/>
          <w:bCs/>
          <w:sz w:val="20"/>
          <w:szCs w:val="20"/>
        </w:rPr>
      </w:pPr>
      <w:r w:rsidRPr="00861A37">
        <w:rPr>
          <w:rFonts w:ascii="Arial" w:eastAsiaTheme="majorEastAsia" w:hAnsi="Arial" w:cs="Arial"/>
          <w:b/>
          <w:bCs/>
          <w:sz w:val="20"/>
          <w:szCs w:val="20"/>
        </w:rPr>
        <w:t>Normas Internacionales de Información Financiera</w:t>
      </w:r>
    </w:p>
    <w:p w14:paraId="00FB09CE" w14:textId="77777777" w:rsidR="00332EED" w:rsidRPr="003B69D9" w:rsidRDefault="00332EED" w:rsidP="00332EED">
      <w:pPr>
        <w:spacing w:after="0" w:line="360" w:lineRule="auto"/>
        <w:ind w:left="284"/>
        <w:jc w:val="both"/>
        <w:rPr>
          <w:rFonts w:ascii="Arial" w:eastAsiaTheme="majorEastAsia" w:hAnsi="Arial" w:cs="Arial"/>
          <w:bCs/>
          <w:sz w:val="20"/>
          <w:szCs w:val="20"/>
        </w:rPr>
      </w:pPr>
      <w:r w:rsidRPr="003B69D9">
        <w:rPr>
          <w:rFonts w:ascii="Arial" w:eastAsiaTheme="majorEastAsia" w:hAnsi="Arial" w:cs="Arial"/>
          <w:bCs/>
          <w:sz w:val="20"/>
          <w:szCs w:val="20"/>
        </w:rPr>
        <w:t xml:space="preserve">De acuerdo a la NIC 29, la Compañía no debió ajustar por inflación sus activos desde el 1 de enero del 1994 hasta el 31 de diciembre del 2004. Como parte del proceso de primera adopción, la Compañía optó por valorizar su activo fijo a valor razonable basado en un trabajo de valuación por un perito independiente y utilizar este valor como costo atribuido, acogiéndose a la exención permitida por la NIIF 1. Los activos revaluados corresponden principalmente a maquinaria y equipos de planta y mina. </w:t>
      </w:r>
    </w:p>
    <w:p w14:paraId="39B3CD7F" w14:textId="77777777" w:rsidR="00332EED" w:rsidRDefault="00332EED" w:rsidP="00332EED">
      <w:pPr>
        <w:spacing w:after="0" w:line="360" w:lineRule="auto"/>
        <w:ind w:left="284"/>
        <w:jc w:val="both"/>
        <w:rPr>
          <w:rFonts w:ascii="Arial" w:eastAsiaTheme="majorEastAsia" w:hAnsi="Arial" w:cs="Arial"/>
          <w:b/>
          <w:bCs/>
          <w:sz w:val="20"/>
          <w:szCs w:val="20"/>
        </w:rPr>
      </w:pPr>
    </w:p>
    <w:p w14:paraId="41DF5AAD" w14:textId="77777777" w:rsidR="00332EED" w:rsidRPr="00861A37" w:rsidRDefault="00332EED" w:rsidP="00332EED">
      <w:pPr>
        <w:spacing w:after="0" w:line="360" w:lineRule="auto"/>
        <w:ind w:left="284"/>
        <w:jc w:val="both"/>
        <w:rPr>
          <w:rFonts w:ascii="Arial" w:eastAsiaTheme="majorEastAsia" w:hAnsi="Arial" w:cs="Arial"/>
          <w:b/>
          <w:bCs/>
          <w:sz w:val="20"/>
          <w:szCs w:val="20"/>
        </w:rPr>
      </w:pPr>
      <w:r w:rsidRPr="00861A37">
        <w:rPr>
          <w:rFonts w:ascii="Arial" w:eastAsiaTheme="majorEastAsia" w:hAnsi="Arial" w:cs="Arial"/>
          <w:b/>
          <w:bCs/>
          <w:sz w:val="20"/>
          <w:szCs w:val="20"/>
        </w:rPr>
        <w:t>Depreciación acumulada</w:t>
      </w:r>
    </w:p>
    <w:p w14:paraId="30A6867A" w14:textId="77777777" w:rsidR="00332EED" w:rsidRPr="00861A37" w:rsidRDefault="00332EED" w:rsidP="00332EED">
      <w:pPr>
        <w:spacing w:after="0" w:line="360" w:lineRule="auto"/>
        <w:ind w:left="284"/>
        <w:jc w:val="both"/>
        <w:rPr>
          <w:rFonts w:ascii="Arial" w:eastAsiaTheme="majorEastAsia" w:hAnsi="Arial" w:cs="Arial"/>
          <w:b/>
          <w:bCs/>
          <w:sz w:val="20"/>
          <w:szCs w:val="20"/>
        </w:rPr>
      </w:pPr>
      <w:r w:rsidRPr="00861A37">
        <w:rPr>
          <w:rFonts w:ascii="Arial" w:eastAsiaTheme="majorEastAsia" w:hAnsi="Arial" w:cs="Arial"/>
          <w:b/>
          <w:bCs/>
          <w:sz w:val="20"/>
          <w:szCs w:val="20"/>
        </w:rPr>
        <w:t xml:space="preserve">Principios de contabilidad aceptados en el Perú </w:t>
      </w:r>
    </w:p>
    <w:p w14:paraId="7F81B1CF" w14:textId="77777777" w:rsidR="00332EED" w:rsidRPr="003B69D9" w:rsidRDefault="00332EED" w:rsidP="00332EED">
      <w:pPr>
        <w:spacing w:after="0" w:line="360" w:lineRule="auto"/>
        <w:ind w:left="284"/>
        <w:jc w:val="both"/>
        <w:rPr>
          <w:rFonts w:ascii="Arial" w:eastAsiaTheme="majorEastAsia" w:hAnsi="Arial" w:cs="Arial"/>
          <w:bCs/>
          <w:sz w:val="20"/>
          <w:szCs w:val="20"/>
        </w:rPr>
      </w:pPr>
      <w:r w:rsidRPr="003B69D9">
        <w:rPr>
          <w:rFonts w:ascii="Arial" w:eastAsiaTheme="majorEastAsia" w:hAnsi="Arial" w:cs="Arial"/>
          <w:bCs/>
          <w:sz w:val="20"/>
          <w:szCs w:val="20"/>
        </w:rPr>
        <w:t xml:space="preserve">Bajo PCGA en el Perú no era requerido contabilizar el valor residual de los activos, asimismo no era requerido separar la depreciación </w:t>
      </w:r>
      <w:proofErr w:type="gramStart"/>
      <w:r w:rsidRPr="003B69D9">
        <w:rPr>
          <w:rFonts w:ascii="Arial" w:eastAsiaTheme="majorEastAsia" w:hAnsi="Arial" w:cs="Arial"/>
          <w:bCs/>
          <w:sz w:val="20"/>
          <w:szCs w:val="20"/>
        </w:rPr>
        <w:t>de los componente</w:t>
      </w:r>
      <w:proofErr w:type="gramEnd"/>
      <w:r w:rsidRPr="003B69D9">
        <w:rPr>
          <w:rFonts w:ascii="Arial" w:eastAsiaTheme="majorEastAsia" w:hAnsi="Arial" w:cs="Arial"/>
          <w:bCs/>
          <w:sz w:val="20"/>
          <w:szCs w:val="20"/>
        </w:rPr>
        <w:t xml:space="preserve"> de cada partida del rubro Inmueble, maquinaria y equipo que fuese significativo en relación con el total del costo del activo. La </w:t>
      </w:r>
      <w:r w:rsidRPr="003B69D9">
        <w:rPr>
          <w:rFonts w:ascii="Arial" w:eastAsiaTheme="majorEastAsia" w:hAnsi="Arial" w:cs="Arial"/>
          <w:bCs/>
          <w:sz w:val="20"/>
          <w:szCs w:val="20"/>
        </w:rPr>
        <w:lastRenderedPageBreak/>
        <w:t xml:space="preserve">práctica usual en </w:t>
      </w:r>
      <w:proofErr w:type="gramStart"/>
      <w:r w:rsidRPr="003B69D9">
        <w:rPr>
          <w:rFonts w:ascii="Arial" w:eastAsiaTheme="majorEastAsia" w:hAnsi="Arial" w:cs="Arial"/>
          <w:bCs/>
          <w:sz w:val="20"/>
          <w:szCs w:val="20"/>
        </w:rPr>
        <w:t>las empresa</w:t>
      </w:r>
      <w:proofErr w:type="gramEnd"/>
      <w:r w:rsidRPr="003B69D9">
        <w:rPr>
          <w:rFonts w:ascii="Arial" w:eastAsiaTheme="majorEastAsia" w:hAnsi="Arial" w:cs="Arial"/>
          <w:bCs/>
          <w:sz w:val="20"/>
          <w:szCs w:val="20"/>
        </w:rPr>
        <w:t xml:space="preserve"> era la de depreciar el activo y sus componentes utilizando una única tasa de depreciación.</w:t>
      </w:r>
    </w:p>
    <w:p w14:paraId="2D8F5AF2" w14:textId="77777777" w:rsidR="00332EED" w:rsidRDefault="00332EED" w:rsidP="00332EED">
      <w:pPr>
        <w:spacing w:after="0" w:line="360" w:lineRule="auto"/>
        <w:ind w:left="284"/>
        <w:jc w:val="both"/>
        <w:rPr>
          <w:rFonts w:ascii="Arial" w:eastAsiaTheme="majorEastAsia" w:hAnsi="Arial" w:cs="Arial"/>
          <w:bCs/>
          <w:sz w:val="20"/>
          <w:szCs w:val="20"/>
        </w:rPr>
      </w:pPr>
    </w:p>
    <w:p w14:paraId="6FA0BC6B" w14:textId="77777777" w:rsidR="00332EED" w:rsidRPr="00861A37" w:rsidRDefault="00332EED" w:rsidP="00332EED">
      <w:pPr>
        <w:spacing w:after="0" w:line="360" w:lineRule="auto"/>
        <w:ind w:left="284"/>
        <w:jc w:val="both"/>
        <w:rPr>
          <w:rFonts w:ascii="Arial" w:eastAsiaTheme="majorEastAsia" w:hAnsi="Arial" w:cs="Arial"/>
          <w:b/>
          <w:bCs/>
          <w:sz w:val="20"/>
          <w:szCs w:val="20"/>
        </w:rPr>
      </w:pPr>
      <w:r w:rsidRPr="00861A37">
        <w:rPr>
          <w:rFonts w:ascii="Arial" w:eastAsiaTheme="majorEastAsia" w:hAnsi="Arial" w:cs="Arial"/>
          <w:b/>
          <w:bCs/>
          <w:sz w:val="20"/>
          <w:szCs w:val="20"/>
        </w:rPr>
        <w:t>Normas Internacionales de Información Financiera</w:t>
      </w:r>
    </w:p>
    <w:p w14:paraId="04695228" w14:textId="77777777" w:rsidR="00332EED" w:rsidRPr="003B69D9" w:rsidRDefault="00332EED" w:rsidP="00332EED">
      <w:pPr>
        <w:spacing w:after="0" w:line="360" w:lineRule="auto"/>
        <w:ind w:left="284"/>
        <w:jc w:val="both"/>
        <w:rPr>
          <w:rFonts w:ascii="Arial" w:eastAsiaTheme="majorEastAsia" w:hAnsi="Arial" w:cs="Arial"/>
          <w:bCs/>
          <w:sz w:val="20"/>
          <w:szCs w:val="20"/>
        </w:rPr>
      </w:pPr>
      <w:r w:rsidRPr="003B69D9">
        <w:rPr>
          <w:rFonts w:ascii="Arial" w:eastAsiaTheme="majorEastAsia" w:hAnsi="Arial" w:cs="Arial"/>
          <w:bCs/>
          <w:sz w:val="20"/>
          <w:szCs w:val="20"/>
        </w:rPr>
        <w:t>De acuerdo a la NIC 16 “Inmueble, maquinaria y equipo”, se requiere que la Compañía estime el valor residual de cada ítem del rubro de inmueble, maquinaria y equipo para poder determinar el importe de la depreciación. Asimismo, la NIC 16 requiere que los componentes significativos del rubro inmueble, maquinaria y equipo sean depreciados de manera separada.</w:t>
      </w:r>
    </w:p>
    <w:p w14:paraId="5781709E" w14:textId="77777777" w:rsidR="00332EED" w:rsidRDefault="00332EED" w:rsidP="00332EED">
      <w:pPr>
        <w:spacing w:after="0"/>
        <w:ind w:left="284"/>
        <w:rPr>
          <w:rFonts w:ascii="Arial" w:eastAsiaTheme="majorEastAsia" w:hAnsi="Arial" w:cs="Arial"/>
          <w:bCs/>
          <w:sz w:val="20"/>
          <w:szCs w:val="20"/>
        </w:rPr>
      </w:pPr>
    </w:p>
    <w:p w14:paraId="1BCA3E0F" w14:textId="77777777" w:rsidR="00332EED" w:rsidRDefault="00332EED" w:rsidP="00332EED">
      <w:pPr>
        <w:spacing w:after="0" w:line="360" w:lineRule="auto"/>
        <w:jc w:val="both"/>
        <w:rPr>
          <w:rFonts w:ascii="Arial" w:eastAsiaTheme="majorEastAsia" w:hAnsi="Arial" w:cs="Arial"/>
          <w:bCs/>
          <w:sz w:val="20"/>
          <w:szCs w:val="20"/>
        </w:rPr>
      </w:pPr>
      <w:r w:rsidRPr="003B69D9">
        <w:rPr>
          <w:rFonts w:ascii="Arial" w:eastAsiaTheme="majorEastAsia" w:hAnsi="Arial" w:cs="Arial"/>
          <w:bCs/>
          <w:sz w:val="20"/>
          <w:szCs w:val="20"/>
        </w:rPr>
        <w:t xml:space="preserve">No se </w:t>
      </w:r>
      <w:r>
        <w:rPr>
          <w:rFonts w:ascii="Arial" w:eastAsiaTheme="majorEastAsia" w:hAnsi="Arial" w:cs="Arial"/>
          <w:bCs/>
          <w:sz w:val="20"/>
          <w:szCs w:val="20"/>
        </w:rPr>
        <w:t>usted</w:t>
      </w:r>
      <w:r w:rsidRPr="003B69D9">
        <w:rPr>
          <w:rFonts w:ascii="Arial" w:eastAsiaTheme="majorEastAsia" w:hAnsi="Arial" w:cs="Arial"/>
          <w:bCs/>
          <w:sz w:val="20"/>
          <w:szCs w:val="20"/>
        </w:rPr>
        <w:t>, la revelación de Buenaventura me gusta más</w:t>
      </w:r>
      <w:r>
        <w:rPr>
          <w:rFonts w:ascii="Arial" w:eastAsiaTheme="majorEastAsia" w:hAnsi="Arial" w:cs="Arial"/>
          <w:bCs/>
          <w:sz w:val="20"/>
          <w:szCs w:val="20"/>
        </w:rPr>
        <w:t>.</w:t>
      </w:r>
      <w:r w:rsidRPr="003B69D9">
        <w:rPr>
          <w:rFonts w:ascii="Arial" w:eastAsiaTheme="majorEastAsia" w:hAnsi="Arial" w:cs="Arial"/>
          <w:bCs/>
          <w:sz w:val="20"/>
          <w:szCs w:val="20"/>
        </w:rPr>
        <w:t xml:space="preserve"> </w:t>
      </w:r>
      <w:r>
        <w:rPr>
          <w:rFonts w:ascii="Arial" w:eastAsiaTheme="majorEastAsia" w:hAnsi="Arial" w:cs="Arial"/>
          <w:bCs/>
          <w:sz w:val="20"/>
          <w:szCs w:val="20"/>
        </w:rPr>
        <w:t>A</w:t>
      </w:r>
      <w:r w:rsidRPr="003B69D9">
        <w:rPr>
          <w:rFonts w:ascii="Arial" w:eastAsiaTheme="majorEastAsia" w:hAnsi="Arial" w:cs="Arial"/>
          <w:bCs/>
          <w:sz w:val="20"/>
          <w:szCs w:val="20"/>
        </w:rPr>
        <w:t xml:space="preserve">unque la lista de diferencias en las prácticas contables </w:t>
      </w:r>
      <w:r>
        <w:rPr>
          <w:rFonts w:ascii="Arial" w:eastAsiaTheme="majorEastAsia" w:hAnsi="Arial" w:cs="Arial"/>
          <w:bCs/>
          <w:sz w:val="20"/>
          <w:szCs w:val="20"/>
        </w:rPr>
        <w:t>es</w:t>
      </w:r>
      <w:r w:rsidRPr="003B69D9">
        <w:rPr>
          <w:rFonts w:ascii="Arial" w:eastAsiaTheme="majorEastAsia" w:hAnsi="Arial" w:cs="Arial"/>
          <w:bCs/>
          <w:sz w:val="20"/>
          <w:szCs w:val="20"/>
        </w:rPr>
        <w:t xml:space="preserve"> mayor, a </w:t>
      </w:r>
      <w:proofErr w:type="gramStart"/>
      <w:r w:rsidRPr="003B69D9">
        <w:rPr>
          <w:rFonts w:ascii="Arial" w:eastAsiaTheme="majorEastAsia" w:hAnsi="Arial" w:cs="Arial"/>
          <w:bCs/>
          <w:sz w:val="20"/>
          <w:szCs w:val="20"/>
        </w:rPr>
        <w:t>continuación</w:t>
      </w:r>
      <w:proofErr w:type="gramEnd"/>
      <w:r w:rsidRPr="003B69D9">
        <w:rPr>
          <w:rFonts w:ascii="Arial" w:eastAsiaTheme="majorEastAsia" w:hAnsi="Arial" w:cs="Arial"/>
          <w:bCs/>
          <w:sz w:val="20"/>
          <w:szCs w:val="20"/>
        </w:rPr>
        <w:t xml:space="preserve"> presento algunas diferencias adicionales que hemos encontrado en nuestros servicios de adecuación a NIIF relacionados con la NIC16:</w:t>
      </w:r>
    </w:p>
    <w:p w14:paraId="38BB8510" w14:textId="77777777" w:rsidR="00332EED" w:rsidRDefault="00332EED" w:rsidP="00332EED">
      <w:pPr>
        <w:spacing w:after="0" w:line="360" w:lineRule="auto"/>
        <w:jc w:val="both"/>
        <w:rPr>
          <w:rFonts w:ascii="Arial" w:eastAsiaTheme="majorEastAsia" w:hAnsi="Arial" w:cs="Arial"/>
          <w:bCs/>
          <w:sz w:val="20"/>
          <w:szCs w:val="20"/>
        </w:rPr>
      </w:pPr>
    </w:p>
    <w:tbl>
      <w:tblPr>
        <w:tblStyle w:val="Tablaconcuadrcula"/>
        <w:tblW w:w="0" w:type="auto"/>
        <w:tblInd w:w="250" w:type="dxa"/>
        <w:tblLook w:val="04A0" w:firstRow="1" w:lastRow="0" w:firstColumn="1" w:lastColumn="0" w:noHBand="0" w:noVBand="1"/>
      </w:tblPr>
      <w:tblGrid>
        <w:gridCol w:w="1457"/>
        <w:gridCol w:w="2512"/>
        <w:gridCol w:w="2714"/>
      </w:tblGrid>
      <w:tr w:rsidR="00332EED" w:rsidRPr="00EC0848" w14:paraId="5CF1AD1D" w14:textId="77777777" w:rsidTr="00D24B77">
        <w:tc>
          <w:tcPr>
            <w:tcW w:w="1457" w:type="dxa"/>
            <w:shd w:val="clear" w:color="auto" w:fill="D9D9D9" w:themeFill="background1" w:themeFillShade="D9"/>
          </w:tcPr>
          <w:p w14:paraId="0CEC98D2" w14:textId="77777777" w:rsidR="00332EED" w:rsidRPr="00EC0848" w:rsidRDefault="00332EED" w:rsidP="00D24B77">
            <w:pPr>
              <w:pStyle w:val="Prrafodelista"/>
              <w:ind w:left="0"/>
              <w:jc w:val="center"/>
              <w:rPr>
                <w:rFonts w:ascii="Arial" w:hAnsi="Arial" w:cs="Arial"/>
                <w:b/>
                <w:sz w:val="16"/>
                <w:szCs w:val="16"/>
              </w:rPr>
            </w:pPr>
            <w:r w:rsidRPr="00EC0848">
              <w:rPr>
                <w:rFonts w:ascii="Arial" w:hAnsi="Arial" w:cs="Arial"/>
                <w:b/>
                <w:sz w:val="16"/>
                <w:szCs w:val="16"/>
              </w:rPr>
              <w:t>Asunto</w:t>
            </w:r>
          </w:p>
        </w:tc>
        <w:tc>
          <w:tcPr>
            <w:tcW w:w="2512" w:type="dxa"/>
            <w:shd w:val="clear" w:color="auto" w:fill="D9D9D9" w:themeFill="background1" w:themeFillShade="D9"/>
          </w:tcPr>
          <w:p w14:paraId="6BAF7A3E" w14:textId="77777777" w:rsidR="00332EED" w:rsidRPr="00EC0848" w:rsidRDefault="00332EED" w:rsidP="00D24B77">
            <w:pPr>
              <w:pStyle w:val="Prrafodelista"/>
              <w:ind w:left="0"/>
              <w:jc w:val="center"/>
              <w:rPr>
                <w:rFonts w:ascii="Arial" w:hAnsi="Arial" w:cs="Arial"/>
                <w:b/>
                <w:sz w:val="16"/>
                <w:szCs w:val="16"/>
              </w:rPr>
            </w:pPr>
            <w:r w:rsidRPr="00EC0848">
              <w:rPr>
                <w:rFonts w:ascii="Arial" w:hAnsi="Arial" w:cs="Arial"/>
                <w:b/>
                <w:sz w:val="16"/>
                <w:szCs w:val="16"/>
              </w:rPr>
              <w:t>NIC 16</w:t>
            </w:r>
          </w:p>
        </w:tc>
        <w:tc>
          <w:tcPr>
            <w:tcW w:w="2714" w:type="dxa"/>
            <w:shd w:val="clear" w:color="auto" w:fill="D9D9D9" w:themeFill="background1" w:themeFillShade="D9"/>
          </w:tcPr>
          <w:p w14:paraId="45F18114" w14:textId="77777777" w:rsidR="00332EED" w:rsidRPr="00EC0848" w:rsidRDefault="00332EED" w:rsidP="00D24B77">
            <w:pPr>
              <w:pStyle w:val="Prrafodelista"/>
              <w:ind w:left="0"/>
              <w:jc w:val="center"/>
              <w:rPr>
                <w:rFonts w:ascii="Arial" w:hAnsi="Arial" w:cs="Arial"/>
                <w:b/>
                <w:sz w:val="16"/>
                <w:szCs w:val="16"/>
              </w:rPr>
            </w:pPr>
            <w:r w:rsidRPr="00EC0848">
              <w:rPr>
                <w:rFonts w:ascii="Arial" w:hAnsi="Arial" w:cs="Arial"/>
                <w:b/>
                <w:sz w:val="16"/>
                <w:szCs w:val="16"/>
              </w:rPr>
              <w:t>PCGA Perú</w:t>
            </w:r>
          </w:p>
        </w:tc>
      </w:tr>
      <w:tr w:rsidR="00332EED" w:rsidRPr="00EC0848" w14:paraId="7F69E375" w14:textId="77777777" w:rsidTr="00D24B77">
        <w:tc>
          <w:tcPr>
            <w:tcW w:w="1457" w:type="dxa"/>
          </w:tcPr>
          <w:p w14:paraId="3E8B0B00"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Activos fijos siniestrados</w:t>
            </w:r>
          </w:p>
        </w:tc>
        <w:tc>
          <w:tcPr>
            <w:tcW w:w="2512" w:type="dxa"/>
          </w:tcPr>
          <w:p w14:paraId="7731D431"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 xml:space="preserve">Un activo del rubro propiedad, planta y equipo debe estar bajo el control de la Compañía </w:t>
            </w:r>
          </w:p>
        </w:tc>
        <w:tc>
          <w:tcPr>
            <w:tcW w:w="2714" w:type="dxa"/>
          </w:tcPr>
          <w:p w14:paraId="4DA649CC"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Tributariamente es permitido mantener el activo fijo siniestrado en los libros contables y seguir depreciándolo</w:t>
            </w:r>
          </w:p>
        </w:tc>
      </w:tr>
      <w:tr w:rsidR="00332EED" w:rsidRPr="00EC0848" w14:paraId="59192F72" w14:textId="77777777" w:rsidTr="00D24B77">
        <w:tc>
          <w:tcPr>
            <w:tcW w:w="1457" w:type="dxa"/>
          </w:tcPr>
          <w:p w14:paraId="1C48033B"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Activos fijos utilizados por el dueño de la compañía exclusivamente en asuntos personales.</w:t>
            </w:r>
          </w:p>
        </w:tc>
        <w:tc>
          <w:tcPr>
            <w:tcW w:w="2512" w:type="dxa"/>
          </w:tcPr>
          <w:p w14:paraId="11B0AE80"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Un activo del rubro propiedad, planta y equipo debe estar bajo el control de la Compañía; y es utilizado en la producción de bienes, prestación de servicios o para asuntos administrativos.</w:t>
            </w:r>
          </w:p>
        </w:tc>
        <w:tc>
          <w:tcPr>
            <w:tcW w:w="2714" w:type="dxa"/>
          </w:tcPr>
          <w:p w14:paraId="42232397"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Se reconoce como activo fijo.</w:t>
            </w:r>
          </w:p>
        </w:tc>
      </w:tr>
      <w:tr w:rsidR="00332EED" w:rsidRPr="00EC0848" w14:paraId="794B41F2" w14:textId="77777777" w:rsidTr="00D24B77">
        <w:tc>
          <w:tcPr>
            <w:tcW w:w="1457" w:type="dxa"/>
          </w:tcPr>
          <w:p w14:paraId="363E0F37"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Costo</w:t>
            </w:r>
          </w:p>
        </w:tc>
        <w:tc>
          <w:tcPr>
            <w:tcW w:w="2512" w:type="dxa"/>
          </w:tcPr>
          <w:p w14:paraId="05DA92EA"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Solamente se reconocen como costo aquellos desembolsos necesarios para poner al activo en condiciones de ser utilizados.</w:t>
            </w:r>
          </w:p>
        </w:tc>
        <w:tc>
          <w:tcPr>
            <w:tcW w:w="2714" w:type="dxa"/>
          </w:tcPr>
          <w:p w14:paraId="2D42DDFF"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Para los activos fijos adquiridos a través de contratos de arrendamiento financiero se debe considerar como parte del costo las diferencias en cambio generadas por el pasivo en moneda extranjera.</w:t>
            </w:r>
          </w:p>
        </w:tc>
      </w:tr>
      <w:tr w:rsidR="00332EED" w:rsidRPr="00EC0848" w14:paraId="32D04770" w14:textId="77777777" w:rsidTr="00D24B77">
        <w:tc>
          <w:tcPr>
            <w:tcW w:w="1457" w:type="dxa"/>
          </w:tcPr>
          <w:p w14:paraId="572DD799"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lastRenderedPageBreak/>
              <w:t>Inicio de la depreciación</w:t>
            </w:r>
          </w:p>
        </w:tc>
        <w:tc>
          <w:tcPr>
            <w:tcW w:w="2512" w:type="dxa"/>
          </w:tcPr>
          <w:p w14:paraId="14B4FDFF"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La depreciación comienza cuando el activo está en condiciones de ser utilizados.</w:t>
            </w:r>
          </w:p>
        </w:tc>
        <w:tc>
          <w:tcPr>
            <w:tcW w:w="2714" w:type="dxa"/>
          </w:tcPr>
          <w:p w14:paraId="7E80EB50"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La depreciación comienza cuando el activo comienza a generar renta gravable.</w:t>
            </w:r>
          </w:p>
        </w:tc>
      </w:tr>
      <w:tr w:rsidR="00332EED" w:rsidRPr="00EC0848" w14:paraId="4CB16DE9" w14:textId="77777777" w:rsidTr="00D24B77">
        <w:tc>
          <w:tcPr>
            <w:tcW w:w="1457" w:type="dxa"/>
          </w:tcPr>
          <w:p w14:paraId="7B515266"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Suspensión de la depreciación</w:t>
            </w:r>
          </w:p>
        </w:tc>
        <w:tc>
          <w:tcPr>
            <w:tcW w:w="2512" w:type="dxa"/>
          </w:tcPr>
          <w:p w14:paraId="79D31487"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La depreciación no se detiene en el método de línea recta.</w:t>
            </w:r>
          </w:p>
        </w:tc>
        <w:tc>
          <w:tcPr>
            <w:tcW w:w="2714" w:type="dxa"/>
          </w:tcPr>
          <w:p w14:paraId="31C77A73"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La depreciación se detiene cuando el activo no genera renta gravada.</w:t>
            </w:r>
          </w:p>
        </w:tc>
      </w:tr>
      <w:tr w:rsidR="00332EED" w:rsidRPr="00EC0848" w14:paraId="5D6123AF" w14:textId="77777777" w:rsidTr="00D24B77">
        <w:tc>
          <w:tcPr>
            <w:tcW w:w="1457" w:type="dxa"/>
          </w:tcPr>
          <w:p w14:paraId="4DD25F35"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Componentes</w:t>
            </w:r>
          </w:p>
        </w:tc>
        <w:tc>
          <w:tcPr>
            <w:tcW w:w="2512" w:type="dxa"/>
          </w:tcPr>
          <w:p w14:paraId="1A9B4CBF"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Exige el reconocimiento de la depreciación por componentes importantes de cada activo fijo.</w:t>
            </w:r>
          </w:p>
        </w:tc>
        <w:tc>
          <w:tcPr>
            <w:tcW w:w="2714" w:type="dxa"/>
          </w:tcPr>
          <w:p w14:paraId="52DC02B8" w14:textId="77777777" w:rsidR="00332EED" w:rsidRPr="00EC0848" w:rsidRDefault="00332EED" w:rsidP="00D24B77">
            <w:pPr>
              <w:pStyle w:val="Prrafodelista"/>
              <w:ind w:left="0"/>
              <w:rPr>
                <w:rFonts w:ascii="Arial" w:hAnsi="Arial" w:cs="Arial"/>
                <w:sz w:val="16"/>
                <w:szCs w:val="16"/>
              </w:rPr>
            </w:pPr>
            <w:r w:rsidRPr="00EC0848">
              <w:rPr>
                <w:rFonts w:ascii="Arial" w:hAnsi="Arial" w:cs="Arial"/>
                <w:sz w:val="16"/>
                <w:szCs w:val="16"/>
              </w:rPr>
              <w:t>No se reconoce la depreciación por componentes.</w:t>
            </w:r>
          </w:p>
        </w:tc>
      </w:tr>
      <w:tr w:rsidR="00332EED" w:rsidRPr="00EC0848" w14:paraId="7F7685C0" w14:textId="77777777" w:rsidTr="00D24B77">
        <w:tc>
          <w:tcPr>
            <w:tcW w:w="1457" w:type="dxa"/>
          </w:tcPr>
          <w:p w14:paraId="72A2DE6B" w14:textId="77777777" w:rsidR="00332EED" w:rsidRPr="00EC0848" w:rsidRDefault="00332EED" w:rsidP="00D24B77">
            <w:pPr>
              <w:pStyle w:val="Prrafodelista"/>
              <w:ind w:left="0"/>
              <w:jc w:val="both"/>
              <w:rPr>
                <w:rFonts w:ascii="Arial" w:hAnsi="Arial" w:cs="Arial"/>
                <w:sz w:val="16"/>
                <w:szCs w:val="16"/>
              </w:rPr>
            </w:pPr>
            <w:r w:rsidRPr="00EC0848">
              <w:rPr>
                <w:rFonts w:ascii="Arial" w:hAnsi="Arial" w:cs="Arial"/>
                <w:sz w:val="16"/>
                <w:szCs w:val="16"/>
              </w:rPr>
              <w:t>Vida útil</w:t>
            </w:r>
          </w:p>
        </w:tc>
        <w:tc>
          <w:tcPr>
            <w:tcW w:w="2512" w:type="dxa"/>
          </w:tcPr>
          <w:p w14:paraId="6D3B93A6" w14:textId="77777777" w:rsidR="00332EED" w:rsidRPr="00EC0848" w:rsidRDefault="00332EED" w:rsidP="00D24B77">
            <w:pPr>
              <w:pStyle w:val="Prrafodelista"/>
              <w:ind w:left="0"/>
              <w:jc w:val="both"/>
              <w:rPr>
                <w:rFonts w:ascii="Arial" w:hAnsi="Arial" w:cs="Arial"/>
                <w:sz w:val="16"/>
                <w:szCs w:val="16"/>
              </w:rPr>
            </w:pPr>
            <w:r w:rsidRPr="00EC0848">
              <w:rPr>
                <w:rFonts w:ascii="Arial" w:hAnsi="Arial" w:cs="Arial"/>
                <w:sz w:val="16"/>
                <w:szCs w:val="16"/>
              </w:rPr>
              <w:t>Exige la revisión anual de la vida útil.</w:t>
            </w:r>
          </w:p>
        </w:tc>
        <w:tc>
          <w:tcPr>
            <w:tcW w:w="2714" w:type="dxa"/>
          </w:tcPr>
          <w:p w14:paraId="219C2CFC" w14:textId="77777777" w:rsidR="00332EED" w:rsidRPr="00EC0848" w:rsidRDefault="00332EED" w:rsidP="00D24B77">
            <w:pPr>
              <w:pStyle w:val="Prrafodelista"/>
              <w:ind w:left="0"/>
              <w:jc w:val="both"/>
              <w:rPr>
                <w:rFonts w:ascii="Arial" w:hAnsi="Arial" w:cs="Arial"/>
                <w:sz w:val="16"/>
                <w:szCs w:val="16"/>
              </w:rPr>
            </w:pPr>
            <w:r w:rsidRPr="00EC0848">
              <w:rPr>
                <w:rFonts w:ascii="Arial" w:hAnsi="Arial" w:cs="Arial"/>
                <w:sz w:val="16"/>
                <w:szCs w:val="16"/>
              </w:rPr>
              <w:t>No se revisa la estimación de la vida útil.</w:t>
            </w:r>
          </w:p>
        </w:tc>
      </w:tr>
      <w:tr w:rsidR="00332EED" w:rsidRPr="00EC0848" w14:paraId="4521FE62" w14:textId="77777777" w:rsidTr="00D24B77">
        <w:tc>
          <w:tcPr>
            <w:tcW w:w="1457" w:type="dxa"/>
          </w:tcPr>
          <w:p w14:paraId="00F61E86" w14:textId="77777777" w:rsidR="00332EED" w:rsidRPr="00EC0848" w:rsidRDefault="00332EED" w:rsidP="00D24B77">
            <w:pPr>
              <w:pStyle w:val="Prrafodelista"/>
              <w:ind w:left="0"/>
              <w:jc w:val="both"/>
              <w:rPr>
                <w:rFonts w:ascii="Arial" w:hAnsi="Arial" w:cs="Arial"/>
                <w:sz w:val="16"/>
                <w:szCs w:val="16"/>
              </w:rPr>
            </w:pPr>
            <w:r w:rsidRPr="00EC0848">
              <w:rPr>
                <w:rFonts w:ascii="Arial" w:hAnsi="Arial" w:cs="Arial"/>
                <w:sz w:val="16"/>
                <w:szCs w:val="16"/>
              </w:rPr>
              <w:t>Repuestos importantes de baja rotación</w:t>
            </w:r>
          </w:p>
        </w:tc>
        <w:tc>
          <w:tcPr>
            <w:tcW w:w="2512" w:type="dxa"/>
          </w:tcPr>
          <w:p w14:paraId="7CFDB33F" w14:textId="77777777" w:rsidR="00332EED" w:rsidRPr="00EC0848" w:rsidRDefault="00332EED" w:rsidP="00D24B77">
            <w:pPr>
              <w:pStyle w:val="Prrafodelista"/>
              <w:ind w:left="0"/>
              <w:jc w:val="both"/>
              <w:rPr>
                <w:rFonts w:ascii="Arial" w:hAnsi="Arial" w:cs="Arial"/>
                <w:sz w:val="16"/>
                <w:szCs w:val="16"/>
              </w:rPr>
            </w:pPr>
            <w:r w:rsidRPr="00EC0848">
              <w:rPr>
                <w:rFonts w:ascii="Arial" w:hAnsi="Arial" w:cs="Arial"/>
                <w:sz w:val="16"/>
                <w:szCs w:val="16"/>
              </w:rPr>
              <w:t>Debe considerarse como parte del activo fijo</w:t>
            </w:r>
          </w:p>
        </w:tc>
        <w:tc>
          <w:tcPr>
            <w:tcW w:w="2714" w:type="dxa"/>
          </w:tcPr>
          <w:p w14:paraId="2BD27D69" w14:textId="77777777" w:rsidR="00332EED" w:rsidRPr="00EC0848" w:rsidRDefault="00332EED" w:rsidP="00D24B77">
            <w:pPr>
              <w:pStyle w:val="Prrafodelista"/>
              <w:ind w:left="0"/>
              <w:jc w:val="both"/>
              <w:rPr>
                <w:rFonts w:ascii="Arial" w:hAnsi="Arial" w:cs="Arial"/>
                <w:sz w:val="16"/>
                <w:szCs w:val="16"/>
              </w:rPr>
            </w:pPr>
            <w:r w:rsidRPr="00EC0848">
              <w:rPr>
                <w:rFonts w:ascii="Arial" w:hAnsi="Arial" w:cs="Arial"/>
                <w:sz w:val="16"/>
                <w:szCs w:val="16"/>
              </w:rPr>
              <w:t>Se reconoce como suministro consumible.</w:t>
            </w:r>
          </w:p>
        </w:tc>
      </w:tr>
      <w:tr w:rsidR="00332EED" w:rsidRPr="00EC0848" w14:paraId="0726237C" w14:textId="77777777" w:rsidTr="00D24B77">
        <w:tc>
          <w:tcPr>
            <w:tcW w:w="1457" w:type="dxa"/>
          </w:tcPr>
          <w:p w14:paraId="4428DC41" w14:textId="77777777" w:rsidR="00332EED" w:rsidRPr="00EC0848" w:rsidRDefault="00332EED" w:rsidP="00D24B77">
            <w:pPr>
              <w:pStyle w:val="Prrafodelista"/>
              <w:ind w:left="0"/>
              <w:jc w:val="both"/>
              <w:rPr>
                <w:rFonts w:ascii="Arial" w:hAnsi="Arial" w:cs="Arial"/>
                <w:sz w:val="16"/>
                <w:szCs w:val="16"/>
              </w:rPr>
            </w:pPr>
            <w:r w:rsidRPr="00EC0848">
              <w:rPr>
                <w:rFonts w:ascii="Arial" w:hAnsi="Arial" w:cs="Arial"/>
                <w:sz w:val="16"/>
                <w:szCs w:val="16"/>
              </w:rPr>
              <w:t>Valor residual</w:t>
            </w:r>
          </w:p>
        </w:tc>
        <w:tc>
          <w:tcPr>
            <w:tcW w:w="2512" w:type="dxa"/>
          </w:tcPr>
          <w:p w14:paraId="6E967D9B" w14:textId="77777777" w:rsidR="00332EED" w:rsidRPr="00EC0848" w:rsidRDefault="00332EED" w:rsidP="00D24B77">
            <w:pPr>
              <w:pStyle w:val="Prrafodelista"/>
              <w:ind w:left="0"/>
              <w:jc w:val="both"/>
              <w:rPr>
                <w:rFonts w:ascii="Arial" w:hAnsi="Arial" w:cs="Arial"/>
                <w:sz w:val="16"/>
                <w:szCs w:val="16"/>
              </w:rPr>
            </w:pPr>
            <w:r w:rsidRPr="00EC0848">
              <w:rPr>
                <w:rFonts w:ascii="Arial" w:hAnsi="Arial" w:cs="Arial"/>
                <w:sz w:val="16"/>
                <w:szCs w:val="16"/>
              </w:rPr>
              <w:t>Se debe considerar un valor residual para calcular el importe depreciable.</w:t>
            </w:r>
          </w:p>
        </w:tc>
        <w:tc>
          <w:tcPr>
            <w:tcW w:w="2714" w:type="dxa"/>
          </w:tcPr>
          <w:p w14:paraId="1E5D94E7" w14:textId="77777777" w:rsidR="00332EED" w:rsidRPr="00EC0848" w:rsidRDefault="00332EED" w:rsidP="00D24B77">
            <w:pPr>
              <w:pStyle w:val="Prrafodelista"/>
              <w:ind w:left="0"/>
              <w:jc w:val="both"/>
              <w:rPr>
                <w:rFonts w:ascii="Arial" w:hAnsi="Arial" w:cs="Arial"/>
                <w:sz w:val="16"/>
                <w:szCs w:val="16"/>
              </w:rPr>
            </w:pPr>
            <w:r w:rsidRPr="00EC0848">
              <w:rPr>
                <w:rFonts w:ascii="Arial" w:hAnsi="Arial" w:cs="Arial"/>
                <w:sz w:val="16"/>
                <w:szCs w:val="16"/>
              </w:rPr>
              <w:t>No se reconoce valores residuales para las partidas del activo fijo.</w:t>
            </w:r>
          </w:p>
        </w:tc>
      </w:tr>
    </w:tbl>
    <w:p w14:paraId="5D2BFD0C" w14:textId="77777777" w:rsidR="00332EED" w:rsidRDefault="00332EED" w:rsidP="00332EED">
      <w:pPr>
        <w:spacing w:after="0" w:line="360" w:lineRule="auto"/>
        <w:jc w:val="both"/>
        <w:rPr>
          <w:rFonts w:ascii="Arial" w:eastAsiaTheme="majorEastAsia" w:hAnsi="Arial" w:cs="Arial"/>
          <w:bCs/>
          <w:sz w:val="20"/>
          <w:szCs w:val="20"/>
        </w:rPr>
      </w:pPr>
    </w:p>
    <w:p w14:paraId="7B97AD9E" w14:textId="77777777" w:rsidR="00332EED" w:rsidRDefault="00332EED" w:rsidP="00332EED">
      <w:pPr>
        <w:spacing w:line="360" w:lineRule="auto"/>
        <w:jc w:val="both"/>
        <w:rPr>
          <w:rFonts w:ascii="Arial" w:eastAsiaTheme="majorEastAsia" w:hAnsi="Arial" w:cs="Arial"/>
          <w:bCs/>
          <w:sz w:val="20"/>
          <w:szCs w:val="20"/>
        </w:rPr>
      </w:pPr>
      <w:r w:rsidRPr="00B50F2C">
        <w:rPr>
          <w:rFonts w:ascii="Arial" w:eastAsiaTheme="majorEastAsia" w:hAnsi="Arial" w:cs="Arial"/>
          <w:bCs/>
          <w:sz w:val="20"/>
          <w:szCs w:val="20"/>
        </w:rPr>
        <w:t>Y un largo etcétera puede continuar el listado de diferencias entre las prácticas contables peruanas (basados principalmente en criterios tributarios) y la NIC16 vigente desde que ingresé a la faculta de contabilidad en el año 1998.</w:t>
      </w:r>
    </w:p>
    <w:p w14:paraId="04EC74B2" w14:textId="77777777" w:rsidR="00332EED" w:rsidRDefault="00332EED" w:rsidP="00332EED">
      <w:pPr>
        <w:spacing w:after="0" w:line="360" w:lineRule="auto"/>
        <w:jc w:val="both"/>
        <w:rPr>
          <w:rFonts w:ascii="Arial" w:eastAsiaTheme="majorEastAsia" w:hAnsi="Arial" w:cs="Arial"/>
          <w:b/>
          <w:bCs/>
          <w:sz w:val="20"/>
          <w:szCs w:val="20"/>
        </w:rPr>
      </w:pPr>
    </w:p>
    <w:p w14:paraId="7E459286" w14:textId="77777777" w:rsidR="00332EED" w:rsidRDefault="00332EED" w:rsidP="00332EED">
      <w:pPr>
        <w:spacing w:after="0" w:line="360" w:lineRule="auto"/>
        <w:jc w:val="both"/>
        <w:rPr>
          <w:rFonts w:ascii="Arial" w:eastAsiaTheme="majorEastAsia" w:hAnsi="Arial" w:cs="Arial"/>
          <w:b/>
          <w:bCs/>
          <w:sz w:val="20"/>
          <w:szCs w:val="20"/>
        </w:rPr>
      </w:pPr>
      <w:r w:rsidRPr="00C02B68">
        <w:rPr>
          <w:rFonts w:ascii="Arial" w:eastAsiaTheme="majorEastAsia" w:hAnsi="Arial" w:cs="Arial"/>
          <w:b/>
          <w:bCs/>
          <w:sz w:val="20"/>
          <w:szCs w:val="20"/>
        </w:rPr>
        <w:t>Asuntos prácticos de la NIC16</w:t>
      </w:r>
    </w:p>
    <w:p w14:paraId="4E1311EB" w14:textId="77777777" w:rsidR="00332EED" w:rsidRPr="00C02B68" w:rsidRDefault="00332EED" w:rsidP="00332EED">
      <w:pPr>
        <w:spacing w:after="0" w:line="240" w:lineRule="auto"/>
        <w:jc w:val="both"/>
        <w:rPr>
          <w:rFonts w:ascii="Arial" w:eastAsiaTheme="majorEastAsia" w:hAnsi="Arial" w:cs="Arial"/>
          <w:b/>
          <w:bCs/>
          <w:sz w:val="20"/>
          <w:szCs w:val="20"/>
        </w:rPr>
      </w:pPr>
    </w:p>
    <w:tbl>
      <w:tblPr>
        <w:tblStyle w:val="Tablaconcuadrcula"/>
        <w:tblW w:w="0" w:type="auto"/>
        <w:tblInd w:w="250" w:type="dxa"/>
        <w:tblLook w:val="04A0" w:firstRow="1" w:lastRow="0" w:firstColumn="1" w:lastColumn="0" w:noHBand="0" w:noVBand="1"/>
      </w:tblPr>
      <w:tblGrid>
        <w:gridCol w:w="6607"/>
      </w:tblGrid>
      <w:tr w:rsidR="00332EED" w:rsidRPr="00F675BF" w14:paraId="079B1890" w14:textId="77777777" w:rsidTr="00D24B77">
        <w:tc>
          <w:tcPr>
            <w:tcW w:w="6607" w:type="dxa"/>
          </w:tcPr>
          <w:p w14:paraId="4CA34C4C" w14:textId="77777777" w:rsidR="00332EED" w:rsidRPr="00F675BF" w:rsidRDefault="00332EED" w:rsidP="00D24B77">
            <w:pPr>
              <w:spacing w:line="276" w:lineRule="auto"/>
              <w:jc w:val="both"/>
              <w:rPr>
                <w:rFonts w:ascii="Arial" w:eastAsiaTheme="majorEastAsia" w:hAnsi="Arial" w:cs="Arial"/>
                <w:b/>
                <w:bCs/>
                <w:sz w:val="18"/>
                <w:szCs w:val="18"/>
              </w:rPr>
            </w:pPr>
            <w:r w:rsidRPr="00F675BF">
              <w:rPr>
                <w:rFonts w:ascii="Arial" w:eastAsiaTheme="majorEastAsia" w:hAnsi="Arial" w:cs="Arial"/>
                <w:b/>
                <w:bCs/>
                <w:sz w:val="18"/>
                <w:szCs w:val="18"/>
              </w:rPr>
              <w:t>Definición de Propiedad, Planta y Equipo</w:t>
            </w:r>
          </w:p>
          <w:p w14:paraId="2FB2D6FA" w14:textId="77777777" w:rsidR="00332EED" w:rsidRPr="00F675BF" w:rsidRDefault="00332EED" w:rsidP="00D24B77">
            <w:pPr>
              <w:spacing w:line="276" w:lineRule="auto"/>
              <w:jc w:val="both"/>
              <w:rPr>
                <w:rFonts w:ascii="Arial" w:eastAsiaTheme="majorEastAsia" w:hAnsi="Arial" w:cs="Arial"/>
                <w:bCs/>
                <w:sz w:val="18"/>
                <w:szCs w:val="18"/>
              </w:rPr>
            </w:pPr>
            <w:r w:rsidRPr="00F675BF">
              <w:rPr>
                <w:rFonts w:ascii="Arial" w:eastAsiaTheme="majorEastAsia" w:hAnsi="Arial" w:cs="Arial"/>
                <w:bCs/>
                <w:sz w:val="18"/>
                <w:szCs w:val="18"/>
              </w:rPr>
              <w:t>El párrafo 6 de la NIC16 nos brinda la siguiente definición:</w:t>
            </w:r>
          </w:p>
          <w:p w14:paraId="7AEE06B7" w14:textId="77777777" w:rsidR="00332EED" w:rsidRPr="00F675BF" w:rsidRDefault="00332EED" w:rsidP="00D24B77">
            <w:pPr>
              <w:spacing w:line="276" w:lineRule="auto"/>
              <w:jc w:val="both"/>
              <w:rPr>
                <w:rFonts w:ascii="Arial" w:eastAsiaTheme="majorEastAsia" w:hAnsi="Arial" w:cs="Arial"/>
                <w:bCs/>
                <w:sz w:val="18"/>
                <w:szCs w:val="18"/>
              </w:rPr>
            </w:pPr>
            <w:r w:rsidRPr="00F675BF">
              <w:rPr>
                <w:rFonts w:ascii="Arial" w:eastAsiaTheme="majorEastAsia" w:hAnsi="Arial" w:cs="Arial"/>
                <w:bCs/>
                <w:sz w:val="18"/>
                <w:szCs w:val="18"/>
              </w:rPr>
              <w:t>Las propiedades, planta y equipo son activos tangibles que</w:t>
            </w:r>
          </w:p>
          <w:p w14:paraId="188488C7" w14:textId="77777777" w:rsidR="00332EED" w:rsidRPr="00F675BF" w:rsidRDefault="00332EED" w:rsidP="00D24B77">
            <w:pPr>
              <w:pStyle w:val="Prrafodelista"/>
              <w:numPr>
                <w:ilvl w:val="0"/>
                <w:numId w:val="38"/>
              </w:numPr>
              <w:jc w:val="both"/>
              <w:rPr>
                <w:rFonts w:ascii="Arial" w:eastAsiaTheme="majorEastAsia" w:hAnsi="Arial" w:cs="Arial"/>
                <w:bCs/>
                <w:sz w:val="18"/>
                <w:szCs w:val="18"/>
              </w:rPr>
            </w:pPr>
            <w:r w:rsidRPr="00F675BF">
              <w:rPr>
                <w:rFonts w:ascii="Arial" w:eastAsiaTheme="majorEastAsia" w:hAnsi="Arial" w:cs="Arial"/>
                <w:bCs/>
                <w:sz w:val="18"/>
                <w:szCs w:val="18"/>
              </w:rPr>
              <w:t xml:space="preserve">posee una entidad para su uso en la producción o suministro de bienes y servicios, para arrendarlos a terceros o para propósitos </w:t>
            </w:r>
          </w:p>
          <w:p w14:paraId="2F7FFC28" w14:textId="77777777" w:rsidR="00332EED" w:rsidRPr="00F675BF" w:rsidRDefault="00332EED" w:rsidP="00D24B77">
            <w:pPr>
              <w:pStyle w:val="Prrafodelista"/>
              <w:numPr>
                <w:ilvl w:val="0"/>
                <w:numId w:val="38"/>
              </w:numPr>
              <w:jc w:val="both"/>
              <w:rPr>
                <w:rFonts w:ascii="Arial" w:eastAsiaTheme="majorEastAsia" w:hAnsi="Arial" w:cs="Arial"/>
                <w:bCs/>
                <w:sz w:val="18"/>
                <w:szCs w:val="18"/>
              </w:rPr>
            </w:pPr>
            <w:r w:rsidRPr="00F675BF">
              <w:rPr>
                <w:rFonts w:ascii="Arial" w:eastAsiaTheme="majorEastAsia" w:hAnsi="Arial" w:cs="Arial"/>
                <w:bCs/>
                <w:sz w:val="18"/>
                <w:szCs w:val="18"/>
              </w:rPr>
              <w:t>administrativos; y</w:t>
            </w:r>
          </w:p>
          <w:p w14:paraId="5BF95768" w14:textId="77777777" w:rsidR="00332EED" w:rsidRPr="00F675BF" w:rsidRDefault="00332EED" w:rsidP="00D24B77">
            <w:pPr>
              <w:spacing w:line="276" w:lineRule="auto"/>
              <w:ind w:left="317" w:hanging="283"/>
              <w:jc w:val="both"/>
              <w:rPr>
                <w:rFonts w:ascii="Arial" w:eastAsiaTheme="majorEastAsia" w:hAnsi="Arial" w:cs="Arial"/>
                <w:bCs/>
                <w:sz w:val="18"/>
                <w:szCs w:val="18"/>
              </w:rPr>
            </w:pPr>
            <w:r w:rsidRPr="00F675BF">
              <w:rPr>
                <w:rFonts w:ascii="Arial" w:eastAsiaTheme="majorEastAsia" w:hAnsi="Arial" w:cs="Arial"/>
                <w:bCs/>
                <w:sz w:val="18"/>
                <w:szCs w:val="18"/>
              </w:rPr>
              <w:t>(b)</w:t>
            </w:r>
            <w:r w:rsidRPr="00F675BF">
              <w:rPr>
                <w:rFonts w:ascii="Arial" w:eastAsiaTheme="majorEastAsia" w:hAnsi="Arial" w:cs="Arial"/>
                <w:bCs/>
                <w:sz w:val="18"/>
                <w:szCs w:val="18"/>
              </w:rPr>
              <w:tab/>
              <w:t>se esperan usar durante más de un período.</w:t>
            </w:r>
          </w:p>
        </w:tc>
      </w:tr>
    </w:tbl>
    <w:p w14:paraId="6409EF61" w14:textId="77777777" w:rsidR="00332EED" w:rsidRDefault="00332EED" w:rsidP="00332EED">
      <w:pPr>
        <w:spacing w:after="0" w:line="360" w:lineRule="auto"/>
        <w:jc w:val="both"/>
        <w:rPr>
          <w:rFonts w:ascii="Arial" w:eastAsiaTheme="majorEastAsia" w:hAnsi="Arial" w:cs="Arial"/>
          <w:bCs/>
          <w:sz w:val="20"/>
          <w:szCs w:val="20"/>
        </w:rPr>
      </w:pPr>
    </w:p>
    <w:p w14:paraId="6C313660" w14:textId="77777777" w:rsidR="00332EED" w:rsidRPr="00861A37" w:rsidRDefault="00332EED" w:rsidP="00332EED">
      <w:pPr>
        <w:spacing w:after="0" w:line="360" w:lineRule="auto"/>
        <w:jc w:val="both"/>
        <w:rPr>
          <w:rFonts w:ascii="Arial" w:eastAsiaTheme="majorEastAsia" w:hAnsi="Arial" w:cs="Arial"/>
          <w:b/>
          <w:bCs/>
          <w:sz w:val="20"/>
          <w:szCs w:val="20"/>
        </w:rPr>
      </w:pPr>
      <w:r w:rsidRPr="00861A37">
        <w:rPr>
          <w:rFonts w:ascii="Arial" w:eastAsiaTheme="majorEastAsia" w:hAnsi="Arial" w:cs="Arial"/>
          <w:b/>
          <w:bCs/>
          <w:sz w:val="20"/>
          <w:szCs w:val="20"/>
        </w:rPr>
        <w:t>Caso 1:</w:t>
      </w:r>
    </w:p>
    <w:p w14:paraId="36FFEE6C" w14:textId="77777777" w:rsidR="00332EED" w:rsidRPr="00B41F0F" w:rsidRDefault="00332EED" w:rsidP="00332EED">
      <w:pPr>
        <w:spacing w:after="0" w:line="360" w:lineRule="auto"/>
        <w:jc w:val="both"/>
        <w:rPr>
          <w:rFonts w:ascii="Arial" w:eastAsiaTheme="majorEastAsia" w:hAnsi="Arial" w:cs="Arial"/>
          <w:bCs/>
          <w:sz w:val="20"/>
          <w:szCs w:val="20"/>
        </w:rPr>
      </w:pPr>
      <w:r w:rsidRPr="00B41F0F">
        <w:rPr>
          <w:rFonts w:ascii="Arial" w:eastAsiaTheme="majorEastAsia" w:hAnsi="Arial" w:cs="Arial"/>
          <w:bCs/>
          <w:sz w:val="20"/>
          <w:szCs w:val="20"/>
        </w:rPr>
        <w:t xml:space="preserve">Un colega auditor encontró en el listado del control de los activos fijos de una empresa los siguientes ítems: armas de fuego para cacería, equipos </w:t>
      </w:r>
      <w:r w:rsidRPr="00B41F0F">
        <w:rPr>
          <w:rFonts w:ascii="Arial" w:eastAsiaTheme="majorEastAsia" w:hAnsi="Arial" w:cs="Arial"/>
          <w:bCs/>
          <w:sz w:val="20"/>
          <w:szCs w:val="20"/>
        </w:rPr>
        <w:lastRenderedPageBreak/>
        <w:t>de alta montaña, equipos de canotaje y un palco suite de universitario de deportes. Haciendo una mayor investigación, descubrió que el dueño (y gerente general) de la compañía era un ferviente aficionado a los deportes de aventura y además hincha acérrimo de un equipo de futbol. El costo de adquisición de estos “activos fijos” ascendía a S/1,500,000. ¿Estos ítems están dentro de la definición de propiedad, planta y equipo?</w:t>
      </w:r>
    </w:p>
    <w:p w14:paraId="136A6E4B" w14:textId="77777777" w:rsidR="00332EED" w:rsidRDefault="00332EED" w:rsidP="00332EED">
      <w:pPr>
        <w:spacing w:after="0" w:line="360" w:lineRule="auto"/>
        <w:jc w:val="both"/>
        <w:rPr>
          <w:rFonts w:ascii="Arial" w:eastAsiaTheme="majorEastAsia" w:hAnsi="Arial" w:cs="Arial"/>
          <w:bCs/>
          <w:sz w:val="20"/>
          <w:szCs w:val="20"/>
        </w:rPr>
      </w:pPr>
    </w:p>
    <w:p w14:paraId="7515EA8A" w14:textId="77777777" w:rsidR="00332EED" w:rsidRDefault="00332EED" w:rsidP="00332EED">
      <w:pPr>
        <w:spacing w:line="360" w:lineRule="auto"/>
        <w:jc w:val="both"/>
        <w:rPr>
          <w:rFonts w:ascii="Arial" w:eastAsiaTheme="majorEastAsia" w:hAnsi="Arial" w:cs="Arial"/>
          <w:bCs/>
          <w:sz w:val="20"/>
          <w:szCs w:val="20"/>
        </w:rPr>
      </w:pPr>
      <w:r w:rsidRPr="00B41F0F">
        <w:rPr>
          <w:rFonts w:ascii="Arial" w:eastAsiaTheme="majorEastAsia" w:hAnsi="Arial" w:cs="Arial"/>
          <w:bCs/>
          <w:sz w:val="20"/>
          <w:szCs w:val="20"/>
        </w:rPr>
        <w:t xml:space="preserve">No. Estos bienes no son poseídos por la compañía para utilizarlos en la producción de hidrocarburos, tampoco para prestar servicios y menos para asuntos administrativos. Dado que se encuentran bajo el control del accionista, el desembolso debió ser registrado como una distribución al accionista. </w:t>
      </w:r>
    </w:p>
    <w:p w14:paraId="64D3B248" w14:textId="77777777" w:rsidR="00332EED" w:rsidRPr="00861A37" w:rsidRDefault="00332EED" w:rsidP="00332EED">
      <w:pPr>
        <w:spacing w:after="0" w:line="360" w:lineRule="auto"/>
        <w:jc w:val="both"/>
        <w:rPr>
          <w:rFonts w:ascii="Arial" w:eastAsiaTheme="majorEastAsia" w:hAnsi="Arial" w:cs="Arial"/>
          <w:b/>
          <w:bCs/>
          <w:sz w:val="20"/>
          <w:szCs w:val="20"/>
        </w:rPr>
      </w:pPr>
      <w:r w:rsidRPr="00861A37">
        <w:rPr>
          <w:rFonts w:ascii="Arial" w:eastAsiaTheme="majorEastAsia" w:hAnsi="Arial" w:cs="Arial"/>
          <w:b/>
          <w:bCs/>
          <w:sz w:val="20"/>
          <w:szCs w:val="20"/>
        </w:rPr>
        <w:t>Caso 2:</w:t>
      </w:r>
    </w:p>
    <w:p w14:paraId="286B61A1" w14:textId="77777777" w:rsidR="00332EED" w:rsidRPr="00B41F0F" w:rsidRDefault="00332EED" w:rsidP="00332EED">
      <w:pPr>
        <w:spacing w:after="0" w:line="360" w:lineRule="auto"/>
        <w:jc w:val="both"/>
        <w:rPr>
          <w:rFonts w:ascii="Arial" w:eastAsiaTheme="majorEastAsia" w:hAnsi="Arial" w:cs="Arial"/>
          <w:bCs/>
          <w:sz w:val="20"/>
          <w:szCs w:val="20"/>
        </w:rPr>
      </w:pPr>
      <w:r w:rsidRPr="00B41F0F">
        <w:rPr>
          <w:rFonts w:ascii="Arial" w:eastAsiaTheme="majorEastAsia" w:hAnsi="Arial" w:cs="Arial"/>
          <w:bCs/>
          <w:sz w:val="20"/>
          <w:szCs w:val="20"/>
        </w:rPr>
        <w:t xml:space="preserve">Una entidad financiera identifica un terreno en una ubicación estratégica para construir su sede institucional. Sobre el terreno se levanta un edificio de </w:t>
      </w:r>
      <w:r>
        <w:rPr>
          <w:rFonts w:ascii="Arial" w:eastAsiaTheme="majorEastAsia" w:hAnsi="Arial" w:cs="Arial"/>
          <w:bCs/>
          <w:sz w:val="20"/>
          <w:szCs w:val="20"/>
        </w:rPr>
        <w:t xml:space="preserve">diez </w:t>
      </w:r>
      <w:r w:rsidRPr="00B41F0F">
        <w:rPr>
          <w:rFonts w:ascii="Arial" w:eastAsiaTheme="majorEastAsia" w:hAnsi="Arial" w:cs="Arial"/>
          <w:bCs/>
          <w:sz w:val="20"/>
          <w:szCs w:val="20"/>
        </w:rPr>
        <w:t>pisos. La Gerencia considera que si adquiere el terreno (junto con la edificación), debe derrumbar el edificio para dar paso a la construcción de su sede principal. Sin embargo, cuando se hacen las negociaciones con el dueño del terreno (y del edificio), éste muestra al emisario de la entidad dos informes de tasación, uno por el terreno de S/10 millones y otro por el edificio de S/3 millones. Luego de las discusiones mantenidas, la Gerencia de la entidad financiera accede a pagar el total de S/13 millones. El área contable de la Compañía duda acerca del registro contable de la adquisición. Una primera opción es registrar la adquisición de dos activos fijos ¿Sería correcto?</w:t>
      </w:r>
    </w:p>
    <w:p w14:paraId="3A8D1F6D" w14:textId="77777777" w:rsidR="00332EED" w:rsidRDefault="00332EED" w:rsidP="00332EED">
      <w:pPr>
        <w:spacing w:after="0" w:line="360" w:lineRule="auto"/>
        <w:jc w:val="both"/>
        <w:rPr>
          <w:rFonts w:ascii="Arial" w:eastAsiaTheme="majorEastAsia" w:hAnsi="Arial" w:cs="Arial"/>
          <w:bCs/>
          <w:sz w:val="20"/>
          <w:szCs w:val="20"/>
        </w:rPr>
      </w:pPr>
    </w:p>
    <w:p w14:paraId="52FB6C71" w14:textId="77777777" w:rsidR="00332EED" w:rsidRPr="00B50F2C" w:rsidRDefault="00332EED" w:rsidP="00332EED">
      <w:pPr>
        <w:spacing w:line="360" w:lineRule="auto"/>
        <w:jc w:val="both"/>
        <w:rPr>
          <w:rFonts w:ascii="Arial" w:eastAsiaTheme="majorEastAsia" w:hAnsi="Arial" w:cs="Arial"/>
          <w:bCs/>
          <w:sz w:val="20"/>
          <w:szCs w:val="20"/>
        </w:rPr>
      </w:pPr>
      <w:r w:rsidRPr="00B41F0F">
        <w:rPr>
          <w:rFonts w:ascii="Arial" w:eastAsiaTheme="majorEastAsia" w:hAnsi="Arial" w:cs="Arial"/>
          <w:bCs/>
          <w:sz w:val="20"/>
          <w:szCs w:val="20"/>
        </w:rPr>
        <w:t>No. El terreno caerá dentro de la definición del párrafo 6 de la NIC16, pues será utilizado para propósitos administrativos. Por otro lado, el edificio no cumple con la definición de la NIC16, puesto que la intención de la Gerencia es derrumbarlo. Entonces, cómo se registraría el desembolso de S/3 millones adicionales. Es sencillo, es parte del costo de hacerse del control del terreno y debe registrarse como parte del costo de adquisición del terreno.</w:t>
      </w:r>
    </w:p>
    <w:p w14:paraId="127C0EB5" w14:textId="77777777" w:rsidR="00332EED" w:rsidRDefault="00332EED" w:rsidP="00332EED">
      <w:pPr>
        <w:spacing w:after="0" w:line="360" w:lineRule="auto"/>
        <w:jc w:val="both"/>
        <w:rPr>
          <w:rFonts w:ascii="Arial" w:eastAsiaTheme="majorEastAsia" w:hAnsi="Arial" w:cs="Arial"/>
          <w:b/>
          <w:bCs/>
          <w:sz w:val="20"/>
          <w:szCs w:val="20"/>
        </w:rPr>
      </w:pPr>
      <w:r w:rsidRPr="00A00EBB">
        <w:rPr>
          <w:rFonts w:ascii="Arial" w:eastAsiaTheme="majorEastAsia" w:hAnsi="Arial" w:cs="Arial"/>
          <w:b/>
          <w:bCs/>
          <w:sz w:val="20"/>
          <w:szCs w:val="20"/>
        </w:rPr>
        <w:t>Piezas y repuestos importantes</w:t>
      </w:r>
    </w:p>
    <w:p w14:paraId="3C4CFF8F" w14:textId="77777777" w:rsidR="00B164D3" w:rsidRDefault="00B164D3" w:rsidP="00332EED">
      <w:pPr>
        <w:spacing w:after="0" w:line="360" w:lineRule="auto"/>
        <w:jc w:val="both"/>
        <w:rPr>
          <w:rFonts w:ascii="Arial" w:eastAsiaTheme="majorEastAsia" w:hAnsi="Arial" w:cs="Arial"/>
          <w:bCs/>
          <w:sz w:val="20"/>
          <w:szCs w:val="20"/>
        </w:rPr>
      </w:pPr>
    </w:p>
    <w:tbl>
      <w:tblPr>
        <w:tblStyle w:val="Tablaconcuadrcula"/>
        <w:tblW w:w="0" w:type="auto"/>
        <w:tblInd w:w="250" w:type="dxa"/>
        <w:tblLook w:val="04A0" w:firstRow="1" w:lastRow="0" w:firstColumn="1" w:lastColumn="0" w:noHBand="0" w:noVBand="1"/>
      </w:tblPr>
      <w:tblGrid>
        <w:gridCol w:w="6607"/>
      </w:tblGrid>
      <w:tr w:rsidR="00332EED" w:rsidRPr="00B81830" w14:paraId="511308C5" w14:textId="77777777" w:rsidTr="00D24B77">
        <w:tc>
          <w:tcPr>
            <w:tcW w:w="6607" w:type="dxa"/>
          </w:tcPr>
          <w:p w14:paraId="70F4E790" w14:textId="77777777" w:rsidR="00B164D3" w:rsidRPr="00B164D3" w:rsidRDefault="00B164D3" w:rsidP="00D24B77">
            <w:pPr>
              <w:spacing w:line="276" w:lineRule="auto"/>
              <w:jc w:val="both"/>
              <w:rPr>
                <w:rFonts w:ascii="Arial" w:eastAsiaTheme="majorEastAsia" w:hAnsi="Arial" w:cs="Arial"/>
                <w:bCs/>
                <w:sz w:val="8"/>
                <w:szCs w:val="8"/>
              </w:rPr>
            </w:pPr>
          </w:p>
          <w:p w14:paraId="7E647E9D" w14:textId="77777777" w:rsidR="00332EED" w:rsidRPr="00A00F64" w:rsidRDefault="00332EED" w:rsidP="00D24B77">
            <w:pPr>
              <w:spacing w:line="276" w:lineRule="auto"/>
              <w:jc w:val="both"/>
              <w:rPr>
                <w:rFonts w:ascii="Arial" w:eastAsiaTheme="majorEastAsia" w:hAnsi="Arial" w:cs="Arial"/>
                <w:bCs/>
                <w:sz w:val="18"/>
                <w:szCs w:val="18"/>
              </w:rPr>
            </w:pPr>
            <w:r w:rsidRPr="00A00F64">
              <w:rPr>
                <w:rFonts w:ascii="Arial" w:eastAsiaTheme="majorEastAsia" w:hAnsi="Arial" w:cs="Arial"/>
                <w:bCs/>
                <w:sz w:val="18"/>
                <w:szCs w:val="18"/>
              </w:rPr>
              <w:t>El párrafo 8 de la NIC16 establece lo siguiente:</w:t>
            </w:r>
          </w:p>
          <w:p w14:paraId="705A3E40" w14:textId="77777777" w:rsidR="00332EED" w:rsidRPr="00A00F64" w:rsidRDefault="00332EED" w:rsidP="00D24B77">
            <w:pPr>
              <w:spacing w:line="276" w:lineRule="auto"/>
              <w:jc w:val="both"/>
              <w:rPr>
                <w:rFonts w:ascii="Arial" w:eastAsiaTheme="majorEastAsia" w:hAnsi="Arial" w:cs="Arial"/>
                <w:bCs/>
                <w:sz w:val="18"/>
                <w:szCs w:val="18"/>
              </w:rPr>
            </w:pPr>
            <w:r w:rsidRPr="00A00F64">
              <w:rPr>
                <w:rFonts w:ascii="Arial" w:eastAsiaTheme="majorEastAsia" w:hAnsi="Arial" w:cs="Arial"/>
                <w:bCs/>
                <w:sz w:val="18"/>
                <w:szCs w:val="18"/>
              </w:rPr>
              <w:t>Las piezas de repuesto y el equipo auxiliar se registran habitualmente como inventarios, y se reconocen en el resultado del periodo cuando se consumen. Sin embargo, las piezas de repuesto importantes y el equipo de mantenimiento permanente, que la entidad espere utilizar durante más de un periodo, cumplen normalmente las condiciones para ser calificados como elementos de propiedades, planta y equipo. De forma similar, si las piezas de repuesto y el equipo auxiliar sólo pudieran ser utilizados con relación a un elemento de propiedades, planta y equipo, se contabilizarán como propiedades, planta y equipo.</w:t>
            </w:r>
          </w:p>
        </w:tc>
      </w:tr>
    </w:tbl>
    <w:p w14:paraId="62446094" w14:textId="77777777" w:rsidR="00332EED" w:rsidRDefault="00332EED" w:rsidP="00332EED">
      <w:pPr>
        <w:spacing w:after="0"/>
        <w:rPr>
          <w:rFonts w:ascii="Arial" w:eastAsiaTheme="majorEastAsia" w:hAnsi="Arial" w:cs="Arial"/>
          <w:b/>
          <w:bCs/>
          <w:sz w:val="20"/>
          <w:szCs w:val="20"/>
        </w:rPr>
      </w:pPr>
    </w:p>
    <w:p w14:paraId="743A06FF" w14:textId="77777777" w:rsidR="00332EED" w:rsidRPr="006739A2" w:rsidRDefault="00332EED" w:rsidP="00332EED">
      <w:pPr>
        <w:spacing w:after="0" w:line="360" w:lineRule="auto"/>
        <w:jc w:val="both"/>
        <w:rPr>
          <w:rFonts w:ascii="Arial" w:eastAsiaTheme="majorEastAsia" w:hAnsi="Arial" w:cs="Arial"/>
          <w:b/>
          <w:bCs/>
          <w:sz w:val="20"/>
          <w:szCs w:val="20"/>
        </w:rPr>
      </w:pPr>
      <w:r w:rsidRPr="006739A2">
        <w:rPr>
          <w:rFonts w:ascii="Arial" w:eastAsiaTheme="majorEastAsia" w:hAnsi="Arial" w:cs="Arial"/>
          <w:b/>
          <w:bCs/>
          <w:sz w:val="20"/>
          <w:szCs w:val="20"/>
        </w:rPr>
        <w:t>Caso 3:</w:t>
      </w:r>
    </w:p>
    <w:p w14:paraId="712B60CA" w14:textId="77777777" w:rsidR="00332EED" w:rsidRPr="00B41F0F" w:rsidRDefault="00332EED" w:rsidP="00332EED">
      <w:pPr>
        <w:spacing w:after="0" w:line="360" w:lineRule="auto"/>
        <w:jc w:val="both"/>
        <w:rPr>
          <w:rFonts w:ascii="Arial" w:eastAsiaTheme="majorEastAsia" w:hAnsi="Arial" w:cs="Arial"/>
          <w:bCs/>
          <w:sz w:val="20"/>
          <w:szCs w:val="20"/>
        </w:rPr>
      </w:pPr>
      <w:r w:rsidRPr="00B41F0F">
        <w:rPr>
          <w:rFonts w:ascii="Arial" w:eastAsiaTheme="majorEastAsia" w:hAnsi="Arial" w:cs="Arial"/>
          <w:bCs/>
          <w:sz w:val="20"/>
          <w:szCs w:val="20"/>
        </w:rPr>
        <w:t xml:space="preserve">Una compañía minera posee en su planta de producción un activo costoso denominado “molino de bolas” (molino). El molino es utilizado en el proceso de molienda de los minerales extraídos de las canteras. Es una maquinaria con múltiples componentes, uno de ellos es denominado </w:t>
      </w:r>
      <w:proofErr w:type="gramStart"/>
      <w:r w:rsidRPr="00B41F0F">
        <w:rPr>
          <w:rFonts w:ascii="Arial" w:eastAsiaTheme="majorEastAsia" w:hAnsi="Arial" w:cs="Arial"/>
          <w:bCs/>
          <w:sz w:val="20"/>
          <w:szCs w:val="20"/>
        </w:rPr>
        <w:t>en  jerga</w:t>
      </w:r>
      <w:proofErr w:type="gramEnd"/>
      <w:r w:rsidRPr="00B41F0F">
        <w:rPr>
          <w:rFonts w:ascii="Arial" w:eastAsiaTheme="majorEastAsia" w:hAnsi="Arial" w:cs="Arial"/>
          <w:bCs/>
          <w:sz w:val="20"/>
          <w:szCs w:val="20"/>
        </w:rPr>
        <w:t xml:space="preserve"> minera  </w:t>
      </w:r>
      <w:r w:rsidRPr="00B07336">
        <w:rPr>
          <w:rFonts w:ascii="Arial" w:eastAsiaTheme="majorEastAsia" w:hAnsi="Arial" w:cs="Arial"/>
          <w:bCs/>
          <w:i/>
          <w:sz w:val="20"/>
          <w:szCs w:val="20"/>
        </w:rPr>
        <w:t>chaqueta</w:t>
      </w:r>
      <w:r w:rsidRPr="00B41F0F">
        <w:rPr>
          <w:rFonts w:ascii="Arial" w:eastAsiaTheme="majorEastAsia" w:hAnsi="Arial" w:cs="Arial"/>
          <w:bCs/>
          <w:sz w:val="20"/>
          <w:szCs w:val="20"/>
        </w:rPr>
        <w:t xml:space="preserve">. Analizando los costos tenemos que el molino de bolas tiene un costo aproximado de S/10 millones; la chaqueta tiene un costo aproximado </w:t>
      </w:r>
      <w:r w:rsidRPr="00B41F0F">
        <w:rPr>
          <w:rFonts w:ascii="Arial" w:eastAsiaTheme="majorEastAsia" w:hAnsi="Arial" w:cs="Arial"/>
          <w:bCs/>
          <w:sz w:val="20"/>
          <w:szCs w:val="20"/>
        </w:rPr>
        <w:lastRenderedPageBreak/>
        <w:t xml:space="preserve">de S/1 millón y </w:t>
      </w:r>
      <w:proofErr w:type="gramStart"/>
      <w:r w:rsidRPr="00B41F0F">
        <w:rPr>
          <w:rFonts w:ascii="Arial" w:eastAsiaTheme="majorEastAsia" w:hAnsi="Arial" w:cs="Arial"/>
          <w:bCs/>
          <w:sz w:val="20"/>
          <w:szCs w:val="20"/>
        </w:rPr>
        <w:t>su  vida</w:t>
      </w:r>
      <w:proofErr w:type="gramEnd"/>
      <w:r w:rsidRPr="00B41F0F">
        <w:rPr>
          <w:rFonts w:ascii="Arial" w:eastAsiaTheme="majorEastAsia" w:hAnsi="Arial" w:cs="Arial"/>
          <w:bCs/>
          <w:sz w:val="20"/>
          <w:szCs w:val="20"/>
        </w:rPr>
        <w:t xml:space="preserve"> útil es menor a las otras partes del activo, por lo que cada cierto tiempo debe ser cambiada de acuerdo con las horas maquinas. Sin embargo, debido a su vital importancia en el proceso productivo, las compañías mineras suelen tener una o dos chaquetas de repuesto para hacer un cambio inmediato, en caso de emergencia, y no paralizar la producción mientras se espera la importación, que en promedio tarda 4 meses. ¿Es la “chaqueta” activo fijo o repuesto?</w:t>
      </w:r>
    </w:p>
    <w:p w14:paraId="282D24D6" w14:textId="77777777" w:rsidR="00332EED" w:rsidRDefault="00332EED" w:rsidP="00332EED">
      <w:pPr>
        <w:spacing w:after="0" w:line="360" w:lineRule="auto"/>
        <w:jc w:val="both"/>
        <w:rPr>
          <w:rFonts w:ascii="Arial" w:eastAsiaTheme="majorEastAsia" w:hAnsi="Arial" w:cs="Arial"/>
          <w:b/>
          <w:bCs/>
          <w:sz w:val="20"/>
          <w:szCs w:val="20"/>
        </w:rPr>
      </w:pPr>
    </w:p>
    <w:p w14:paraId="66EAFE88"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Análisis de la transacción:</w:t>
      </w:r>
    </w:p>
    <w:p w14:paraId="60338A9C" w14:textId="77777777" w:rsidR="00332EED" w:rsidRPr="00B41F0F" w:rsidRDefault="00332EED" w:rsidP="00332EED">
      <w:pPr>
        <w:spacing w:after="0" w:line="360" w:lineRule="auto"/>
        <w:jc w:val="both"/>
        <w:rPr>
          <w:rFonts w:ascii="Arial" w:eastAsiaTheme="majorEastAsia" w:hAnsi="Arial" w:cs="Arial"/>
          <w:bCs/>
          <w:sz w:val="20"/>
          <w:szCs w:val="20"/>
        </w:rPr>
      </w:pPr>
      <w:r w:rsidRPr="00B41F0F">
        <w:rPr>
          <w:rFonts w:ascii="Arial" w:eastAsiaTheme="majorEastAsia" w:hAnsi="Arial" w:cs="Arial"/>
          <w:bCs/>
          <w:sz w:val="20"/>
          <w:szCs w:val="20"/>
        </w:rPr>
        <w:t>Estimado colega, si adquiere un vehículo y de manera previsora compra 50 filtros de aceite para sus próximos 3 años de mantenimiento; sería correcto considerar a los filtros de aceite como suministros dentro de una cuenta de inventarios (considerando que usted lleva su contabilidad) y que se ajuste al gasto a medida que se consumen los filtros, las razones son las siguientes:</w:t>
      </w:r>
    </w:p>
    <w:p w14:paraId="34596F65" w14:textId="77777777" w:rsidR="00332EED" w:rsidRPr="002837DD" w:rsidRDefault="00332EED" w:rsidP="00332EED">
      <w:pPr>
        <w:pStyle w:val="Prrafodelista"/>
        <w:numPr>
          <w:ilvl w:val="0"/>
          <w:numId w:val="40"/>
        </w:numPr>
        <w:spacing w:line="360" w:lineRule="auto"/>
        <w:ind w:left="426"/>
        <w:jc w:val="both"/>
        <w:rPr>
          <w:rFonts w:ascii="Arial" w:eastAsiaTheme="majorEastAsia" w:hAnsi="Arial" w:cs="Arial"/>
          <w:bCs/>
          <w:sz w:val="20"/>
          <w:szCs w:val="20"/>
        </w:rPr>
      </w:pPr>
      <w:r w:rsidRPr="002837DD">
        <w:rPr>
          <w:rFonts w:ascii="Arial" w:eastAsiaTheme="majorEastAsia" w:hAnsi="Arial" w:cs="Arial"/>
          <w:bCs/>
          <w:sz w:val="20"/>
          <w:szCs w:val="20"/>
        </w:rPr>
        <w:t>No son piezas de repuestos importantes, se puede adquirir inmediatamente en cualquier tienda de repuestos.</w:t>
      </w:r>
    </w:p>
    <w:p w14:paraId="66133EAB" w14:textId="77777777" w:rsidR="00332EED" w:rsidRPr="002837DD" w:rsidRDefault="00332EED" w:rsidP="00332EED">
      <w:pPr>
        <w:pStyle w:val="Prrafodelista"/>
        <w:numPr>
          <w:ilvl w:val="0"/>
          <w:numId w:val="40"/>
        </w:numPr>
        <w:spacing w:line="360" w:lineRule="auto"/>
        <w:ind w:left="426"/>
        <w:jc w:val="both"/>
        <w:rPr>
          <w:rFonts w:ascii="Arial" w:eastAsiaTheme="majorEastAsia" w:hAnsi="Arial" w:cs="Arial"/>
          <w:bCs/>
          <w:sz w:val="20"/>
          <w:szCs w:val="20"/>
        </w:rPr>
      </w:pPr>
      <w:r w:rsidRPr="002837DD">
        <w:rPr>
          <w:rFonts w:ascii="Arial" w:eastAsiaTheme="majorEastAsia" w:hAnsi="Arial" w:cs="Arial"/>
          <w:bCs/>
          <w:sz w:val="20"/>
          <w:szCs w:val="20"/>
        </w:rPr>
        <w:t xml:space="preserve">Su costo individual no es material en relación </w:t>
      </w:r>
      <w:proofErr w:type="gramStart"/>
      <w:r w:rsidRPr="002837DD">
        <w:rPr>
          <w:rFonts w:ascii="Arial" w:eastAsiaTheme="majorEastAsia" w:hAnsi="Arial" w:cs="Arial"/>
          <w:bCs/>
          <w:sz w:val="20"/>
          <w:szCs w:val="20"/>
        </w:rPr>
        <w:t>a</w:t>
      </w:r>
      <w:r>
        <w:rPr>
          <w:rFonts w:ascii="Arial" w:eastAsiaTheme="majorEastAsia" w:hAnsi="Arial" w:cs="Arial"/>
          <w:bCs/>
          <w:sz w:val="20"/>
          <w:szCs w:val="20"/>
        </w:rPr>
        <w:t xml:space="preserve">l </w:t>
      </w:r>
      <w:r w:rsidRPr="002837DD">
        <w:rPr>
          <w:rFonts w:ascii="Arial" w:eastAsiaTheme="majorEastAsia" w:hAnsi="Arial" w:cs="Arial"/>
          <w:bCs/>
          <w:sz w:val="20"/>
          <w:szCs w:val="20"/>
        </w:rPr>
        <w:t xml:space="preserve"> costo</w:t>
      </w:r>
      <w:proofErr w:type="gramEnd"/>
      <w:r w:rsidRPr="002837DD">
        <w:rPr>
          <w:rFonts w:ascii="Arial" w:eastAsiaTheme="majorEastAsia" w:hAnsi="Arial" w:cs="Arial"/>
          <w:bCs/>
          <w:sz w:val="20"/>
          <w:szCs w:val="20"/>
        </w:rPr>
        <w:t xml:space="preserve"> de adquisición.</w:t>
      </w:r>
    </w:p>
    <w:p w14:paraId="0B58232E" w14:textId="77777777" w:rsidR="00332EED" w:rsidRPr="002837DD" w:rsidRDefault="00332EED" w:rsidP="00332EED">
      <w:pPr>
        <w:pStyle w:val="Prrafodelista"/>
        <w:numPr>
          <w:ilvl w:val="0"/>
          <w:numId w:val="40"/>
        </w:numPr>
        <w:spacing w:line="360" w:lineRule="auto"/>
        <w:ind w:left="426"/>
        <w:jc w:val="both"/>
        <w:rPr>
          <w:rFonts w:ascii="Arial" w:eastAsiaTheme="majorEastAsia" w:hAnsi="Arial" w:cs="Arial"/>
          <w:bCs/>
          <w:sz w:val="20"/>
          <w:szCs w:val="20"/>
        </w:rPr>
      </w:pPr>
      <w:r w:rsidRPr="002837DD">
        <w:rPr>
          <w:rFonts w:ascii="Arial" w:eastAsiaTheme="majorEastAsia" w:hAnsi="Arial" w:cs="Arial"/>
          <w:bCs/>
          <w:sz w:val="20"/>
          <w:szCs w:val="20"/>
        </w:rPr>
        <w:t xml:space="preserve">Su rotación es relativamente alta en relación con otras piezas importantes, por </w:t>
      </w:r>
      <w:proofErr w:type="gramStart"/>
      <w:r w:rsidRPr="002837DD">
        <w:rPr>
          <w:rFonts w:ascii="Arial" w:eastAsiaTheme="majorEastAsia" w:hAnsi="Arial" w:cs="Arial"/>
          <w:bCs/>
          <w:sz w:val="20"/>
          <w:szCs w:val="20"/>
        </w:rPr>
        <w:t>ejemplo</w:t>
      </w:r>
      <w:proofErr w:type="gramEnd"/>
      <w:r w:rsidRPr="002837DD">
        <w:rPr>
          <w:rFonts w:ascii="Arial" w:eastAsiaTheme="majorEastAsia" w:hAnsi="Arial" w:cs="Arial"/>
          <w:bCs/>
          <w:sz w:val="20"/>
          <w:szCs w:val="20"/>
        </w:rPr>
        <w:t xml:space="preserve"> el motor.</w:t>
      </w:r>
    </w:p>
    <w:p w14:paraId="4F4A5541" w14:textId="77777777" w:rsidR="00332EED" w:rsidRPr="00B41F0F" w:rsidRDefault="00332EED" w:rsidP="00332EED">
      <w:pPr>
        <w:spacing w:after="0" w:line="360" w:lineRule="auto"/>
        <w:jc w:val="both"/>
        <w:rPr>
          <w:rFonts w:ascii="Arial" w:eastAsiaTheme="majorEastAsia" w:hAnsi="Arial" w:cs="Arial"/>
          <w:bCs/>
          <w:sz w:val="20"/>
          <w:szCs w:val="20"/>
        </w:rPr>
      </w:pPr>
      <w:r w:rsidRPr="00B41F0F">
        <w:rPr>
          <w:rFonts w:ascii="Arial" w:eastAsiaTheme="majorEastAsia" w:hAnsi="Arial" w:cs="Arial"/>
          <w:bCs/>
          <w:sz w:val="20"/>
          <w:szCs w:val="20"/>
        </w:rPr>
        <w:t>Sin embargo, en el caso de la minera que hemos descrito, la naturaleza de la pieza de repuesto denominada “chaqueta” sus características son las siguientes:</w:t>
      </w:r>
    </w:p>
    <w:p w14:paraId="71B58BA2" w14:textId="77777777" w:rsidR="00332EED" w:rsidRPr="00B3265B" w:rsidRDefault="00332EED" w:rsidP="00332EED">
      <w:pPr>
        <w:pStyle w:val="Prrafodelista"/>
        <w:numPr>
          <w:ilvl w:val="0"/>
          <w:numId w:val="39"/>
        </w:numPr>
        <w:spacing w:after="0" w:line="360" w:lineRule="auto"/>
        <w:ind w:left="426" w:hanging="426"/>
        <w:jc w:val="both"/>
        <w:rPr>
          <w:rFonts w:ascii="Arial" w:eastAsiaTheme="majorEastAsia" w:hAnsi="Arial" w:cs="Arial"/>
          <w:bCs/>
          <w:sz w:val="20"/>
          <w:szCs w:val="20"/>
        </w:rPr>
      </w:pPr>
      <w:r w:rsidRPr="00B3265B">
        <w:rPr>
          <w:rFonts w:ascii="Arial" w:eastAsiaTheme="majorEastAsia" w:hAnsi="Arial" w:cs="Arial"/>
          <w:bCs/>
          <w:sz w:val="20"/>
          <w:szCs w:val="20"/>
        </w:rPr>
        <w:t xml:space="preserve">Se trata de una pieza de repuesto importante, no se adquiere en una tienda a la vuelta de la </w:t>
      </w:r>
      <w:proofErr w:type="gramStart"/>
      <w:r w:rsidRPr="00B3265B">
        <w:rPr>
          <w:rFonts w:ascii="Arial" w:eastAsiaTheme="majorEastAsia" w:hAnsi="Arial" w:cs="Arial"/>
          <w:bCs/>
          <w:sz w:val="20"/>
          <w:szCs w:val="20"/>
        </w:rPr>
        <w:t>esquina</w:t>
      </w:r>
      <w:proofErr w:type="gramEnd"/>
      <w:r w:rsidRPr="00B3265B">
        <w:rPr>
          <w:rFonts w:ascii="Arial" w:eastAsiaTheme="majorEastAsia" w:hAnsi="Arial" w:cs="Arial"/>
          <w:bCs/>
          <w:sz w:val="20"/>
          <w:szCs w:val="20"/>
        </w:rPr>
        <w:t xml:space="preserve"> sino que debe importarse.</w:t>
      </w:r>
    </w:p>
    <w:p w14:paraId="5CBAAAB4" w14:textId="77777777" w:rsidR="00332EED" w:rsidRPr="00B3265B" w:rsidRDefault="00332EED" w:rsidP="00332EED">
      <w:pPr>
        <w:pStyle w:val="Prrafodelista"/>
        <w:numPr>
          <w:ilvl w:val="0"/>
          <w:numId w:val="39"/>
        </w:numPr>
        <w:spacing w:line="360" w:lineRule="auto"/>
        <w:ind w:left="426" w:hanging="426"/>
        <w:jc w:val="both"/>
        <w:rPr>
          <w:rFonts w:ascii="Arial" w:eastAsiaTheme="majorEastAsia" w:hAnsi="Arial" w:cs="Arial"/>
          <w:bCs/>
          <w:sz w:val="20"/>
          <w:szCs w:val="20"/>
        </w:rPr>
      </w:pPr>
      <w:r w:rsidRPr="00B3265B">
        <w:rPr>
          <w:rFonts w:ascii="Arial" w:eastAsiaTheme="majorEastAsia" w:hAnsi="Arial" w:cs="Arial"/>
          <w:bCs/>
          <w:sz w:val="20"/>
          <w:szCs w:val="20"/>
        </w:rPr>
        <w:lastRenderedPageBreak/>
        <w:t xml:space="preserve">Su </w:t>
      </w:r>
      <w:proofErr w:type="gramStart"/>
      <w:r w:rsidRPr="00B3265B">
        <w:rPr>
          <w:rFonts w:ascii="Arial" w:eastAsiaTheme="majorEastAsia" w:hAnsi="Arial" w:cs="Arial"/>
          <w:bCs/>
          <w:sz w:val="20"/>
          <w:szCs w:val="20"/>
        </w:rPr>
        <w:t>costo  individual</w:t>
      </w:r>
      <w:proofErr w:type="gramEnd"/>
      <w:r w:rsidRPr="00B3265B">
        <w:rPr>
          <w:rFonts w:ascii="Arial" w:eastAsiaTheme="majorEastAsia" w:hAnsi="Arial" w:cs="Arial"/>
          <w:bCs/>
          <w:sz w:val="20"/>
          <w:szCs w:val="20"/>
        </w:rPr>
        <w:t xml:space="preserve"> es material en relación a la vida útil del molino y en relación a su costo de adquisición (más del 10%).</w:t>
      </w:r>
    </w:p>
    <w:p w14:paraId="0033A81E" w14:textId="77777777" w:rsidR="00332EED" w:rsidRPr="00B3265B" w:rsidRDefault="00332EED" w:rsidP="00332EED">
      <w:pPr>
        <w:pStyle w:val="Prrafodelista"/>
        <w:numPr>
          <w:ilvl w:val="0"/>
          <w:numId w:val="39"/>
        </w:numPr>
        <w:spacing w:line="360" w:lineRule="auto"/>
        <w:ind w:left="426" w:hanging="426"/>
        <w:jc w:val="both"/>
        <w:rPr>
          <w:rFonts w:ascii="Arial" w:eastAsiaTheme="majorEastAsia" w:hAnsi="Arial" w:cs="Arial"/>
          <w:bCs/>
          <w:sz w:val="20"/>
          <w:szCs w:val="20"/>
        </w:rPr>
      </w:pPr>
      <w:r w:rsidRPr="00B3265B">
        <w:rPr>
          <w:rFonts w:ascii="Arial" w:eastAsiaTheme="majorEastAsia" w:hAnsi="Arial" w:cs="Arial"/>
          <w:bCs/>
          <w:sz w:val="20"/>
          <w:szCs w:val="20"/>
        </w:rPr>
        <w:t>Su rotación es lenta.</w:t>
      </w:r>
    </w:p>
    <w:p w14:paraId="58C52984" w14:textId="77777777" w:rsidR="00332EED" w:rsidRPr="00013B38" w:rsidRDefault="00332EED" w:rsidP="00332EED">
      <w:pPr>
        <w:pStyle w:val="Prrafodelista"/>
        <w:numPr>
          <w:ilvl w:val="0"/>
          <w:numId w:val="39"/>
        </w:numPr>
        <w:spacing w:line="360" w:lineRule="auto"/>
        <w:ind w:left="426" w:hanging="284"/>
        <w:jc w:val="both"/>
        <w:rPr>
          <w:rFonts w:ascii="Arial" w:eastAsiaTheme="majorEastAsia" w:hAnsi="Arial" w:cs="Arial"/>
          <w:bCs/>
          <w:sz w:val="20"/>
          <w:szCs w:val="20"/>
        </w:rPr>
      </w:pPr>
      <w:r w:rsidRPr="00013B38">
        <w:rPr>
          <w:rFonts w:ascii="Arial" w:eastAsiaTheme="majorEastAsia" w:hAnsi="Arial" w:cs="Arial"/>
          <w:bCs/>
          <w:sz w:val="20"/>
          <w:szCs w:val="20"/>
        </w:rPr>
        <w:t>Se adquieren con el objetivo de asegurar la continuidad de la producción en el caso de que la pieza en funcionamiento deje de operar inesperadamente.</w:t>
      </w:r>
      <w:r>
        <w:rPr>
          <w:rFonts w:ascii="Arial" w:eastAsiaTheme="majorEastAsia" w:hAnsi="Arial" w:cs="Arial"/>
          <w:bCs/>
          <w:sz w:val="20"/>
          <w:szCs w:val="20"/>
        </w:rPr>
        <w:t xml:space="preserve"> </w:t>
      </w:r>
      <w:r w:rsidRPr="00013B38">
        <w:rPr>
          <w:rFonts w:ascii="Arial" w:eastAsiaTheme="majorEastAsia" w:hAnsi="Arial" w:cs="Arial"/>
          <w:bCs/>
          <w:sz w:val="20"/>
          <w:szCs w:val="20"/>
        </w:rPr>
        <w:t>Mientras se encuentre a la espera de ser utilizado, está siendo utilizado por la Gerencia de la compañía para asegurar la continuidad de operación.</w:t>
      </w:r>
    </w:p>
    <w:p w14:paraId="1ED683A6" w14:textId="77777777" w:rsidR="00332EED" w:rsidRDefault="00332EED" w:rsidP="00332EED">
      <w:pPr>
        <w:spacing w:line="360" w:lineRule="auto"/>
        <w:jc w:val="both"/>
        <w:rPr>
          <w:rFonts w:ascii="Arial" w:eastAsiaTheme="majorEastAsia" w:hAnsi="Arial" w:cs="Arial"/>
          <w:bCs/>
          <w:sz w:val="20"/>
          <w:szCs w:val="20"/>
        </w:rPr>
      </w:pPr>
      <w:r w:rsidRPr="00DC22E4">
        <w:rPr>
          <w:rFonts w:ascii="Arial" w:eastAsiaTheme="majorEastAsia" w:hAnsi="Arial" w:cs="Arial"/>
          <w:bCs/>
          <w:sz w:val="20"/>
          <w:szCs w:val="20"/>
        </w:rPr>
        <w:t xml:space="preserve">En </w:t>
      </w:r>
      <w:proofErr w:type="gramStart"/>
      <w:r w:rsidRPr="00DC22E4">
        <w:rPr>
          <w:rFonts w:ascii="Arial" w:eastAsiaTheme="majorEastAsia" w:hAnsi="Arial" w:cs="Arial"/>
          <w:bCs/>
          <w:sz w:val="20"/>
          <w:szCs w:val="20"/>
        </w:rPr>
        <w:t>consecuencia</w:t>
      </w:r>
      <w:proofErr w:type="gramEnd"/>
      <w:r w:rsidRPr="00DC22E4">
        <w:rPr>
          <w:rFonts w:ascii="Arial" w:eastAsiaTheme="majorEastAsia" w:hAnsi="Arial" w:cs="Arial"/>
          <w:bCs/>
          <w:sz w:val="20"/>
          <w:szCs w:val="20"/>
        </w:rPr>
        <w:t xml:space="preserve"> la pieza de repuesto, llamada chaqueta, debe ser considerada parte del activo fijo total aún cuando se encuentra a espera de entrar en operación. Análogamente, si la chaqueta, fuera un jugador de futbol estaría en la banca de suplentes. El hecho de que se encuentre a la espera de que algún jugador se lesione para entrar a la cancha, no le quita su categoría de jugador de futbol De la misma manera, la chaqueta mantiene su condición de activo fijo estando a la espera de entrar a operar.</w:t>
      </w:r>
    </w:p>
    <w:p w14:paraId="26853F3D" w14:textId="77777777" w:rsidR="00332EED" w:rsidRPr="007832AF" w:rsidRDefault="00332EED" w:rsidP="00332EED">
      <w:pPr>
        <w:spacing w:after="0" w:line="360" w:lineRule="auto"/>
        <w:jc w:val="both"/>
        <w:rPr>
          <w:rFonts w:ascii="Arial" w:eastAsiaTheme="majorEastAsia" w:hAnsi="Arial" w:cs="Arial"/>
          <w:b/>
          <w:bCs/>
          <w:sz w:val="20"/>
          <w:szCs w:val="20"/>
        </w:rPr>
      </w:pPr>
      <w:r w:rsidRPr="007832AF">
        <w:rPr>
          <w:rFonts w:ascii="Arial" w:eastAsiaTheme="majorEastAsia" w:hAnsi="Arial" w:cs="Arial"/>
          <w:b/>
          <w:bCs/>
          <w:sz w:val="20"/>
          <w:szCs w:val="20"/>
        </w:rPr>
        <w:t>Depreciación por componentes</w:t>
      </w:r>
    </w:p>
    <w:tbl>
      <w:tblPr>
        <w:tblStyle w:val="Tablaconcuadrcula"/>
        <w:tblW w:w="0" w:type="auto"/>
        <w:tblInd w:w="250" w:type="dxa"/>
        <w:tblLook w:val="04A0" w:firstRow="1" w:lastRow="0" w:firstColumn="1" w:lastColumn="0" w:noHBand="0" w:noVBand="1"/>
      </w:tblPr>
      <w:tblGrid>
        <w:gridCol w:w="6607"/>
      </w:tblGrid>
      <w:tr w:rsidR="00332EED" w:rsidRPr="00B81830" w14:paraId="12C7CFD3" w14:textId="77777777" w:rsidTr="00D24B77">
        <w:tc>
          <w:tcPr>
            <w:tcW w:w="6607" w:type="dxa"/>
          </w:tcPr>
          <w:p w14:paraId="60D7C905" w14:textId="77777777" w:rsidR="00B164D3" w:rsidRPr="00B164D3" w:rsidRDefault="00B164D3" w:rsidP="00D24B77">
            <w:pPr>
              <w:spacing w:line="276" w:lineRule="auto"/>
              <w:jc w:val="both"/>
              <w:rPr>
                <w:rFonts w:ascii="Arial" w:eastAsiaTheme="majorEastAsia" w:hAnsi="Arial" w:cs="Arial"/>
                <w:bCs/>
                <w:sz w:val="8"/>
                <w:szCs w:val="8"/>
              </w:rPr>
            </w:pPr>
          </w:p>
          <w:p w14:paraId="5147B80E" w14:textId="77777777" w:rsidR="00332EED" w:rsidRPr="00B81830" w:rsidRDefault="00332EED" w:rsidP="00D24B77">
            <w:pPr>
              <w:spacing w:line="276" w:lineRule="auto"/>
              <w:jc w:val="both"/>
              <w:rPr>
                <w:rFonts w:ascii="Arial" w:eastAsiaTheme="majorEastAsia" w:hAnsi="Arial" w:cs="Arial"/>
                <w:bCs/>
                <w:sz w:val="18"/>
                <w:szCs w:val="18"/>
              </w:rPr>
            </w:pPr>
            <w:r w:rsidRPr="00B81830">
              <w:rPr>
                <w:rFonts w:ascii="Arial" w:eastAsiaTheme="majorEastAsia" w:hAnsi="Arial" w:cs="Arial"/>
                <w:bCs/>
                <w:sz w:val="18"/>
                <w:szCs w:val="18"/>
              </w:rPr>
              <w:t>El Párrafo 53 de la NIC16 establece lo siguiente:</w:t>
            </w:r>
          </w:p>
          <w:p w14:paraId="476CD8DD" w14:textId="77777777" w:rsidR="00332EED" w:rsidRPr="00B81830" w:rsidRDefault="00332EED" w:rsidP="00D24B77">
            <w:pPr>
              <w:spacing w:line="276" w:lineRule="auto"/>
              <w:jc w:val="both"/>
              <w:rPr>
                <w:rFonts w:ascii="Arial" w:eastAsiaTheme="majorEastAsia" w:hAnsi="Arial" w:cs="Arial"/>
                <w:bCs/>
                <w:sz w:val="18"/>
                <w:szCs w:val="18"/>
              </w:rPr>
            </w:pPr>
            <w:r w:rsidRPr="00B81830">
              <w:rPr>
                <w:rFonts w:ascii="Arial" w:eastAsiaTheme="majorEastAsia" w:hAnsi="Arial" w:cs="Arial"/>
                <w:bCs/>
                <w:sz w:val="18"/>
                <w:szCs w:val="18"/>
              </w:rPr>
              <w:t>El importe depreciable de un activo se determina después de deducir su valor residual. En la práctica, el valor residual de un activo a menudo es insignificante, y por tanto irrelevante en el cálculo del importe depreciable.</w:t>
            </w:r>
          </w:p>
          <w:p w14:paraId="35C85FB7" w14:textId="77777777" w:rsidR="00332EED" w:rsidRPr="00B81830" w:rsidRDefault="00332EED" w:rsidP="00D24B77">
            <w:pPr>
              <w:spacing w:line="276" w:lineRule="auto"/>
              <w:jc w:val="both"/>
              <w:rPr>
                <w:rFonts w:ascii="Arial" w:eastAsiaTheme="majorEastAsia" w:hAnsi="Arial" w:cs="Arial"/>
                <w:bCs/>
                <w:sz w:val="18"/>
                <w:szCs w:val="18"/>
              </w:rPr>
            </w:pPr>
          </w:p>
          <w:p w14:paraId="630CC99E" w14:textId="77777777" w:rsidR="00332EED" w:rsidRPr="00B81830" w:rsidRDefault="00332EED" w:rsidP="00D24B77">
            <w:pPr>
              <w:spacing w:line="276" w:lineRule="auto"/>
              <w:jc w:val="both"/>
              <w:rPr>
                <w:rFonts w:ascii="Arial" w:eastAsiaTheme="majorEastAsia" w:hAnsi="Arial" w:cs="Arial"/>
                <w:bCs/>
                <w:sz w:val="18"/>
                <w:szCs w:val="18"/>
              </w:rPr>
            </w:pPr>
            <w:r w:rsidRPr="00B81830">
              <w:rPr>
                <w:rFonts w:ascii="Arial" w:eastAsiaTheme="majorEastAsia" w:hAnsi="Arial" w:cs="Arial"/>
                <w:bCs/>
                <w:sz w:val="18"/>
                <w:szCs w:val="18"/>
              </w:rPr>
              <w:t>Párrafo 43 de la NIC16 establece lo siguiente:</w:t>
            </w:r>
          </w:p>
          <w:p w14:paraId="7C9F9FF1" w14:textId="77777777" w:rsidR="00332EED" w:rsidRPr="00B81830" w:rsidRDefault="00332EED" w:rsidP="00D24B77">
            <w:pPr>
              <w:spacing w:line="276" w:lineRule="auto"/>
              <w:jc w:val="both"/>
              <w:rPr>
                <w:rFonts w:ascii="Arial" w:eastAsiaTheme="majorEastAsia" w:hAnsi="Arial" w:cs="Arial"/>
                <w:bCs/>
                <w:sz w:val="18"/>
                <w:szCs w:val="18"/>
              </w:rPr>
            </w:pPr>
            <w:r w:rsidRPr="00B81830">
              <w:rPr>
                <w:rFonts w:ascii="Arial" w:eastAsiaTheme="majorEastAsia" w:hAnsi="Arial" w:cs="Arial"/>
                <w:bCs/>
                <w:sz w:val="18"/>
                <w:szCs w:val="18"/>
              </w:rPr>
              <w:t>Se depreciará de forma separada cada parte de un elemento de propiedades, planta y equipo que tenga un costo significativo con relación al costo total del elemento.</w:t>
            </w:r>
          </w:p>
        </w:tc>
      </w:tr>
    </w:tbl>
    <w:p w14:paraId="167C7B17" w14:textId="77777777" w:rsidR="00B164D3" w:rsidRDefault="00B164D3" w:rsidP="00332EED">
      <w:pPr>
        <w:spacing w:after="0" w:line="360" w:lineRule="auto"/>
        <w:jc w:val="both"/>
        <w:rPr>
          <w:rFonts w:ascii="Arial" w:eastAsiaTheme="majorEastAsia" w:hAnsi="Arial" w:cs="Arial"/>
          <w:b/>
          <w:bCs/>
          <w:sz w:val="20"/>
          <w:szCs w:val="20"/>
        </w:rPr>
      </w:pPr>
    </w:p>
    <w:p w14:paraId="408AE5FD" w14:textId="77777777" w:rsidR="00B164D3" w:rsidRDefault="00B164D3" w:rsidP="00332EED">
      <w:pPr>
        <w:spacing w:after="0" w:line="360" w:lineRule="auto"/>
        <w:jc w:val="both"/>
        <w:rPr>
          <w:rFonts w:ascii="Arial" w:eastAsiaTheme="majorEastAsia" w:hAnsi="Arial" w:cs="Arial"/>
          <w:b/>
          <w:bCs/>
          <w:sz w:val="20"/>
          <w:szCs w:val="20"/>
        </w:rPr>
      </w:pPr>
    </w:p>
    <w:p w14:paraId="2BA60370"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lastRenderedPageBreak/>
        <w:t>Caso 4:</w:t>
      </w:r>
    </w:p>
    <w:p w14:paraId="1ADEA214" w14:textId="77777777" w:rsidR="00332EED" w:rsidRDefault="00332EED" w:rsidP="00332EED">
      <w:pPr>
        <w:spacing w:after="0" w:line="360" w:lineRule="auto"/>
        <w:jc w:val="both"/>
        <w:rPr>
          <w:rFonts w:ascii="Arial" w:eastAsiaTheme="majorEastAsia" w:hAnsi="Arial" w:cs="Arial"/>
          <w:bCs/>
          <w:sz w:val="20"/>
          <w:szCs w:val="20"/>
        </w:rPr>
      </w:pPr>
      <w:r w:rsidRPr="007832AF">
        <w:rPr>
          <w:rFonts w:ascii="Arial" w:eastAsiaTheme="majorEastAsia" w:hAnsi="Arial" w:cs="Arial"/>
          <w:bCs/>
          <w:sz w:val="20"/>
          <w:szCs w:val="20"/>
        </w:rPr>
        <w:t>Una compañía adquiere un activo fijo utilizado en la perforación de minas subterráneas llamado “jumbo”. El activo tiene un costo de S/3,000,000. El contador de la empresa hizo llenar la siguiente ficha al gerente de operaciones: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2"/>
        <w:gridCol w:w="1699"/>
        <w:gridCol w:w="992"/>
        <w:gridCol w:w="1134"/>
        <w:gridCol w:w="587"/>
      </w:tblGrid>
      <w:tr w:rsidR="00332EED" w:rsidRPr="00B81830" w14:paraId="136F43C6" w14:textId="77777777" w:rsidTr="00D24B77">
        <w:trPr>
          <w:jc w:val="center"/>
        </w:trPr>
        <w:tc>
          <w:tcPr>
            <w:tcW w:w="1562" w:type="dxa"/>
          </w:tcPr>
          <w:p w14:paraId="69FC8A31" w14:textId="77777777" w:rsidR="00332EED" w:rsidRPr="00B81830" w:rsidRDefault="00332EED" w:rsidP="00D24B77">
            <w:pPr>
              <w:pStyle w:val="Prrafodelista"/>
              <w:spacing w:after="0"/>
              <w:ind w:left="0"/>
              <w:rPr>
                <w:rFonts w:ascii="Arial" w:eastAsia="Calibri" w:hAnsi="Arial" w:cs="Arial"/>
                <w:b/>
                <w:sz w:val="18"/>
                <w:szCs w:val="18"/>
              </w:rPr>
            </w:pPr>
            <w:r w:rsidRPr="00B81830">
              <w:rPr>
                <w:rFonts w:ascii="Arial" w:eastAsia="Calibri" w:hAnsi="Arial" w:cs="Arial"/>
                <w:b/>
                <w:sz w:val="18"/>
                <w:szCs w:val="18"/>
              </w:rPr>
              <w:t>Nombre</w:t>
            </w:r>
          </w:p>
        </w:tc>
        <w:tc>
          <w:tcPr>
            <w:tcW w:w="4412" w:type="dxa"/>
            <w:gridSpan w:val="4"/>
          </w:tcPr>
          <w:p w14:paraId="184E6B18" w14:textId="77777777" w:rsidR="00332EED" w:rsidRPr="00B81830" w:rsidRDefault="00332EED" w:rsidP="00D24B77">
            <w:pPr>
              <w:pStyle w:val="Prrafodelista"/>
              <w:spacing w:after="0"/>
              <w:ind w:left="0"/>
              <w:jc w:val="both"/>
              <w:rPr>
                <w:rFonts w:ascii="Arial" w:eastAsia="Calibri" w:hAnsi="Arial" w:cs="Arial"/>
                <w:b/>
                <w:i/>
                <w:sz w:val="18"/>
                <w:szCs w:val="18"/>
              </w:rPr>
            </w:pPr>
            <w:r w:rsidRPr="00B81830">
              <w:rPr>
                <w:rFonts w:ascii="Arial" w:eastAsia="Calibri" w:hAnsi="Arial" w:cs="Arial"/>
                <w:b/>
                <w:i/>
                <w:sz w:val="18"/>
                <w:szCs w:val="18"/>
              </w:rPr>
              <w:t>Jumbo perforador</w:t>
            </w:r>
          </w:p>
        </w:tc>
      </w:tr>
      <w:tr w:rsidR="00332EED" w:rsidRPr="00B81830" w14:paraId="3D14E616" w14:textId="77777777" w:rsidTr="00D24B77">
        <w:trPr>
          <w:jc w:val="center"/>
        </w:trPr>
        <w:tc>
          <w:tcPr>
            <w:tcW w:w="1562" w:type="dxa"/>
          </w:tcPr>
          <w:p w14:paraId="2E87C46B" w14:textId="77777777" w:rsidR="00332EED" w:rsidRPr="00B81830" w:rsidRDefault="00332EED" w:rsidP="00D24B77">
            <w:pPr>
              <w:pStyle w:val="Prrafodelista"/>
              <w:spacing w:after="0"/>
              <w:ind w:left="0"/>
              <w:rPr>
                <w:rFonts w:ascii="Arial" w:eastAsia="Calibri" w:hAnsi="Arial" w:cs="Arial"/>
                <w:b/>
                <w:sz w:val="18"/>
                <w:szCs w:val="18"/>
              </w:rPr>
            </w:pPr>
            <w:r w:rsidRPr="00B81830">
              <w:rPr>
                <w:rFonts w:ascii="Arial" w:eastAsia="Calibri" w:hAnsi="Arial" w:cs="Arial"/>
                <w:b/>
                <w:sz w:val="18"/>
                <w:szCs w:val="18"/>
              </w:rPr>
              <w:t>Costo</w:t>
            </w:r>
          </w:p>
        </w:tc>
        <w:tc>
          <w:tcPr>
            <w:tcW w:w="4412" w:type="dxa"/>
            <w:gridSpan w:val="4"/>
          </w:tcPr>
          <w:p w14:paraId="29870D45" w14:textId="77777777" w:rsidR="00332EED" w:rsidRPr="00B81830" w:rsidRDefault="00332EED" w:rsidP="00D24B77">
            <w:pPr>
              <w:pStyle w:val="Prrafodelista"/>
              <w:spacing w:after="0"/>
              <w:ind w:left="0"/>
              <w:jc w:val="both"/>
              <w:rPr>
                <w:rFonts w:ascii="Arial" w:eastAsia="Calibri" w:hAnsi="Arial" w:cs="Arial"/>
                <w:b/>
                <w:i/>
                <w:sz w:val="18"/>
                <w:szCs w:val="18"/>
              </w:rPr>
            </w:pPr>
            <w:r w:rsidRPr="00B81830">
              <w:rPr>
                <w:rFonts w:ascii="Arial" w:eastAsia="Calibri" w:hAnsi="Arial" w:cs="Arial"/>
                <w:b/>
                <w:i/>
                <w:sz w:val="18"/>
                <w:szCs w:val="18"/>
              </w:rPr>
              <w:t>S/3,000,000</w:t>
            </w:r>
          </w:p>
        </w:tc>
      </w:tr>
      <w:tr w:rsidR="00332EED" w:rsidRPr="00B81830" w14:paraId="01501807" w14:textId="77777777" w:rsidTr="00D24B77">
        <w:trPr>
          <w:jc w:val="center"/>
        </w:trPr>
        <w:tc>
          <w:tcPr>
            <w:tcW w:w="1562" w:type="dxa"/>
            <w:vMerge w:val="restart"/>
          </w:tcPr>
          <w:p w14:paraId="65CBA18C" w14:textId="77777777" w:rsidR="00332EED" w:rsidRPr="00B81830" w:rsidRDefault="00332EED" w:rsidP="00D24B77">
            <w:pPr>
              <w:pStyle w:val="Prrafodelista"/>
              <w:spacing w:after="0"/>
              <w:ind w:left="0"/>
              <w:rPr>
                <w:rFonts w:ascii="Arial" w:eastAsia="Calibri" w:hAnsi="Arial" w:cs="Arial"/>
                <w:b/>
                <w:sz w:val="18"/>
                <w:szCs w:val="18"/>
              </w:rPr>
            </w:pPr>
            <w:r w:rsidRPr="00B81830">
              <w:rPr>
                <w:rFonts w:ascii="Arial" w:eastAsia="Calibri" w:hAnsi="Arial" w:cs="Arial"/>
                <w:b/>
                <w:sz w:val="18"/>
                <w:szCs w:val="18"/>
              </w:rPr>
              <w:t>Costeo por componentes</w:t>
            </w:r>
          </w:p>
        </w:tc>
        <w:tc>
          <w:tcPr>
            <w:tcW w:w="1699" w:type="dxa"/>
          </w:tcPr>
          <w:p w14:paraId="5001639B" w14:textId="77777777" w:rsidR="00332EED" w:rsidRPr="00B81830" w:rsidRDefault="00332EED" w:rsidP="00D24B77">
            <w:pPr>
              <w:pStyle w:val="Prrafodelista"/>
              <w:spacing w:after="0"/>
              <w:ind w:left="0"/>
              <w:jc w:val="center"/>
              <w:rPr>
                <w:rFonts w:ascii="Arial" w:eastAsia="Calibri" w:hAnsi="Arial" w:cs="Arial"/>
                <w:b/>
                <w:i/>
                <w:sz w:val="18"/>
                <w:szCs w:val="18"/>
              </w:rPr>
            </w:pPr>
            <w:r w:rsidRPr="00B81830">
              <w:rPr>
                <w:rFonts w:ascii="Arial" w:eastAsia="Calibri" w:hAnsi="Arial" w:cs="Arial"/>
                <w:b/>
                <w:i/>
                <w:sz w:val="18"/>
                <w:szCs w:val="18"/>
              </w:rPr>
              <w:t>Componentes</w:t>
            </w:r>
          </w:p>
        </w:tc>
        <w:tc>
          <w:tcPr>
            <w:tcW w:w="992" w:type="dxa"/>
          </w:tcPr>
          <w:p w14:paraId="605712CA" w14:textId="77777777" w:rsidR="00332EED" w:rsidRPr="00B81830" w:rsidRDefault="00332EED" w:rsidP="00D24B77">
            <w:pPr>
              <w:pStyle w:val="Prrafodelista"/>
              <w:spacing w:after="0"/>
              <w:ind w:left="0"/>
              <w:jc w:val="center"/>
              <w:rPr>
                <w:rFonts w:ascii="Arial" w:eastAsia="Calibri" w:hAnsi="Arial" w:cs="Arial"/>
                <w:b/>
                <w:i/>
                <w:sz w:val="18"/>
                <w:szCs w:val="18"/>
              </w:rPr>
            </w:pPr>
            <w:r w:rsidRPr="00B81830">
              <w:rPr>
                <w:rFonts w:ascii="Arial" w:eastAsia="Calibri" w:hAnsi="Arial" w:cs="Arial"/>
                <w:b/>
                <w:i/>
                <w:sz w:val="18"/>
                <w:szCs w:val="18"/>
              </w:rPr>
              <w:t>Vida útil</w:t>
            </w:r>
            <w:r>
              <w:rPr>
                <w:rFonts w:ascii="Arial" w:eastAsia="Calibri" w:hAnsi="Arial" w:cs="Arial"/>
                <w:b/>
                <w:i/>
                <w:sz w:val="18"/>
                <w:szCs w:val="18"/>
              </w:rPr>
              <w:t xml:space="preserve"> Meses</w:t>
            </w:r>
          </w:p>
        </w:tc>
        <w:tc>
          <w:tcPr>
            <w:tcW w:w="1134" w:type="dxa"/>
          </w:tcPr>
          <w:p w14:paraId="0778B54A" w14:textId="77777777" w:rsidR="00332EED" w:rsidRPr="00B81830" w:rsidRDefault="00332EED" w:rsidP="00D24B77">
            <w:pPr>
              <w:pStyle w:val="Prrafodelista"/>
              <w:spacing w:after="0"/>
              <w:ind w:left="0"/>
              <w:jc w:val="center"/>
              <w:rPr>
                <w:rFonts w:ascii="Arial" w:eastAsia="Calibri" w:hAnsi="Arial" w:cs="Arial"/>
                <w:b/>
                <w:i/>
                <w:sz w:val="18"/>
                <w:szCs w:val="18"/>
              </w:rPr>
            </w:pPr>
            <w:r w:rsidRPr="00B81830">
              <w:rPr>
                <w:rFonts w:ascii="Arial" w:eastAsia="Calibri" w:hAnsi="Arial" w:cs="Arial"/>
                <w:b/>
                <w:i/>
                <w:sz w:val="18"/>
                <w:szCs w:val="18"/>
              </w:rPr>
              <w:t>Costo S/</w:t>
            </w:r>
          </w:p>
        </w:tc>
        <w:tc>
          <w:tcPr>
            <w:tcW w:w="587" w:type="dxa"/>
          </w:tcPr>
          <w:p w14:paraId="3CCF8C8F" w14:textId="77777777" w:rsidR="00332EED" w:rsidRPr="00B81830" w:rsidRDefault="00332EED" w:rsidP="00D24B77">
            <w:pPr>
              <w:pStyle w:val="Prrafodelista"/>
              <w:spacing w:after="0"/>
              <w:ind w:left="0"/>
              <w:jc w:val="center"/>
              <w:rPr>
                <w:rFonts w:ascii="Arial" w:eastAsia="Calibri" w:hAnsi="Arial" w:cs="Arial"/>
                <w:b/>
                <w:i/>
                <w:sz w:val="18"/>
                <w:szCs w:val="18"/>
              </w:rPr>
            </w:pPr>
            <w:r w:rsidRPr="00B81830">
              <w:rPr>
                <w:rFonts w:ascii="Arial" w:eastAsia="Calibri" w:hAnsi="Arial" w:cs="Arial"/>
                <w:b/>
                <w:i/>
                <w:sz w:val="18"/>
                <w:szCs w:val="18"/>
              </w:rPr>
              <w:t>%</w:t>
            </w:r>
          </w:p>
        </w:tc>
      </w:tr>
      <w:tr w:rsidR="00332EED" w:rsidRPr="00B81830" w14:paraId="79DB0DF2" w14:textId="77777777" w:rsidTr="00D24B77">
        <w:trPr>
          <w:jc w:val="center"/>
        </w:trPr>
        <w:tc>
          <w:tcPr>
            <w:tcW w:w="1562" w:type="dxa"/>
            <w:vMerge/>
          </w:tcPr>
          <w:p w14:paraId="78B6825B" w14:textId="77777777" w:rsidR="00332EED" w:rsidRPr="00B81830" w:rsidRDefault="00332EED" w:rsidP="00D24B77">
            <w:pPr>
              <w:pStyle w:val="Prrafodelista"/>
              <w:spacing w:after="0"/>
              <w:ind w:left="0"/>
              <w:rPr>
                <w:rFonts w:ascii="Arial" w:eastAsia="Calibri" w:hAnsi="Arial" w:cs="Arial"/>
                <w:b/>
                <w:sz w:val="18"/>
                <w:szCs w:val="18"/>
              </w:rPr>
            </w:pPr>
          </w:p>
        </w:tc>
        <w:tc>
          <w:tcPr>
            <w:tcW w:w="1699" w:type="dxa"/>
          </w:tcPr>
          <w:p w14:paraId="0CB3D7A5" w14:textId="77777777" w:rsidR="00332EED" w:rsidRPr="00B81830" w:rsidRDefault="00332EED" w:rsidP="00D24B77">
            <w:pPr>
              <w:pStyle w:val="Prrafodelista"/>
              <w:spacing w:after="0"/>
              <w:ind w:left="0"/>
              <w:jc w:val="both"/>
              <w:rPr>
                <w:rFonts w:ascii="Arial" w:eastAsia="Calibri" w:hAnsi="Arial" w:cs="Arial"/>
                <w:sz w:val="18"/>
                <w:szCs w:val="18"/>
              </w:rPr>
            </w:pPr>
            <w:r w:rsidRPr="00B81830">
              <w:rPr>
                <w:rFonts w:ascii="Arial" w:eastAsia="Calibri" w:hAnsi="Arial" w:cs="Arial"/>
                <w:sz w:val="18"/>
                <w:szCs w:val="18"/>
              </w:rPr>
              <w:t>Brazo perforador</w:t>
            </w:r>
          </w:p>
        </w:tc>
        <w:tc>
          <w:tcPr>
            <w:tcW w:w="992" w:type="dxa"/>
          </w:tcPr>
          <w:p w14:paraId="6A649A3F" w14:textId="77777777" w:rsidR="00332EED" w:rsidRPr="00B81830" w:rsidRDefault="00332EED" w:rsidP="00D24B77">
            <w:pPr>
              <w:pStyle w:val="Prrafodelista"/>
              <w:spacing w:after="0"/>
              <w:ind w:left="0"/>
              <w:jc w:val="right"/>
              <w:rPr>
                <w:rFonts w:ascii="Arial" w:eastAsia="Calibri" w:hAnsi="Arial" w:cs="Arial"/>
                <w:sz w:val="18"/>
                <w:szCs w:val="18"/>
              </w:rPr>
            </w:pPr>
            <w:r w:rsidRPr="00B81830">
              <w:rPr>
                <w:rFonts w:ascii="Arial" w:eastAsia="Calibri" w:hAnsi="Arial" w:cs="Arial"/>
                <w:sz w:val="18"/>
                <w:szCs w:val="18"/>
              </w:rPr>
              <w:t xml:space="preserve">18 </w:t>
            </w:r>
          </w:p>
        </w:tc>
        <w:tc>
          <w:tcPr>
            <w:tcW w:w="1134" w:type="dxa"/>
          </w:tcPr>
          <w:p w14:paraId="307E63C4" w14:textId="77777777" w:rsidR="00332EED" w:rsidRPr="00B81830" w:rsidRDefault="00332EED" w:rsidP="00D24B77">
            <w:pPr>
              <w:pStyle w:val="Prrafodelista"/>
              <w:spacing w:after="0"/>
              <w:ind w:left="0"/>
              <w:jc w:val="right"/>
              <w:rPr>
                <w:rFonts w:ascii="Arial" w:eastAsia="Calibri" w:hAnsi="Arial" w:cs="Arial"/>
                <w:sz w:val="18"/>
                <w:szCs w:val="18"/>
              </w:rPr>
            </w:pPr>
            <w:r w:rsidRPr="00B81830">
              <w:rPr>
                <w:rFonts w:ascii="Arial" w:eastAsia="Calibri" w:hAnsi="Arial" w:cs="Arial"/>
                <w:sz w:val="18"/>
                <w:szCs w:val="18"/>
              </w:rPr>
              <w:t>600,000</w:t>
            </w:r>
          </w:p>
        </w:tc>
        <w:tc>
          <w:tcPr>
            <w:tcW w:w="587" w:type="dxa"/>
          </w:tcPr>
          <w:p w14:paraId="7BC619DC" w14:textId="77777777" w:rsidR="00332EED" w:rsidRPr="00B81830" w:rsidRDefault="00332EED" w:rsidP="00D24B77">
            <w:pPr>
              <w:pStyle w:val="Prrafodelista"/>
              <w:spacing w:after="0"/>
              <w:ind w:left="0"/>
              <w:jc w:val="center"/>
              <w:rPr>
                <w:rFonts w:ascii="Arial" w:eastAsia="Calibri" w:hAnsi="Arial" w:cs="Arial"/>
                <w:sz w:val="18"/>
                <w:szCs w:val="18"/>
              </w:rPr>
            </w:pPr>
            <w:r w:rsidRPr="00B81830">
              <w:rPr>
                <w:rFonts w:ascii="Arial" w:eastAsia="Calibri" w:hAnsi="Arial" w:cs="Arial"/>
                <w:sz w:val="18"/>
                <w:szCs w:val="18"/>
              </w:rPr>
              <w:t>20</w:t>
            </w:r>
          </w:p>
        </w:tc>
      </w:tr>
      <w:tr w:rsidR="00332EED" w:rsidRPr="00B81830" w14:paraId="3FD2EF40" w14:textId="77777777" w:rsidTr="00D24B77">
        <w:trPr>
          <w:jc w:val="center"/>
        </w:trPr>
        <w:tc>
          <w:tcPr>
            <w:tcW w:w="1562" w:type="dxa"/>
            <w:vMerge/>
          </w:tcPr>
          <w:p w14:paraId="63B2F506" w14:textId="77777777" w:rsidR="00332EED" w:rsidRPr="00B81830" w:rsidRDefault="00332EED" w:rsidP="00D24B77">
            <w:pPr>
              <w:pStyle w:val="Prrafodelista"/>
              <w:spacing w:after="0"/>
              <w:ind w:left="0"/>
              <w:rPr>
                <w:rFonts w:ascii="Arial" w:eastAsia="Calibri" w:hAnsi="Arial" w:cs="Arial"/>
                <w:b/>
                <w:sz w:val="18"/>
                <w:szCs w:val="18"/>
              </w:rPr>
            </w:pPr>
          </w:p>
        </w:tc>
        <w:tc>
          <w:tcPr>
            <w:tcW w:w="1699" w:type="dxa"/>
          </w:tcPr>
          <w:p w14:paraId="636EC79C" w14:textId="77777777" w:rsidR="00332EED" w:rsidRPr="00B81830" w:rsidRDefault="00332EED" w:rsidP="00D24B77">
            <w:pPr>
              <w:pStyle w:val="Prrafodelista"/>
              <w:spacing w:after="0"/>
              <w:ind w:left="0"/>
              <w:jc w:val="both"/>
              <w:rPr>
                <w:rFonts w:ascii="Arial" w:eastAsia="Calibri" w:hAnsi="Arial" w:cs="Arial"/>
                <w:sz w:val="18"/>
                <w:szCs w:val="18"/>
              </w:rPr>
            </w:pPr>
            <w:r w:rsidRPr="00B81830">
              <w:rPr>
                <w:rFonts w:ascii="Arial" w:eastAsia="Calibri" w:hAnsi="Arial" w:cs="Arial"/>
                <w:sz w:val="18"/>
                <w:szCs w:val="18"/>
              </w:rPr>
              <w:t>Neumáticos</w:t>
            </w:r>
          </w:p>
        </w:tc>
        <w:tc>
          <w:tcPr>
            <w:tcW w:w="992" w:type="dxa"/>
          </w:tcPr>
          <w:p w14:paraId="2BECA31C" w14:textId="77777777" w:rsidR="00332EED" w:rsidRPr="00B81830" w:rsidRDefault="00332EED" w:rsidP="00D24B77">
            <w:pPr>
              <w:pStyle w:val="Prrafodelista"/>
              <w:spacing w:after="0"/>
              <w:ind w:left="0"/>
              <w:jc w:val="right"/>
              <w:rPr>
                <w:rFonts w:ascii="Arial" w:eastAsia="Calibri" w:hAnsi="Arial" w:cs="Arial"/>
                <w:sz w:val="18"/>
                <w:szCs w:val="18"/>
              </w:rPr>
            </w:pPr>
            <w:r w:rsidRPr="00B81830">
              <w:rPr>
                <w:rFonts w:ascii="Arial" w:eastAsia="Calibri" w:hAnsi="Arial" w:cs="Arial"/>
                <w:sz w:val="18"/>
                <w:szCs w:val="18"/>
              </w:rPr>
              <w:t xml:space="preserve">24 </w:t>
            </w:r>
          </w:p>
        </w:tc>
        <w:tc>
          <w:tcPr>
            <w:tcW w:w="1134" w:type="dxa"/>
          </w:tcPr>
          <w:p w14:paraId="303A312E" w14:textId="77777777" w:rsidR="00332EED" w:rsidRPr="00B81830" w:rsidRDefault="00332EED" w:rsidP="00D24B77">
            <w:pPr>
              <w:pStyle w:val="Prrafodelista"/>
              <w:spacing w:after="0"/>
              <w:ind w:left="0"/>
              <w:jc w:val="right"/>
              <w:rPr>
                <w:rFonts w:ascii="Arial" w:eastAsia="Calibri" w:hAnsi="Arial" w:cs="Arial"/>
                <w:sz w:val="18"/>
                <w:szCs w:val="18"/>
              </w:rPr>
            </w:pPr>
            <w:r w:rsidRPr="00B81830">
              <w:rPr>
                <w:rFonts w:ascii="Arial" w:eastAsia="Calibri" w:hAnsi="Arial" w:cs="Arial"/>
                <w:sz w:val="18"/>
                <w:szCs w:val="18"/>
              </w:rPr>
              <w:t>100,000</w:t>
            </w:r>
          </w:p>
        </w:tc>
        <w:tc>
          <w:tcPr>
            <w:tcW w:w="587" w:type="dxa"/>
          </w:tcPr>
          <w:p w14:paraId="437D7A8B" w14:textId="77777777" w:rsidR="00332EED" w:rsidRPr="00B81830" w:rsidRDefault="00332EED" w:rsidP="00D24B77">
            <w:pPr>
              <w:pStyle w:val="Prrafodelista"/>
              <w:spacing w:after="0"/>
              <w:ind w:left="0"/>
              <w:jc w:val="center"/>
              <w:rPr>
                <w:rFonts w:ascii="Arial" w:eastAsia="Calibri" w:hAnsi="Arial" w:cs="Arial"/>
                <w:sz w:val="18"/>
                <w:szCs w:val="18"/>
              </w:rPr>
            </w:pPr>
            <w:r w:rsidRPr="00B81830">
              <w:rPr>
                <w:rFonts w:ascii="Arial" w:eastAsia="Calibri" w:hAnsi="Arial" w:cs="Arial"/>
                <w:sz w:val="18"/>
                <w:szCs w:val="18"/>
              </w:rPr>
              <w:t>3</w:t>
            </w:r>
          </w:p>
        </w:tc>
      </w:tr>
      <w:tr w:rsidR="00332EED" w:rsidRPr="00B81830" w14:paraId="6DE6CD93" w14:textId="77777777" w:rsidTr="00D24B77">
        <w:trPr>
          <w:jc w:val="center"/>
        </w:trPr>
        <w:tc>
          <w:tcPr>
            <w:tcW w:w="1562" w:type="dxa"/>
            <w:vMerge/>
          </w:tcPr>
          <w:p w14:paraId="1A315267" w14:textId="77777777" w:rsidR="00332EED" w:rsidRPr="00B81830" w:rsidRDefault="00332EED" w:rsidP="00D24B77">
            <w:pPr>
              <w:pStyle w:val="Prrafodelista"/>
              <w:spacing w:after="0"/>
              <w:ind w:left="0"/>
              <w:rPr>
                <w:rFonts w:ascii="Arial" w:eastAsia="Calibri" w:hAnsi="Arial" w:cs="Arial"/>
                <w:b/>
                <w:sz w:val="18"/>
                <w:szCs w:val="18"/>
              </w:rPr>
            </w:pPr>
          </w:p>
        </w:tc>
        <w:tc>
          <w:tcPr>
            <w:tcW w:w="1699" w:type="dxa"/>
          </w:tcPr>
          <w:p w14:paraId="7132FF53" w14:textId="77777777" w:rsidR="00332EED" w:rsidRPr="00B81830" w:rsidRDefault="00332EED" w:rsidP="00D24B77">
            <w:pPr>
              <w:pStyle w:val="Prrafodelista"/>
              <w:spacing w:after="0"/>
              <w:ind w:left="0"/>
              <w:jc w:val="both"/>
              <w:rPr>
                <w:rFonts w:ascii="Arial" w:eastAsia="Calibri" w:hAnsi="Arial" w:cs="Arial"/>
                <w:sz w:val="18"/>
                <w:szCs w:val="18"/>
              </w:rPr>
            </w:pPr>
            <w:r w:rsidRPr="00B81830">
              <w:rPr>
                <w:rFonts w:ascii="Arial" w:eastAsia="Calibri" w:hAnsi="Arial" w:cs="Arial"/>
                <w:sz w:val="18"/>
                <w:szCs w:val="18"/>
              </w:rPr>
              <w:t>Motor</w:t>
            </w:r>
          </w:p>
        </w:tc>
        <w:tc>
          <w:tcPr>
            <w:tcW w:w="992" w:type="dxa"/>
          </w:tcPr>
          <w:p w14:paraId="4C79FF0C" w14:textId="77777777" w:rsidR="00332EED" w:rsidRPr="00B81830" w:rsidRDefault="00332EED" w:rsidP="00D24B77">
            <w:pPr>
              <w:pStyle w:val="Prrafodelista"/>
              <w:spacing w:after="0"/>
              <w:ind w:left="0"/>
              <w:jc w:val="right"/>
              <w:rPr>
                <w:rFonts w:ascii="Arial" w:eastAsia="Calibri" w:hAnsi="Arial" w:cs="Arial"/>
                <w:sz w:val="18"/>
                <w:szCs w:val="18"/>
              </w:rPr>
            </w:pPr>
            <w:r w:rsidRPr="00B81830">
              <w:rPr>
                <w:rFonts w:ascii="Arial" w:eastAsia="Calibri" w:hAnsi="Arial" w:cs="Arial"/>
                <w:sz w:val="18"/>
                <w:szCs w:val="18"/>
              </w:rPr>
              <w:t xml:space="preserve">36 </w:t>
            </w:r>
          </w:p>
        </w:tc>
        <w:tc>
          <w:tcPr>
            <w:tcW w:w="1134" w:type="dxa"/>
          </w:tcPr>
          <w:p w14:paraId="7F3A5EC6" w14:textId="77777777" w:rsidR="00332EED" w:rsidRPr="00B81830" w:rsidRDefault="00332EED" w:rsidP="00D24B77">
            <w:pPr>
              <w:pStyle w:val="Prrafodelista"/>
              <w:spacing w:after="0"/>
              <w:ind w:left="0"/>
              <w:jc w:val="right"/>
              <w:rPr>
                <w:rFonts w:ascii="Arial" w:eastAsia="Calibri" w:hAnsi="Arial" w:cs="Arial"/>
                <w:sz w:val="18"/>
                <w:szCs w:val="18"/>
              </w:rPr>
            </w:pPr>
            <w:r w:rsidRPr="00B81830">
              <w:rPr>
                <w:rFonts w:ascii="Arial" w:eastAsia="Calibri" w:hAnsi="Arial" w:cs="Arial"/>
                <w:sz w:val="18"/>
                <w:szCs w:val="18"/>
              </w:rPr>
              <w:t>300,000</w:t>
            </w:r>
          </w:p>
        </w:tc>
        <w:tc>
          <w:tcPr>
            <w:tcW w:w="587" w:type="dxa"/>
          </w:tcPr>
          <w:p w14:paraId="7D52D5F3" w14:textId="77777777" w:rsidR="00332EED" w:rsidRPr="00B81830" w:rsidRDefault="00332EED" w:rsidP="00D24B77">
            <w:pPr>
              <w:pStyle w:val="Prrafodelista"/>
              <w:spacing w:after="0"/>
              <w:ind w:left="0"/>
              <w:jc w:val="center"/>
              <w:rPr>
                <w:rFonts w:ascii="Arial" w:eastAsia="Calibri" w:hAnsi="Arial" w:cs="Arial"/>
                <w:sz w:val="18"/>
                <w:szCs w:val="18"/>
              </w:rPr>
            </w:pPr>
            <w:r w:rsidRPr="00B81830">
              <w:rPr>
                <w:rFonts w:ascii="Arial" w:eastAsia="Calibri" w:hAnsi="Arial" w:cs="Arial"/>
                <w:sz w:val="18"/>
                <w:szCs w:val="18"/>
              </w:rPr>
              <w:t>10</w:t>
            </w:r>
          </w:p>
        </w:tc>
      </w:tr>
      <w:tr w:rsidR="00332EED" w:rsidRPr="00B81830" w14:paraId="6CE3F5DB" w14:textId="77777777" w:rsidTr="00D24B77">
        <w:trPr>
          <w:jc w:val="center"/>
        </w:trPr>
        <w:tc>
          <w:tcPr>
            <w:tcW w:w="1562" w:type="dxa"/>
            <w:vMerge/>
          </w:tcPr>
          <w:p w14:paraId="4A697BCF" w14:textId="77777777" w:rsidR="00332EED" w:rsidRPr="00B81830" w:rsidRDefault="00332EED" w:rsidP="00D24B77">
            <w:pPr>
              <w:pStyle w:val="Prrafodelista"/>
              <w:spacing w:after="0"/>
              <w:ind w:left="0"/>
              <w:rPr>
                <w:rFonts w:ascii="Arial" w:eastAsia="Calibri" w:hAnsi="Arial" w:cs="Arial"/>
                <w:b/>
                <w:sz w:val="18"/>
                <w:szCs w:val="18"/>
              </w:rPr>
            </w:pPr>
          </w:p>
        </w:tc>
        <w:tc>
          <w:tcPr>
            <w:tcW w:w="1699" w:type="dxa"/>
          </w:tcPr>
          <w:p w14:paraId="4BBF9455" w14:textId="77777777" w:rsidR="00332EED" w:rsidRPr="00B81830" w:rsidRDefault="00332EED" w:rsidP="00D24B77">
            <w:pPr>
              <w:pStyle w:val="Prrafodelista"/>
              <w:spacing w:after="0"/>
              <w:ind w:left="0"/>
              <w:jc w:val="both"/>
              <w:rPr>
                <w:rFonts w:ascii="Arial" w:eastAsia="Calibri" w:hAnsi="Arial" w:cs="Arial"/>
                <w:sz w:val="18"/>
                <w:szCs w:val="18"/>
              </w:rPr>
            </w:pPr>
            <w:r w:rsidRPr="00B81830">
              <w:rPr>
                <w:rFonts w:ascii="Arial" w:eastAsia="Calibri" w:hAnsi="Arial" w:cs="Arial"/>
                <w:sz w:val="18"/>
                <w:szCs w:val="18"/>
              </w:rPr>
              <w:t>Chasis</w:t>
            </w:r>
          </w:p>
        </w:tc>
        <w:tc>
          <w:tcPr>
            <w:tcW w:w="992" w:type="dxa"/>
          </w:tcPr>
          <w:p w14:paraId="0FAA5C72" w14:textId="77777777" w:rsidR="00332EED" w:rsidRPr="00B81830" w:rsidRDefault="00332EED" w:rsidP="00D24B77">
            <w:pPr>
              <w:pStyle w:val="Prrafodelista"/>
              <w:spacing w:after="0"/>
              <w:ind w:left="0"/>
              <w:jc w:val="right"/>
              <w:rPr>
                <w:rFonts w:ascii="Arial" w:eastAsia="Calibri" w:hAnsi="Arial" w:cs="Arial"/>
                <w:sz w:val="18"/>
                <w:szCs w:val="18"/>
              </w:rPr>
            </w:pPr>
            <w:r w:rsidRPr="00B81830">
              <w:rPr>
                <w:rFonts w:ascii="Arial" w:eastAsia="Calibri" w:hAnsi="Arial" w:cs="Arial"/>
                <w:sz w:val="18"/>
                <w:szCs w:val="18"/>
              </w:rPr>
              <w:t>120</w:t>
            </w:r>
          </w:p>
        </w:tc>
        <w:tc>
          <w:tcPr>
            <w:tcW w:w="1134" w:type="dxa"/>
          </w:tcPr>
          <w:p w14:paraId="15A9338B" w14:textId="77777777" w:rsidR="00332EED" w:rsidRPr="00B81830" w:rsidRDefault="00332EED" w:rsidP="00D24B77">
            <w:pPr>
              <w:pStyle w:val="Prrafodelista"/>
              <w:spacing w:after="0"/>
              <w:ind w:left="0"/>
              <w:jc w:val="right"/>
              <w:rPr>
                <w:rFonts w:ascii="Arial" w:eastAsia="Calibri" w:hAnsi="Arial" w:cs="Arial"/>
                <w:sz w:val="18"/>
                <w:szCs w:val="18"/>
              </w:rPr>
            </w:pPr>
            <w:r w:rsidRPr="00B81830">
              <w:rPr>
                <w:rFonts w:ascii="Arial" w:eastAsia="Calibri" w:hAnsi="Arial" w:cs="Arial"/>
                <w:sz w:val="18"/>
                <w:szCs w:val="18"/>
              </w:rPr>
              <w:t>2,000,000</w:t>
            </w:r>
          </w:p>
        </w:tc>
        <w:tc>
          <w:tcPr>
            <w:tcW w:w="587" w:type="dxa"/>
          </w:tcPr>
          <w:p w14:paraId="172B22D5" w14:textId="77777777" w:rsidR="00332EED" w:rsidRPr="00B81830" w:rsidRDefault="00332EED" w:rsidP="00D24B77">
            <w:pPr>
              <w:pStyle w:val="Prrafodelista"/>
              <w:spacing w:after="0"/>
              <w:ind w:left="0"/>
              <w:jc w:val="center"/>
              <w:rPr>
                <w:rFonts w:ascii="Arial" w:eastAsia="Calibri" w:hAnsi="Arial" w:cs="Arial"/>
                <w:sz w:val="18"/>
                <w:szCs w:val="18"/>
              </w:rPr>
            </w:pPr>
            <w:r w:rsidRPr="00B81830">
              <w:rPr>
                <w:rFonts w:ascii="Arial" w:eastAsia="Calibri" w:hAnsi="Arial" w:cs="Arial"/>
                <w:sz w:val="18"/>
                <w:szCs w:val="18"/>
              </w:rPr>
              <w:t>67</w:t>
            </w:r>
          </w:p>
        </w:tc>
      </w:tr>
      <w:tr w:rsidR="00332EED" w:rsidRPr="00B81830" w14:paraId="6DA66782" w14:textId="77777777" w:rsidTr="00D24B77">
        <w:trPr>
          <w:jc w:val="center"/>
        </w:trPr>
        <w:tc>
          <w:tcPr>
            <w:tcW w:w="1562" w:type="dxa"/>
          </w:tcPr>
          <w:p w14:paraId="005BC068" w14:textId="77777777" w:rsidR="00332EED" w:rsidRPr="00B81830" w:rsidRDefault="00332EED" w:rsidP="00D24B77">
            <w:pPr>
              <w:pStyle w:val="Prrafodelista"/>
              <w:spacing w:after="0"/>
              <w:ind w:left="0"/>
              <w:rPr>
                <w:rFonts w:ascii="Arial" w:eastAsia="Calibri" w:hAnsi="Arial" w:cs="Arial"/>
                <w:b/>
                <w:sz w:val="18"/>
                <w:szCs w:val="18"/>
              </w:rPr>
            </w:pPr>
            <w:r w:rsidRPr="00B81830">
              <w:rPr>
                <w:rFonts w:ascii="Arial" w:eastAsia="Calibri" w:hAnsi="Arial" w:cs="Arial"/>
                <w:b/>
                <w:sz w:val="18"/>
                <w:szCs w:val="18"/>
              </w:rPr>
              <w:t>Valor residual</w:t>
            </w:r>
          </w:p>
        </w:tc>
        <w:tc>
          <w:tcPr>
            <w:tcW w:w="4412" w:type="dxa"/>
            <w:gridSpan w:val="4"/>
          </w:tcPr>
          <w:p w14:paraId="5AF11458" w14:textId="77777777" w:rsidR="00332EED" w:rsidRPr="00B81830" w:rsidRDefault="00332EED" w:rsidP="00D24B77">
            <w:pPr>
              <w:pStyle w:val="Prrafodelista"/>
              <w:spacing w:after="0"/>
              <w:ind w:left="0"/>
              <w:rPr>
                <w:rFonts w:ascii="Arial" w:eastAsia="Calibri" w:hAnsi="Arial" w:cs="Arial"/>
                <w:sz w:val="18"/>
                <w:szCs w:val="18"/>
              </w:rPr>
            </w:pPr>
            <w:r w:rsidRPr="00B81830">
              <w:rPr>
                <w:rFonts w:ascii="Arial" w:eastAsia="Calibri" w:hAnsi="Arial" w:cs="Arial"/>
                <w:sz w:val="18"/>
                <w:szCs w:val="18"/>
              </w:rPr>
              <w:t>S/100,000, al término de la vida útil solamente puede venderse el chasis</w:t>
            </w:r>
          </w:p>
        </w:tc>
      </w:tr>
    </w:tbl>
    <w:p w14:paraId="23DDD1E7" w14:textId="77777777" w:rsidR="00332EED" w:rsidRDefault="00332EED" w:rsidP="00332EED">
      <w:pPr>
        <w:spacing w:after="0" w:line="360" w:lineRule="auto"/>
        <w:jc w:val="both"/>
        <w:rPr>
          <w:rFonts w:ascii="Arial" w:eastAsiaTheme="majorEastAsia" w:hAnsi="Arial" w:cs="Arial"/>
          <w:b/>
          <w:bCs/>
          <w:sz w:val="20"/>
          <w:szCs w:val="20"/>
        </w:rPr>
      </w:pPr>
    </w:p>
    <w:p w14:paraId="0FCA3F25"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¿Cuál sería el tratamiento contable?</w:t>
      </w:r>
    </w:p>
    <w:p w14:paraId="5CE53912" w14:textId="77777777" w:rsidR="00332EED" w:rsidRDefault="00332EED" w:rsidP="00332EED">
      <w:pPr>
        <w:spacing w:after="0" w:line="360" w:lineRule="auto"/>
        <w:jc w:val="both"/>
        <w:rPr>
          <w:rFonts w:ascii="Arial" w:eastAsiaTheme="majorEastAsia" w:hAnsi="Arial" w:cs="Arial"/>
          <w:bCs/>
          <w:sz w:val="20"/>
          <w:szCs w:val="20"/>
        </w:rPr>
      </w:pPr>
      <w:r w:rsidRPr="001B0EA1">
        <w:rPr>
          <w:rFonts w:ascii="Arial" w:eastAsiaTheme="majorEastAsia" w:hAnsi="Arial" w:cs="Arial"/>
          <w:bCs/>
          <w:sz w:val="20"/>
          <w:szCs w:val="20"/>
        </w:rPr>
        <w:t xml:space="preserve">Nótese que para la aplicación de los párrafos 53 y 43 de la NIC16, nosotros como contadores necesitamos de información operativa provista por el especialista interno de la Compañía. En este caso el gerente de operaciones tiene conocimiento acerca de la expectativa de uso del activo fijo, de sus componentes significativos y sobre el valor residual. Todo ello basado en la experiencia en el uso de los activos fijos. Con esta información procedemos a aplicar los criterios de la NIC16. Los componentes denominados </w:t>
      </w:r>
      <w:r w:rsidRPr="0042522C">
        <w:rPr>
          <w:rFonts w:ascii="Arial" w:eastAsiaTheme="majorEastAsia" w:hAnsi="Arial" w:cs="Arial"/>
          <w:bCs/>
          <w:i/>
          <w:sz w:val="20"/>
          <w:szCs w:val="20"/>
        </w:rPr>
        <w:t>brazo perforador</w:t>
      </w:r>
      <w:r>
        <w:rPr>
          <w:rFonts w:ascii="Arial" w:eastAsiaTheme="majorEastAsia" w:hAnsi="Arial" w:cs="Arial"/>
          <w:bCs/>
          <w:sz w:val="20"/>
          <w:szCs w:val="20"/>
        </w:rPr>
        <w:t xml:space="preserve">, </w:t>
      </w:r>
      <w:r w:rsidRPr="0042522C">
        <w:rPr>
          <w:rFonts w:ascii="Arial" w:eastAsiaTheme="majorEastAsia" w:hAnsi="Arial" w:cs="Arial"/>
          <w:bCs/>
          <w:i/>
          <w:sz w:val="20"/>
          <w:szCs w:val="20"/>
        </w:rPr>
        <w:t>neumáticos</w:t>
      </w:r>
      <w:r w:rsidRPr="001B0EA1">
        <w:rPr>
          <w:rFonts w:ascii="Arial" w:eastAsiaTheme="majorEastAsia" w:hAnsi="Arial" w:cs="Arial"/>
          <w:bCs/>
          <w:sz w:val="20"/>
          <w:szCs w:val="20"/>
        </w:rPr>
        <w:t xml:space="preserve">, </w:t>
      </w:r>
      <w:r w:rsidRPr="0042522C">
        <w:rPr>
          <w:rFonts w:ascii="Arial" w:eastAsiaTheme="majorEastAsia" w:hAnsi="Arial" w:cs="Arial"/>
          <w:bCs/>
          <w:i/>
          <w:sz w:val="20"/>
          <w:szCs w:val="20"/>
        </w:rPr>
        <w:t>motor</w:t>
      </w:r>
      <w:r w:rsidRPr="001B0EA1">
        <w:rPr>
          <w:rFonts w:ascii="Arial" w:eastAsiaTheme="majorEastAsia" w:hAnsi="Arial" w:cs="Arial"/>
          <w:bCs/>
          <w:sz w:val="20"/>
          <w:szCs w:val="20"/>
        </w:rPr>
        <w:t xml:space="preserve">, tienen un valor residual estimado en cero. En relación a los componentes tenemos que los </w:t>
      </w:r>
      <w:r w:rsidRPr="0042522C">
        <w:rPr>
          <w:rFonts w:ascii="Arial" w:eastAsiaTheme="majorEastAsia" w:hAnsi="Arial" w:cs="Arial"/>
          <w:bCs/>
          <w:i/>
          <w:sz w:val="20"/>
          <w:szCs w:val="20"/>
        </w:rPr>
        <w:t>neumáticos</w:t>
      </w:r>
      <w:r w:rsidRPr="001B0EA1">
        <w:rPr>
          <w:rFonts w:ascii="Arial" w:eastAsiaTheme="majorEastAsia" w:hAnsi="Arial" w:cs="Arial"/>
          <w:bCs/>
          <w:sz w:val="20"/>
          <w:szCs w:val="20"/>
        </w:rPr>
        <w:t xml:space="preserve"> tienen un costo que no es material en relación al costo total, en </w:t>
      </w:r>
      <w:proofErr w:type="gramStart"/>
      <w:r w:rsidRPr="001B0EA1">
        <w:rPr>
          <w:rFonts w:ascii="Arial" w:eastAsiaTheme="majorEastAsia" w:hAnsi="Arial" w:cs="Arial"/>
          <w:bCs/>
          <w:sz w:val="20"/>
          <w:szCs w:val="20"/>
        </w:rPr>
        <w:t>consecuencia</w:t>
      </w:r>
      <w:proofErr w:type="gramEnd"/>
      <w:r w:rsidRPr="001B0EA1">
        <w:rPr>
          <w:rFonts w:ascii="Arial" w:eastAsiaTheme="majorEastAsia" w:hAnsi="Arial" w:cs="Arial"/>
          <w:bCs/>
          <w:sz w:val="20"/>
          <w:szCs w:val="20"/>
        </w:rPr>
        <w:t xml:space="preserve"> podemos decidir que no consideraremos a los neumáticos como un elemento que deba separarse. Sin embargo, los </w:t>
      </w:r>
      <w:r w:rsidRPr="001B0EA1">
        <w:rPr>
          <w:rFonts w:ascii="Arial" w:eastAsiaTheme="majorEastAsia" w:hAnsi="Arial" w:cs="Arial"/>
          <w:bCs/>
          <w:sz w:val="20"/>
          <w:szCs w:val="20"/>
        </w:rPr>
        <w:lastRenderedPageBreak/>
        <w:t>neumáticos se reemplazarán cada 24 meses, antes que los demás componentes. El costo de los neumáticos no será reconocido como un componente diferenciado, se incorporará al costo del mayor componente (chasis). Cuando se cambien los neumáticos, el costo de los nuevos neumáticos se reconocerá como gasto del ejercicio.</w:t>
      </w:r>
    </w:p>
    <w:p w14:paraId="60CB3E14" w14:textId="77777777" w:rsidR="00332EED" w:rsidRDefault="00332EED" w:rsidP="00332EED">
      <w:pPr>
        <w:spacing w:after="0" w:line="360" w:lineRule="auto"/>
        <w:jc w:val="both"/>
        <w:rPr>
          <w:rFonts w:ascii="Arial" w:eastAsiaTheme="majorEastAsia" w:hAnsi="Arial" w:cs="Arial"/>
          <w:bCs/>
          <w:sz w:val="20"/>
          <w:szCs w:val="20"/>
        </w:rPr>
      </w:pPr>
    </w:p>
    <w:p w14:paraId="70197D99" w14:textId="77777777" w:rsidR="00332EED" w:rsidRDefault="00332EED" w:rsidP="00332EED">
      <w:pPr>
        <w:spacing w:after="0" w:line="360" w:lineRule="auto"/>
        <w:jc w:val="both"/>
        <w:rPr>
          <w:rFonts w:ascii="Arial" w:eastAsiaTheme="majorEastAsia" w:hAnsi="Arial" w:cs="Arial"/>
          <w:bCs/>
          <w:sz w:val="20"/>
          <w:szCs w:val="20"/>
        </w:rPr>
      </w:pPr>
      <w:r w:rsidRPr="001B0EA1">
        <w:rPr>
          <w:rFonts w:ascii="Arial" w:eastAsiaTheme="majorEastAsia" w:hAnsi="Arial" w:cs="Arial"/>
          <w:bCs/>
          <w:sz w:val="20"/>
          <w:szCs w:val="20"/>
        </w:rPr>
        <w:t>¿A partir de qué nivel de importancia debemos considerar la separación por componentes?</w:t>
      </w:r>
      <w:r>
        <w:rPr>
          <w:rFonts w:ascii="Arial" w:eastAsiaTheme="majorEastAsia" w:hAnsi="Arial" w:cs="Arial"/>
          <w:bCs/>
          <w:sz w:val="20"/>
          <w:szCs w:val="20"/>
        </w:rPr>
        <w:t xml:space="preserve"> </w:t>
      </w:r>
      <w:r w:rsidRPr="001B0EA1">
        <w:rPr>
          <w:rFonts w:ascii="Arial" w:eastAsiaTheme="majorEastAsia" w:hAnsi="Arial" w:cs="Arial"/>
          <w:bCs/>
          <w:sz w:val="20"/>
          <w:szCs w:val="20"/>
        </w:rPr>
        <w:t>Creemos que a partir del 10% podemos considerar que un componente del activo adquirido sería material</w:t>
      </w:r>
      <w:r>
        <w:rPr>
          <w:rFonts w:ascii="Arial" w:eastAsiaTheme="majorEastAsia" w:hAnsi="Arial" w:cs="Arial"/>
          <w:bCs/>
          <w:sz w:val="20"/>
          <w:szCs w:val="20"/>
        </w:rPr>
        <w:t>, ver anexo 2</w:t>
      </w:r>
      <w:r w:rsidRPr="001B0EA1">
        <w:rPr>
          <w:rFonts w:ascii="Arial" w:eastAsiaTheme="majorEastAsia" w:hAnsi="Arial" w:cs="Arial"/>
          <w:bCs/>
          <w:sz w:val="20"/>
          <w:szCs w:val="20"/>
        </w:rPr>
        <w:t xml:space="preserve">. En </w:t>
      </w:r>
      <w:proofErr w:type="gramStart"/>
      <w:r w:rsidRPr="001B0EA1">
        <w:rPr>
          <w:rFonts w:ascii="Arial" w:eastAsiaTheme="majorEastAsia" w:hAnsi="Arial" w:cs="Arial"/>
          <w:bCs/>
          <w:sz w:val="20"/>
          <w:szCs w:val="20"/>
        </w:rPr>
        <w:t>consecuencia</w:t>
      </w:r>
      <w:proofErr w:type="gramEnd"/>
      <w:r w:rsidRPr="001B0EA1">
        <w:rPr>
          <w:rFonts w:ascii="Arial" w:eastAsiaTheme="majorEastAsia" w:hAnsi="Arial" w:cs="Arial"/>
          <w:bCs/>
          <w:sz w:val="20"/>
          <w:szCs w:val="20"/>
        </w:rPr>
        <w:t xml:space="preserve"> en los registros contables debe considerarse el activo fijo de la siguiente manera: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7"/>
        <w:gridCol w:w="843"/>
        <w:gridCol w:w="1208"/>
        <w:gridCol w:w="1086"/>
        <w:gridCol w:w="1464"/>
      </w:tblGrid>
      <w:tr w:rsidR="00332EED" w:rsidRPr="001B0EA1" w14:paraId="630E81A5" w14:textId="77777777" w:rsidTr="00D24B77">
        <w:trPr>
          <w:jc w:val="center"/>
        </w:trPr>
        <w:tc>
          <w:tcPr>
            <w:tcW w:w="6258" w:type="dxa"/>
            <w:gridSpan w:val="5"/>
          </w:tcPr>
          <w:p w14:paraId="1CF44BD9"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Jumbo perforador JP20012-1</w:t>
            </w:r>
          </w:p>
        </w:tc>
      </w:tr>
      <w:tr w:rsidR="00332EED" w:rsidRPr="001B0EA1" w14:paraId="5CF687E7" w14:textId="77777777" w:rsidTr="00D24B77">
        <w:trPr>
          <w:jc w:val="center"/>
        </w:trPr>
        <w:tc>
          <w:tcPr>
            <w:tcW w:w="1657" w:type="dxa"/>
          </w:tcPr>
          <w:p w14:paraId="3E909186" w14:textId="77777777" w:rsidR="00332EED" w:rsidRPr="001B0EA1" w:rsidRDefault="00332EED" w:rsidP="00D24B77">
            <w:pPr>
              <w:pStyle w:val="Prrafodelista"/>
              <w:spacing w:after="0"/>
              <w:ind w:left="0"/>
              <w:jc w:val="center"/>
              <w:rPr>
                <w:rFonts w:ascii="Arial" w:eastAsia="Calibri" w:hAnsi="Arial" w:cs="Arial"/>
                <w:b/>
                <w:i/>
                <w:sz w:val="18"/>
                <w:szCs w:val="18"/>
              </w:rPr>
            </w:pPr>
          </w:p>
          <w:p w14:paraId="4B2BA1D0" w14:textId="77777777" w:rsidR="00332EED" w:rsidRPr="001B0EA1" w:rsidRDefault="00332EED" w:rsidP="00D24B77">
            <w:pPr>
              <w:pStyle w:val="Prrafodelista"/>
              <w:spacing w:after="0"/>
              <w:ind w:left="0"/>
              <w:jc w:val="center"/>
              <w:rPr>
                <w:rFonts w:ascii="Arial" w:eastAsia="Calibri" w:hAnsi="Arial" w:cs="Arial"/>
                <w:b/>
                <w:i/>
                <w:sz w:val="18"/>
                <w:szCs w:val="18"/>
              </w:rPr>
            </w:pPr>
          </w:p>
          <w:p w14:paraId="63EB841F"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Componentes</w:t>
            </w:r>
          </w:p>
        </w:tc>
        <w:tc>
          <w:tcPr>
            <w:tcW w:w="843" w:type="dxa"/>
          </w:tcPr>
          <w:p w14:paraId="5D38981D"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Vida útil en meses</w:t>
            </w:r>
          </w:p>
        </w:tc>
        <w:tc>
          <w:tcPr>
            <w:tcW w:w="1208" w:type="dxa"/>
          </w:tcPr>
          <w:p w14:paraId="5F307E3B"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 xml:space="preserve">Costo </w:t>
            </w:r>
          </w:p>
          <w:p w14:paraId="62677446"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S/</w:t>
            </w:r>
          </w:p>
        </w:tc>
        <w:tc>
          <w:tcPr>
            <w:tcW w:w="1086" w:type="dxa"/>
          </w:tcPr>
          <w:p w14:paraId="35E48F47"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Valor residual</w:t>
            </w:r>
          </w:p>
          <w:p w14:paraId="1C595536"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S/</w:t>
            </w:r>
          </w:p>
        </w:tc>
        <w:tc>
          <w:tcPr>
            <w:tcW w:w="1464" w:type="dxa"/>
          </w:tcPr>
          <w:p w14:paraId="2A26B7DC"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Monto</w:t>
            </w:r>
          </w:p>
          <w:p w14:paraId="2A683217"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Depreciable</w:t>
            </w:r>
          </w:p>
          <w:p w14:paraId="7A56548C" w14:textId="77777777" w:rsidR="00332EED" w:rsidRPr="001B0EA1" w:rsidRDefault="00332EED" w:rsidP="00D24B77">
            <w:pPr>
              <w:pStyle w:val="Prrafodelista"/>
              <w:spacing w:after="0"/>
              <w:ind w:left="0"/>
              <w:jc w:val="center"/>
              <w:rPr>
                <w:rFonts w:ascii="Arial" w:eastAsia="Calibri" w:hAnsi="Arial" w:cs="Arial"/>
                <w:b/>
                <w:i/>
                <w:sz w:val="18"/>
                <w:szCs w:val="18"/>
              </w:rPr>
            </w:pPr>
            <w:r w:rsidRPr="001B0EA1">
              <w:rPr>
                <w:rFonts w:ascii="Arial" w:eastAsia="Calibri" w:hAnsi="Arial" w:cs="Arial"/>
                <w:b/>
                <w:i/>
                <w:sz w:val="18"/>
                <w:szCs w:val="18"/>
              </w:rPr>
              <w:t>S/</w:t>
            </w:r>
          </w:p>
        </w:tc>
      </w:tr>
      <w:tr w:rsidR="00332EED" w:rsidRPr="001B0EA1" w14:paraId="4E6945F1" w14:textId="77777777" w:rsidTr="00D24B77">
        <w:trPr>
          <w:jc w:val="center"/>
        </w:trPr>
        <w:tc>
          <w:tcPr>
            <w:tcW w:w="1657" w:type="dxa"/>
          </w:tcPr>
          <w:p w14:paraId="78C88B4C" w14:textId="77777777" w:rsidR="00332EED" w:rsidRPr="001B0EA1" w:rsidRDefault="00332EED" w:rsidP="00D24B77">
            <w:pPr>
              <w:pStyle w:val="Prrafodelista"/>
              <w:spacing w:after="0"/>
              <w:ind w:left="0"/>
              <w:jc w:val="both"/>
              <w:rPr>
                <w:rFonts w:ascii="Arial" w:eastAsia="Calibri" w:hAnsi="Arial" w:cs="Arial"/>
                <w:sz w:val="18"/>
                <w:szCs w:val="18"/>
              </w:rPr>
            </w:pPr>
            <w:r w:rsidRPr="001B0EA1">
              <w:rPr>
                <w:rFonts w:ascii="Arial" w:eastAsia="Calibri" w:hAnsi="Arial" w:cs="Arial"/>
                <w:sz w:val="18"/>
                <w:szCs w:val="18"/>
              </w:rPr>
              <w:t>Brazo perforador</w:t>
            </w:r>
          </w:p>
        </w:tc>
        <w:tc>
          <w:tcPr>
            <w:tcW w:w="843" w:type="dxa"/>
          </w:tcPr>
          <w:p w14:paraId="4094CF68" w14:textId="77777777" w:rsidR="00332EED" w:rsidRPr="001B0EA1" w:rsidRDefault="00332EED" w:rsidP="00D24B77">
            <w:pPr>
              <w:pStyle w:val="Prrafodelista"/>
              <w:spacing w:after="0"/>
              <w:ind w:left="0"/>
              <w:jc w:val="center"/>
              <w:rPr>
                <w:rFonts w:ascii="Arial" w:eastAsia="Calibri" w:hAnsi="Arial" w:cs="Arial"/>
                <w:sz w:val="18"/>
                <w:szCs w:val="18"/>
              </w:rPr>
            </w:pPr>
            <w:r w:rsidRPr="001B0EA1">
              <w:rPr>
                <w:rFonts w:ascii="Arial" w:eastAsia="Calibri" w:hAnsi="Arial" w:cs="Arial"/>
                <w:sz w:val="18"/>
                <w:szCs w:val="18"/>
              </w:rPr>
              <w:t>18</w:t>
            </w:r>
          </w:p>
        </w:tc>
        <w:tc>
          <w:tcPr>
            <w:tcW w:w="1208" w:type="dxa"/>
          </w:tcPr>
          <w:p w14:paraId="27E598BB" w14:textId="77777777" w:rsidR="00332EED" w:rsidRPr="001B0EA1" w:rsidRDefault="00332EED" w:rsidP="00D24B77">
            <w:pPr>
              <w:pStyle w:val="Prrafodelista"/>
              <w:spacing w:after="0"/>
              <w:ind w:left="0"/>
              <w:jc w:val="right"/>
              <w:rPr>
                <w:rFonts w:ascii="Arial" w:eastAsia="Calibri" w:hAnsi="Arial" w:cs="Arial"/>
                <w:sz w:val="18"/>
                <w:szCs w:val="18"/>
              </w:rPr>
            </w:pPr>
            <w:r w:rsidRPr="001B0EA1">
              <w:rPr>
                <w:rFonts w:ascii="Arial" w:eastAsia="Calibri" w:hAnsi="Arial" w:cs="Arial"/>
                <w:sz w:val="18"/>
                <w:szCs w:val="18"/>
              </w:rPr>
              <w:t>600,000</w:t>
            </w:r>
          </w:p>
        </w:tc>
        <w:tc>
          <w:tcPr>
            <w:tcW w:w="1086" w:type="dxa"/>
          </w:tcPr>
          <w:p w14:paraId="2E211082" w14:textId="77777777" w:rsidR="00332EED" w:rsidRPr="001B0EA1" w:rsidRDefault="00332EED" w:rsidP="00D24B77">
            <w:pPr>
              <w:pStyle w:val="Prrafodelista"/>
              <w:spacing w:after="0"/>
              <w:ind w:left="0"/>
              <w:jc w:val="right"/>
              <w:rPr>
                <w:rFonts w:ascii="Arial" w:eastAsia="Calibri" w:hAnsi="Arial" w:cs="Arial"/>
                <w:sz w:val="18"/>
                <w:szCs w:val="18"/>
              </w:rPr>
            </w:pPr>
            <w:r w:rsidRPr="001B0EA1">
              <w:rPr>
                <w:rFonts w:ascii="Arial" w:eastAsia="Calibri" w:hAnsi="Arial" w:cs="Arial"/>
                <w:sz w:val="18"/>
                <w:szCs w:val="18"/>
              </w:rPr>
              <w:t>-</w:t>
            </w:r>
          </w:p>
        </w:tc>
        <w:tc>
          <w:tcPr>
            <w:tcW w:w="1464" w:type="dxa"/>
          </w:tcPr>
          <w:p w14:paraId="45830525" w14:textId="77777777" w:rsidR="00332EED" w:rsidRPr="001B0EA1" w:rsidRDefault="00332EED" w:rsidP="00D24B77">
            <w:pPr>
              <w:pStyle w:val="Prrafodelista"/>
              <w:spacing w:after="0"/>
              <w:ind w:left="0"/>
              <w:jc w:val="right"/>
              <w:rPr>
                <w:rFonts w:ascii="Arial" w:eastAsia="Calibri" w:hAnsi="Arial" w:cs="Arial"/>
                <w:sz w:val="18"/>
                <w:szCs w:val="18"/>
              </w:rPr>
            </w:pPr>
            <w:r w:rsidRPr="001B0EA1">
              <w:rPr>
                <w:rFonts w:ascii="Arial" w:eastAsia="Calibri" w:hAnsi="Arial" w:cs="Arial"/>
                <w:sz w:val="18"/>
                <w:szCs w:val="18"/>
              </w:rPr>
              <w:t>600,000</w:t>
            </w:r>
          </w:p>
        </w:tc>
      </w:tr>
      <w:tr w:rsidR="00332EED" w:rsidRPr="001B0EA1" w14:paraId="62FF2DDA" w14:textId="77777777" w:rsidTr="00D24B77">
        <w:trPr>
          <w:jc w:val="center"/>
        </w:trPr>
        <w:tc>
          <w:tcPr>
            <w:tcW w:w="1657" w:type="dxa"/>
          </w:tcPr>
          <w:p w14:paraId="37ACFECD" w14:textId="77777777" w:rsidR="00332EED" w:rsidRPr="001B0EA1" w:rsidRDefault="00332EED" w:rsidP="00D24B77">
            <w:pPr>
              <w:pStyle w:val="Prrafodelista"/>
              <w:spacing w:after="0"/>
              <w:ind w:left="0"/>
              <w:jc w:val="both"/>
              <w:rPr>
                <w:rFonts w:ascii="Arial" w:eastAsia="Calibri" w:hAnsi="Arial" w:cs="Arial"/>
                <w:sz w:val="18"/>
                <w:szCs w:val="18"/>
              </w:rPr>
            </w:pPr>
            <w:r w:rsidRPr="001B0EA1">
              <w:rPr>
                <w:rFonts w:ascii="Arial" w:eastAsia="Calibri" w:hAnsi="Arial" w:cs="Arial"/>
                <w:sz w:val="18"/>
                <w:szCs w:val="18"/>
              </w:rPr>
              <w:t>Motor</w:t>
            </w:r>
          </w:p>
        </w:tc>
        <w:tc>
          <w:tcPr>
            <w:tcW w:w="843" w:type="dxa"/>
          </w:tcPr>
          <w:p w14:paraId="02B7C68F" w14:textId="77777777" w:rsidR="00332EED" w:rsidRPr="001B0EA1" w:rsidRDefault="00332EED" w:rsidP="00D24B77">
            <w:pPr>
              <w:pStyle w:val="Prrafodelista"/>
              <w:spacing w:after="0"/>
              <w:ind w:left="0"/>
              <w:jc w:val="center"/>
              <w:rPr>
                <w:rFonts w:ascii="Arial" w:eastAsia="Calibri" w:hAnsi="Arial" w:cs="Arial"/>
                <w:sz w:val="18"/>
                <w:szCs w:val="18"/>
              </w:rPr>
            </w:pPr>
            <w:r w:rsidRPr="001B0EA1">
              <w:rPr>
                <w:rFonts w:ascii="Arial" w:eastAsia="Calibri" w:hAnsi="Arial" w:cs="Arial"/>
                <w:sz w:val="18"/>
                <w:szCs w:val="18"/>
              </w:rPr>
              <w:t>36</w:t>
            </w:r>
          </w:p>
        </w:tc>
        <w:tc>
          <w:tcPr>
            <w:tcW w:w="1208" w:type="dxa"/>
          </w:tcPr>
          <w:p w14:paraId="5F490562" w14:textId="77777777" w:rsidR="00332EED" w:rsidRPr="001B0EA1" w:rsidRDefault="00332EED" w:rsidP="00D24B77">
            <w:pPr>
              <w:pStyle w:val="Prrafodelista"/>
              <w:spacing w:after="0"/>
              <w:ind w:left="0"/>
              <w:jc w:val="right"/>
              <w:rPr>
                <w:rFonts w:ascii="Arial" w:eastAsia="Calibri" w:hAnsi="Arial" w:cs="Arial"/>
                <w:sz w:val="18"/>
                <w:szCs w:val="18"/>
              </w:rPr>
            </w:pPr>
            <w:r w:rsidRPr="001B0EA1">
              <w:rPr>
                <w:rFonts w:ascii="Arial" w:eastAsia="Calibri" w:hAnsi="Arial" w:cs="Arial"/>
                <w:sz w:val="18"/>
                <w:szCs w:val="18"/>
              </w:rPr>
              <w:t>300,000</w:t>
            </w:r>
          </w:p>
        </w:tc>
        <w:tc>
          <w:tcPr>
            <w:tcW w:w="1086" w:type="dxa"/>
          </w:tcPr>
          <w:p w14:paraId="0F606B9B" w14:textId="77777777" w:rsidR="00332EED" w:rsidRPr="001B0EA1" w:rsidRDefault="00332EED" w:rsidP="00D24B77">
            <w:pPr>
              <w:pStyle w:val="Prrafodelista"/>
              <w:spacing w:after="0"/>
              <w:ind w:left="0"/>
              <w:jc w:val="right"/>
              <w:rPr>
                <w:rFonts w:ascii="Arial" w:eastAsia="Calibri" w:hAnsi="Arial" w:cs="Arial"/>
                <w:sz w:val="18"/>
                <w:szCs w:val="18"/>
              </w:rPr>
            </w:pPr>
            <w:r w:rsidRPr="001B0EA1">
              <w:rPr>
                <w:rFonts w:ascii="Arial" w:eastAsia="Calibri" w:hAnsi="Arial" w:cs="Arial"/>
                <w:sz w:val="18"/>
                <w:szCs w:val="18"/>
              </w:rPr>
              <w:t>-</w:t>
            </w:r>
          </w:p>
        </w:tc>
        <w:tc>
          <w:tcPr>
            <w:tcW w:w="1464" w:type="dxa"/>
          </w:tcPr>
          <w:p w14:paraId="010CCC1D" w14:textId="77777777" w:rsidR="00332EED" w:rsidRPr="001B0EA1" w:rsidRDefault="00332EED" w:rsidP="00D24B77">
            <w:pPr>
              <w:pStyle w:val="Prrafodelista"/>
              <w:spacing w:after="0"/>
              <w:ind w:left="0"/>
              <w:jc w:val="right"/>
              <w:rPr>
                <w:rFonts w:ascii="Arial" w:eastAsia="Calibri" w:hAnsi="Arial" w:cs="Arial"/>
                <w:sz w:val="18"/>
                <w:szCs w:val="18"/>
              </w:rPr>
            </w:pPr>
            <w:r w:rsidRPr="001B0EA1">
              <w:rPr>
                <w:rFonts w:ascii="Arial" w:eastAsia="Calibri" w:hAnsi="Arial" w:cs="Arial"/>
                <w:sz w:val="18"/>
                <w:szCs w:val="18"/>
              </w:rPr>
              <w:t>300,000</w:t>
            </w:r>
          </w:p>
        </w:tc>
      </w:tr>
      <w:tr w:rsidR="00332EED" w:rsidRPr="001B0EA1" w14:paraId="39890DEF" w14:textId="77777777" w:rsidTr="00D24B77">
        <w:trPr>
          <w:jc w:val="center"/>
        </w:trPr>
        <w:tc>
          <w:tcPr>
            <w:tcW w:w="1657" w:type="dxa"/>
          </w:tcPr>
          <w:p w14:paraId="728F02AC" w14:textId="77777777" w:rsidR="00332EED" w:rsidRPr="001B0EA1" w:rsidRDefault="00332EED" w:rsidP="00D24B77">
            <w:pPr>
              <w:pStyle w:val="Prrafodelista"/>
              <w:spacing w:after="0"/>
              <w:ind w:left="0"/>
              <w:jc w:val="both"/>
              <w:rPr>
                <w:rFonts w:ascii="Arial" w:eastAsia="Calibri" w:hAnsi="Arial" w:cs="Arial"/>
                <w:sz w:val="18"/>
                <w:szCs w:val="18"/>
              </w:rPr>
            </w:pPr>
            <w:r w:rsidRPr="001B0EA1">
              <w:rPr>
                <w:rFonts w:ascii="Arial" w:eastAsia="Calibri" w:hAnsi="Arial" w:cs="Arial"/>
                <w:sz w:val="18"/>
                <w:szCs w:val="18"/>
              </w:rPr>
              <w:t>Chasis y otros</w:t>
            </w:r>
          </w:p>
        </w:tc>
        <w:tc>
          <w:tcPr>
            <w:tcW w:w="843" w:type="dxa"/>
          </w:tcPr>
          <w:p w14:paraId="73667D2A" w14:textId="77777777" w:rsidR="00332EED" w:rsidRPr="001B0EA1" w:rsidRDefault="00332EED" w:rsidP="00D24B77">
            <w:pPr>
              <w:pStyle w:val="Prrafodelista"/>
              <w:spacing w:after="0"/>
              <w:ind w:left="0"/>
              <w:jc w:val="center"/>
              <w:rPr>
                <w:rFonts w:ascii="Arial" w:eastAsia="Calibri" w:hAnsi="Arial" w:cs="Arial"/>
                <w:sz w:val="18"/>
                <w:szCs w:val="18"/>
              </w:rPr>
            </w:pPr>
            <w:r w:rsidRPr="001B0EA1">
              <w:rPr>
                <w:rFonts w:ascii="Arial" w:eastAsia="Calibri" w:hAnsi="Arial" w:cs="Arial"/>
                <w:sz w:val="18"/>
                <w:szCs w:val="18"/>
              </w:rPr>
              <w:t>120</w:t>
            </w:r>
          </w:p>
        </w:tc>
        <w:tc>
          <w:tcPr>
            <w:tcW w:w="1208" w:type="dxa"/>
          </w:tcPr>
          <w:p w14:paraId="3DDC97B0" w14:textId="77777777" w:rsidR="00332EED" w:rsidRPr="001B0EA1" w:rsidRDefault="00332EED" w:rsidP="00D24B77">
            <w:pPr>
              <w:pStyle w:val="Prrafodelista"/>
              <w:spacing w:after="0"/>
              <w:ind w:left="0"/>
              <w:jc w:val="right"/>
              <w:rPr>
                <w:rFonts w:ascii="Arial" w:eastAsia="Calibri" w:hAnsi="Arial" w:cs="Arial"/>
                <w:sz w:val="18"/>
                <w:szCs w:val="18"/>
              </w:rPr>
            </w:pPr>
            <w:r w:rsidRPr="001B0EA1">
              <w:rPr>
                <w:rFonts w:ascii="Arial" w:eastAsia="Calibri" w:hAnsi="Arial" w:cs="Arial"/>
                <w:sz w:val="18"/>
                <w:szCs w:val="18"/>
              </w:rPr>
              <w:t>2,100,000</w:t>
            </w:r>
          </w:p>
        </w:tc>
        <w:tc>
          <w:tcPr>
            <w:tcW w:w="1086" w:type="dxa"/>
          </w:tcPr>
          <w:p w14:paraId="52B41646" w14:textId="77777777" w:rsidR="00332EED" w:rsidRPr="001B0EA1" w:rsidRDefault="00332EED" w:rsidP="00D24B77">
            <w:pPr>
              <w:pStyle w:val="Prrafodelista"/>
              <w:spacing w:after="0"/>
              <w:ind w:left="0"/>
              <w:jc w:val="right"/>
              <w:rPr>
                <w:rFonts w:ascii="Arial" w:eastAsia="Calibri" w:hAnsi="Arial" w:cs="Arial"/>
                <w:sz w:val="18"/>
                <w:szCs w:val="18"/>
              </w:rPr>
            </w:pPr>
            <w:r w:rsidRPr="001B0EA1">
              <w:rPr>
                <w:rFonts w:ascii="Arial" w:eastAsia="Calibri" w:hAnsi="Arial" w:cs="Arial"/>
                <w:sz w:val="18"/>
                <w:szCs w:val="18"/>
              </w:rPr>
              <w:t>100,000</w:t>
            </w:r>
          </w:p>
        </w:tc>
        <w:tc>
          <w:tcPr>
            <w:tcW w:w="1464" w:type="dxa"/>
          </w:tcPr>
          <w:p w14:paraId="61C76560" w14:textId="77777777" w:rsidR="00332EED" w:rsidRPr="001B0EA1" w:rsidRDefault="00332EED" w:rsidP="00D24B77">
            <w:pPr>
              <w:pStyle w:val="Prrafodelista"/>
              <w:spacing w:after="0"/>
              <w:ind w:left="0"/>
              <w:jc w:val="right"/>
              <w:rPr>
                <w:rFonts w:ascii="Arial" w:eastAsia="Calibri" w:hAnsi="Arial" w:cs="Arial"/>
                <w:sz w:val="18"/>
                <w:szCs w:val="18"/>
              </w:rPr>
            </w:pPr>
            <w:r w:rsidRPr="001B0EA1">
              <w:rPr>
                <w:rFonts w:ascii="Arial" w:eastAsia="Calibri" w:hAnsi="Arial" w:cs="Arial"/>
                <w:sz w:val="18"/>
                <w:szCs w:val="18"/>
              </w:rPr>
              <w:t>2,000,000</w:t>
            </w:r>
          </w:p>
        </w:tc>
      </w:tr>
      <w:tr w:rsidR="00332EED" w:rsidRPr="001B0EA1" w14:paraId="1C479168" w14:textId="77777777" w:rsidTr="00D24B77">
        <w:trPr>
          <w:jc w:val="center"/>
        </w:trPr>
        <w:tc>
          <w:tcPr>
            <w:tcW w:w="1657" w:type="dxa"/>
          </w:tcPr>
          <w:p w14:paraId="59E85F8A" w14:textId="77777777" w:rsidR="00332EED" w:rsidRPr="001B0EA1" w:rsidRDefault="00332EED" w:rsidP="00D24B77">
            <w:pPr>
              <w:pStyle w:val="Prrafodelista"/>
              <w:spacing w:after="0"/>
              <w:ind w:left="0"/>
              <w:jc w:val="both"/>
              <w:rPr>
                <w:rFonts w:ascii="Arial" w:eastAsia="Calibri" w:hAnsi="Arial" w:cs="Arial"/>
                <w:sz w:val="18"/>
                <w:szCs w:val="18"/>
              </w:rPr>
            </w:pPr>
          </w:p>
        </w:tc>
        <w:tc>
          <w:tcPr>
            <w:tcW w:w="843" w:type="dxa"/>
          </w:tcPr>
          <w:p w14:paraId="42A6298B" w14:textId="77777777" w:rsidR="00332EED" w:rsidRPr="001B0EA1" w:rsidRDefault="00332EED" w:rsidP="00D24B77">
            <w:pPr>
              <w:pStyle w:val="Prrafodelista"/>
              <w:spacing w:after="0"/>
              <w:ind w:left="0"/>
              <w:jc w:val="right"/>
              <w:rPr>
                <w:rFonts w:ascii="Arial" w:eastAsia="Calibri" w:hAnsi="Arial" w:cs="Arial"/>
                <w:sz w:val="18"/>
                <w:szCs w:val="18"/>
              </w:rPr>
            </w:pPr>
          </w:p>
        </w:tc>
        <w:tc>
          <w:tcPr>
            <w:tcW w:w="1208" w:type="dxa"/>
          </w:tcPr>
          <w:p w14:paraId="7B948F5C" w14:textId="77777777" w:rsidR="00332EED" w:rsidRPr="001B0EA1" w:rsidRDefault="00332EED" w:rsidP="00D24B77">
            <w:pPr>
              <w:pStyle w:val="Prrafodelista"/>
              <w:spacing w:after="0"/>
              <w:ind w:left="0"/>
              <w:jc w:val="right"/>
              <w:rPr>
                <w:rFonts w:ascii="Arial" w:eastAsia="Calibri" w:hAnsi="Arial" w:cs="Arial"/>
                <w:b/>
                <w:sz w:val="18"/>
                <w:szCs w:val="18"/>
              </w:rPr>
            </w:pPr>
            <w:r w:rsidRPr="001B0EA1">
              <w:rPr>
                <w:rFonts w:ascii="Arial" w:eastAsia="Calibri" w:hAnsi="Arial" w:cs="Arial"/>
                <w:b/>
                <w:sz w:val="18"/>
                <w:szCs w:val="18"/>
              </w:rPr>
              <w:t>3,000,000</w:t>
            </w:r>
          </w:p>
        </w:tc>
        <w:tc>
          <w:tcPr>
            <w:tcW w:w="1086" w:type="dxa"/>
          </w:tcPr>
          <w:p w14:paraId="0D4CC2C6" w14:textId="77777777" w:rsidR="00332EED" w:rsidRPr="001B0EA1" w:rsidRDefault="00332EED" w:rsidP="00D24B77">
            <w:pPr>
              <w:pStyle w:val="Prrafodelista"/>
              <w:spacing w:after="0"/>
              <w:ind w:left="0"/>
              <w:jc w:val="right"/>
              <w:rPr>
                <w:rFonts w:ascii="Arial" w:eastAsia="Calibri" w:hAnsi="Arial" w:cs="Arial"/>
                <w:b/>
                <w:sz w:val="18"/>
                <w:szCs w:val="18"/>
              </w:rPr>
            </w:pPr>
            <w:r w:rsidRPr="001B0EA1">
              <w:rPr>
                <w:rFonts w:ascii="Arial" w:eastAsia="Calibri" w:hAnsi="Arial" w:cs="Arial"/>
                <w:b/>
                <w:sz w:val="18"/>
                <w:szCs w:val="18"/>
              </w:rPr>
              <w:t>100,000</w:t>
            </w:r>
          </w:p>
        </w:tc>
        <w:tc>
          <w:tcPr>
            <w:tcW w:w="1464" w:type="dxa"/>
          </w:tcPr>
          <w:p w14:paraId="54D8CD44" w14:textId="77777777" w:rsidR="00332EED" w:rsidRPr="001B0EA1" w:rsidRDefault="00332EED" w:rsidP="00D24B77">
            <w:pPr>
              <w:pStyle w:val="Prrafodelista"/>
              <w:spacing w:after="0"/>
              <w:ind w:left="0"/>
              <w:jc w:val="right"/>
              <w:rPr>
                <w:rFonts w:ascii="Arial" w:eastAsia="Calibri" w:hAnsi="Arial" w:cs="Arial"/>
                <w:b/>
                <w:sz w:val="18"/>
                <w:szCs w:val="18"/>
              </w:rPr>
            </w:pPr>
            <w:r w:rsidRPr="001B0EA1">
              <w:rPr>
                <w:rFonts w:ascii="Arial" w:eastAsia="Calibri" w:hAnsi="Arial" w:cs="Arial"/>
                <w:b/>
                <w:sz w:val="18"/>
                <w:szCs w:val="18"/>
              </w:rPr>
              <w:t>2,900,000</w:t>
            </w:r>
          </w:p>
        </w:tc>
      </w:tr>
    </w:tbl>
    <w:p w14:paraId="00A2053F" w14:textId="77777777" w:rsidR="00332EED" w:rsidRDefault="00332EED" w:rsidP="00332EED">
      <w:pPr>
        <w:spacing w:after="0" w:line="360" w:lineRule="auto"/>
        <w:jc w:val="both"/>
        <w:rPr>
          <w:rFonts w:ascii="Arial" w:eastAsiaTheme="majorEastAsia" w:hAnsi="Arial" w:cs="Arial"/>
          <w:bCs/>
          <w:sz w:val="20"/>
          <w:szCs w:val="20"/>
        </w:rPr>
      </w:pPr>
    </w:p>
    <w:p w14:paraId="62AFF9C8" w14:textId="77777777" w:rsidR="00332EED" w:rsidRDefault="00332EED" w:rsidP="00332EED">
      <w:pPr>
        <w:spacing w:after="0" w:line="360" w:lineRule="auto"/>
        <w:jc w:val="both"/>
        <w:rPr>
          <w:rFonts w:ascii="Arial" w:eastAsiaTheme="majorEastAsia" w:hAnsi="Arial" w:cs="Arial"/>
          <w:bCs/>
          <w:sz w:val="20"/>
          <w:szCs w:val="20"/>
        </w:rPr>
      </w:pPr>
      <w:r w:rsidRPr="00790ECB">
        <w:rPr>
          <w:rFonts w:ascii="Arial" w:eastAsiaTheme="majorEastAsia" w:hAnsi="Arial" w:cs="Arial"/>
          <w:bCs/>
          <w:sz w:val="20"/>
          <w:szCs w:val="20"/>
        </w:rPr>
        <w:t xml:space="preserve">En los registros operativos, la compañía tendrá un código para el </w:t>
      </w:r>
      <w:r w:rsidRPr="0091264A">
        <w:rPr>
          <w:rFonts w:ascii="Arial" w:eastAsiaTheme="majorEastAsia" w:hAnsi="Arial" w:cs="Arial"/>
          <w:bCs/>
          <w:i/>
          <w:sz w:val="20"/>
          <w:szCs w:val="20"/>
        </w:rPr>
        <w:t>Jumbo Perforador</w:t>
      </w:r>
      <w:r w:rsidRPr="00790ECB">
        <w:rPr>
          <w:rFonts w:ascii="Arial" w:eastAsiaTheme="majorEastAsia" w:hAnsi="Arial" w:cs="Arial"/>
          <w:bCs/>
          <w:sz w:val="20"/>
          <w:szCs w:val="20"/>
        </w:rPr>
        <w:t xml:space="preserve"> que lo identificará en la toma de inventarios físicos; adicionalmente contará con sub códigos para identificar a sus componentes. Los criterios de la NIC16 se aplicarán a cada componente identificado. Como se puede observar en el cuadro superior el importe de los neumáticos ha sido sumado al chasis por no ser material (3% del costo total).</w:t>
      </w:r>
    </w:p>
    <w:p w14:paraId="140E5AD5" w14:textId="77777777" w:rsidR="00332EED" w:rsidRDefault="00332EED" w:rsidP="00332EED">
      <w:pPr>
        <w:spacing w:after="0" w:line="360" w:lineRule="auto"/>
        <w:jc w:val="both"/>
        <w:rPr>
          <w:rFonts w:ascii="Arial" w:eastAsiaTheme="majorEastAsia" w:hAnsi="Arial" w:cs="Arial"/>
          <w:bCs/>
          <w:sz w:val="20"/>
          <w:szCs w:val="20"/>
        </w:rPr>
      </w:pPr>
    </w:p>
    <w:p w14:paraId="05BF4EE9"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lastRenderedPageBreak/>
        <w:t>Vida Útil</w:t>
      </w:r>
    </w:p>
    <w:tbl>
      <w:tblPr>
        <w:tblStyle w:val="Tablaconcuadrcula"/>
        <w:tblW w:w="0" w:type="auto"/>
        <w:tblInd w:w="250" w:type="dxa"/>
        <w:tblLook w:val="04A0" w:firstRow="1" w:lastRow="0" w:firstColumn="1" w:lastColumn="0" w:noHBand="0" w:noVBand="1"/>
      </w:tblPr>
      <w:tblGrid>
        <w:gridCol w:w="6607"/>
      </w:tblGrid>
      <w:tr w:rsidR="00332EED" w14:paraId="2F978F0C" w14:textId="77777777" w:rsidTr="00D24B77">
        <w:tc>
          <w:tcPr>
            <w:tcW w:w="6607" w:type="dxa"/>
          </w:tcPr>
          <w:p w14:paraId="1742F699" w14:textId="77777777" w:rsidR="00B164D3" w:rsidRPr="00B164D3" w:rsidRDefault="00B164D3" w:rsidP="00D24B77">
            <w:pPr>
              <w:spacing w:line="276" w:lineRule="auto"/>
              <w:jc w:val="both"/>
              <w:rPr>
                <w:rFonts w:ascii="Arial" w:eastAsiaTheme="majorEastAsia" w:hAnsi="Arial" w:cs="Arial"/>
                <w:bCs/>
                <w:sz w:val="8"/>
                <w:szCs w:val="8"/>
              </w:rPr>
            </w:pPr>
          </w:p>
          <w:p w14:paraId="7EFAF6AA" w14:textId="77777777" w:rsidR="00332EED" w:rsidRPr="00160163" w:rsidRDefault="00332EED" w:rsidP="00D24B77">
            <w:pPr>
              <w:spacing w:line="276" w:lineRule="auto"/>
              <w:jc w:val="both"/>
              <w:rPr>
                <w:rFonts w:ascii="Arial" w:eastAsiaTheme="majorEastAsia" w:hAnsi="Arial" w:cs="Arial"/>
                <w:bCs/>
                <w:sz w:val="18"/>
                <w:szCs w:val="18"/>
              </w:rPr>
            </w:pPr>
            <w:r w:rsidRPr="00160163">
              <w:rPr>
                <w:rFonts w:ascii="Arial" w:eastAsiaTheme="majorEastAsia" w:hAnsi="Arial" w:cs="Arial"/>
                <w:bCs/>
                <w:sz w:val="18"/>
                <w:szCs w:val="18"/>
              </w:rPr>
              <w:t>El párrafo 57 de la NIC16 establece lo siguiente:</w:t>
            </w:r>
          </w:p>
          <w:p w14:paraId="7CD5C29A" w14:textId="77777777" w:rsidR="00332EED" w:rsidRPr="00160163" w:rsidRDefault="00332EED" w:rsidP="00D24B77">
            <w:pPr>
              <w:spacing w:line="276" w:lineRule="auto"/>
              <w:jc w:val="both"/>
              <w:rPr>
                <w:rFonts w:ascii="Arial" w:eastAsiaTheme="majorEastAsia" w:hAnsi="Arial" w:cs="Arial"/>
                <w:bCs/>
                <w:sz w:val="18"/>
                <w:szCs w:val="18"/>
              </w:rPr>
            </w:pPr>
            <w:r w:rsidRPr="00160163">
              <w:rPr>
                <w:rFonts w:ascii="Arial" w:eastAsiaTheme="majorEastAsia" w:hAnsi="Arial" w:cs="Arial"/>
                <w:bCs/>
                <w:sz w:val="18"/>
                <w:szCs w:val="18"/>
              </w:rPr>
              <w:t>La vida útil de un activo se definirá en términos de la utilidad que se espere que aporte a la entidad. La política de gestión de activos llevada a cabo por la entidad podría implicar la disposición de los activos después de un periodo específico de utilización, o tras haber consumido una cierta proporción de los beneficios económicos incorporados a los mismos. Por tanto, la vida útil de un activo puede ser inferior a su vida económica. La estimación de la vida útil de un activo, es una cuestión de criterio, basado en la experiencia que la entidad tenga con activos similares.</w:t>
            </w:r>
          </w:p>
        </w:tc>
      </w:tr>
    </w:tbl>
    <w:p w14:paraId="645797FF" w14:textId="77777777" w:rsidR="00332EED" w:rsidRDefault="00332EED" w:rsidP="00332EED">
      <w:pPr>
        <w:spacing w:after="0" w:line="360" w:lineRule="auto"/>
        <w:jc w:val="both"/>
        <w:rPr>
          <w:rFonts w:ascii="Arial" w:eastAsiaTheme="majorEastAsia" w:hAnsi="Arial" w:cs="Arial"/>
          <w:bCs/>
          <w:sz w:val="20"/>
          <w:szCs w:val="20"/>
        </w:rPr>
      </w:pPr>
    </w:p>
    <w:p w14:paraId="0F6F0D46"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Caso 5:</w:t>
      </w:r>
    </w:p>
    <w:p w14:paraId="325CDEAB" w14:textId="77777777" w:rsidR="00332EED" w:rsidRPr="0047720C" w:rsidRDefault="00332EED" w:rsidP="00332EED">
      <w:pPr>
        <w:spacing w:after="0" w:line="360" w:lineRule="auto"/>
        <w:jc w:val="both"/>
        <w:rPr>
          <w:rFonts w:ascii="Arial" w:eastAsiaTheme="majorEastAsia" w:hAnsi="Arial" w:cs="Arial"/>
          <w:bCs/>
          <w:sz w:val="20"/>
          <w:szCs w:val="20"/>
        </w:rPr>
      </w:pPr>
      <w:r w:rsidRPr="0047720C">
        <w:rPr>
          <w:rFonts w:ascii="Arial" w:eastAsiaTheme="majorEastAsia" w:hAnsi="Arial" w:cs="Arial"/>
          <w:bCs/>
          <w:sz w:val="20"/>
          <w:szCs w:val="20"/>
        </w:rPr>
        <w:t>Una empresa está en proceso de adopción de NIIF. Su consultor le ha pedido que haga una tasación de sus principales activos fijos. Adicionalmente ha ped</w:t>
      </w:r>
      <w:r>
        <w:rPr>
          <w:rFonts w:ascii="Arial" w:eastAsiaTheme="majorEastAsia" w:hAnsi="Arial" w:cs="Arial"/>
          <w:bCs/>
          <w:sz w:val="20"/>
          <w:szCs w:val="20"/>
        </w:rPr>
        <w:t>ido que, como parte del proceso</w:t>
      </w:r>
      <w:r w:rsidRPr="0047720C">
        <w:rPr>
          <w:rFonts w:ascii="Arial" w:eastAsiaTheme="majorEastAsia" w:hAnsi="Arial" w:cs="Arial"/>
          <w:bCs/>
          <w:sz w:val="20"/>
          <w:szCs w:val="20"/>
        </w:rPr>
        <w:t xml:space="preserve"> de tasación, el tasador establezca a partir de su trabajo la vida útil remanente y el valor residual de los activos fijos.</w:t>
      </w:r>
      <w:r>
        <w:rPr>
          <w:rFonts w:ascii="Arial" w:eastAsiaTheme="majorEastAsia" w:hAnsi="Arial" w:cs="Arial"/>
          <w:bCs/>
          <w:sz w:val="20"/>
          <w:szCs w:val="20"/>
        </w:rPr>
        <w:t xml:space="preserve"> </w:t>
      </w:r>
      <w:r w:rsidRPr="0047720C">
        <w:rPr>
          <w:rFonts w:ascii="Arial" w:eastAsiaTheme="majorEastAsia" w:hAnsi="Arial" w:cs="Arial"/>
          <w:bCs/>
          <w:sz w:val="20"/>
          <w:szCs w:val="20"/>
        </w:rPr>
        <w:t>¿Qué le parece esta situación? ¿Es correcto pedirle al tasador que determine la vida útil de los activos fijos?</w:t>
      </w:r>
    </w:p>
    <w:p w14:paraId="2FD70E5A" w14:textId="77777777" w:rsidR="00332EED" w:rsidRDefault="00332EED" w:rsidP="00332EED">
      <w:pPr>
        <w:spacing w:after="0" w:line="360" w:lineRule="auto"/>
        <w:jc w:val="both"/>
        <w:rPr>
          <w:rFonts w:ascii="Arial" w:eastAsiaTheme="majorEastAsia" w:hAnsi="Arial" w:cs="Arial"/>
          <w:bCs/>
          <w:sz w:val="20"/>
          <w:szCs w:val="20"/>
        </w:rPr>
      </w:pPr>
    </w:p>
    <w:p w14:paraId="684E706E" w14:textId="77777777" w:rsidR="00332EED" w:rsidRPr="0047720C" w:rsidRDefault="00332EED" w:rsidP="00332EED">
      <w:pPr>
        <w:spacing w:line="360" w:lineRule="auto"/>
        <w:jc w:val="both"/>
        <w:rPr>
          <w:rFonts w:ascii="Arial" w:eastAsiaTheme="majorEastAsia" w:hAnsi="Arial" w:cs="Arial"/>
          <w:bCs/>
          <w:sz w:val="20"/>
          <w:szCs w:val="20"/>
        </w:rPr>
      </w:pPr>
      <w:r w:rsidRPr="0047720C">
        <w:rPr>
          <w:rFonts w:ascii="Arial" w:eastAsiaTheme="majorEastAsia" w:hAnsi="Arial" w:cs="Arial"/>
          <w:bCs/>
          <w:sz w:val="20"/>
          <w:szCs w:val="20"/>
        </w:rPr>
        <w:t xml:space="preserve">Creemos que no es correcto. Vamos a explicarlo. Una empresa de seguros posee agentes de ventas motorizados. Cuando usted necesita un SOAT, o cuando usted tiene un accidente de tránsito, los motorizados acuden en un plazo no mayor de 15 minutos. Las motos que utilizan estos agentes están en perfecto estado, si las ha visto, parecen nuevas. Estimo que estas motos son renovadas cada 3 o 4 años como máximo. ¿Pueden ser utilizadas durante más tiempo? Afirmativo, si se puede. Sin embargo, la Gerencia de la aseguradora quiere dar una excelente imagen a sus clientes. </w:t>
      </w:r>
      <w:r>
        <w:rPr>
          <w:rFonts w:ascii="Arial" w:eastAsiaTheme="majorEastAsia" w:hAnsi="Arial" w:cs="Arial"/>
          <w:bCs/>
          <w:sz w:val="20"/>
          <w:szCs w:val="20"/>
        </w:rPr>
        <w:t>Por otro lado, u</w:t>
      </w:r>
      <w:r w:rsidRPr="0047720C">
        <w:rPr>
          <w:rFonts w:ascii="Arial" w:eastAsiaTheme="majorEastAsia" w:hAnsi="Arial" w:cs="Arial"/>
          <w:bCs/>
          <w:sz w:val="20"/>
          <w:szCs w:val="20"/>
        </w:rPr>
        <w:t>n</w:t>
      </w:r>
      <w:r>
        <w:rPr>
          <w:rFonts w:ascii="Arial" w:eastAsiaTheme="majorEastAsia" w:hAnsi="Arial" w:cs="Arial"/>
          <w:bCs/>
          <w:sz w:val="20"/>
          <w:szCs w:val="20"/>
        </w:rPr>
        <w:t xml:space="preserve">a entidad micro financiera tiene </w:t>
      </w:r>
      <w:r w:rsidRPr="0047720C">
        <w:rPr>
          <w:rFonts w:ascii="Arial" w:eastAsiaTheme="majorEastAsia" w:hAnsi="Arial" w:cs="Arial"/>
          <w:bCs/>
          <w:sz w:val="20"/>
          <w:szCs w:val="20"/>
        </w:rPr>
        <w:t xml:space="preserve">agentes </w:t>
      </w:r>
      <w:r w:rsidRPr="0047720C">
        <w:rPr>
          <w:rFonts w:ascii="Arial" w:eastAsiaTheme="majorEastAsia" w:hAnsi="Arial" w:cs="Arial"/>
          <w:bCs/>
          <w:sz w:val="20"/>
          <w:szCs w:val="20"/>
        </w:rPr>
        <w:lastRenderedPageBreak/>
        <w:t xml:space="preserve">motorizados que realizan las cobranzas. Esta entidad tiene un producto financiero llamado </w:t>
      </w:r>
      <w:r w:rsidRPr="007E7BD9">
        <w:rPr>
          <w:rFonts w:ascii="Arial" w:eastAsiaTheme="majorEastAsia" w:hAnsi="Arial" w:cs="Arial"/>
          <w:bCs/>
          <w:i/>
          <w:sz w:val="20"/>
          <w:szCs w:val="20"/>
        </w:rPr>
        <w:t>el paga diario</w:t>
      </w:r>
      <w:r w:rsidRPr="0047720C">
        <w:rPr>
          <w:rFonts w:ascii="Arial" w:eastAsiaTheme="majorEastAsia" w:hAnsi="Arial" w:cs="Arial"/>
          <w:bCs/>
          <w:sz w:val="20"/>
          <w:szCs w:val="20"/>
        </w:rPr>
        <w:t xml:space="preserve">, que consiste en un crédito otorgado a comerciantes de mercadillos y por el cual se hace una cobranza de un sol diario por cada cliente. Se trata de un excelente producto financiero que genera una tasa efectiva de 100% para la entidad financiera. Los cobradores motorizados recorren los mercados cobrando un sol por cada deudor. Cree usted que la Gerencia de la entidad micro financiera quiere enviar a cobradores en motos relucientemente nuevas. Claro que no. Cuando revisamos la antigüedad de las motos de la entidad financiera, la más reciente tenía en la empresa 8 años de antigüedad. </w:t>
      </w:r>
    </w:p>
    <w:p w14:paraId="243C0EB8" w14:textId="77777777" w:rsidR="00332EED" w:rsidRDefault="00332EED" w:rsidP="00332EED">
      <w:pPr>
        <w:spacing w:line="360" w:lineRule="auto"/>
        <w:jc w:val="both"/>
        <w:rPr>
          <w:rFonts w:ascii="Arial" w:eastAsiaTheme="majorEastAsia" w:hAnsi="Arial" w:cs="Arial"/>
          <w:bCs/>
          <w:sz w:val="20"/>
          <w:szCs w:val="20"/>
        </w:rPr>
      </w:pPr>
      <w:r w:rsidRPr="0047720C">
        <w:rPr>
          <w:rFonts w:ascii="Arial" w:eastAsiaTheme="majorEastAsia" w:hAnsi="Arial" w:cs="Arial"/>
          <w:bCs/>
          <w:sz w:val="20"/>
          <w:szCs w:val="20"/>
        </w:rPr>
        <w:t xml:space="preserve">En </w:t>
      </w:r>
      <w:proofErr w:type="gramStart"/>
      <w:r w:rsidRPr="0047720C">
        <w:rPr>
          <w:rFonts w:ascii="Arial" w:eastAsiaTheme="majorEastAsia" w:hAnsi="Arial" w:cs="Arial"/>
          <w:bCs/>
          <w:sz w:val="20"/>
          <w:szCs w:val="20"/>
        </w:rPr>
        <w:t>consecuencia</w:t>
      </w:r>
      <w:proofErr w:type="gramEnd"/>
      <w:r w:rsidRPr="0047720C">
        <w:rPr>
          <w:rFonts w:ascii="Arial" w:eastAsiaTheme="majorEastAsia" w:hAnsi="Arial" w:cs="Arial"/>
          <w:bCs/>
          <w:sz w:val="20"/>
          <w:szCs w:val="20"/>
        </w:rPr>
        <w:t xml:space="preserve"> un mismo activo, como la motocicleta en el caso expuesto, puede tener vidas útiles diferentes en diferentes empresas, todo depende de la expectativa de uso por parte de la Gerencia.</w:t>
      </w:r>
    </w:p>
    <w:p w14:paraId="2F0D6BC2" w14:textId="77777777" w:rsidR="00332EED" w:rsidRDefault="00332EED" w:rsidP="00332EED">
      <w:pPr>
        <w:rPr>
          <w:rFonts w:ascii="Arial" w:eastAsiaTheme="majorEastAsia" w:hAnsi="Arial" w:cs="Arial"/>
          <w:bCs/>
          <w:sz w:val="20"/>
          <w:szCs w:val="20"/>
        </w:rPr>
      </w:pPr>
      <w:r>
        <w:rPr>
          <w:rFonts w:ascii="Arial" w:eastAsiaTheme="majorEastAsia" w:hAnsi="Arial" w:cs="Arial"/>
          <w:bCs/>
          <w:sz w:val="20"/>
          <w:szCs w:val="20"/>
        </w:rPr>
        <w:br w:type="page"/>
      </w:r>
    </w:p>
    <w:tbl>
      <w:tblPr>
        <w:tblStyle w:val="Tablaconcuadrcula"/>
        <w:tblW w:w="6912" w:type="dxa"/>
        <w:tblLook w:val="04A0" w:firstRow="1" w:lastRow="0" w:firstColumn="1" w:lastColumn="0" w:noHBand="0" w:noVBand="1"/>
      </w:tblPr>
      <w:tblGrid>
        <w:gridCol w:w="1242"/>
        <w:gridCol w:w="284"/>
        <w:gridCol w:w="5386"/>
      </w:tblGrid>
      <w:tr w:rsidR="00332EED" w14:paraId="230EF9A9" w14:textId="77777777" w:rsidTr="00D24B77">
        <w:tc>
          <w:tcPr>
            <w:tcW w:w="1242" w:type="dxa"/>
            <w:shd w:val="clear" w:color="auto" w:fill="DBE5F1" w:themeFill="accent1" w:themeFillTint="33"/>
          </w:tcPr>
          <w:p w14:paraId="30EBACD2" w14:textId="77777777" w:rsidR="00332EED" w:rsidRDefault="00332EED" w:rsidP="00D24B77">
            <w:pPr>
              <w:spacing w:before="120" w:after="120"/>
              <w:rPr>
                <w:rFonts w:ascii="Arial" w:hAnsi="Arial" w:cs="Arial"/>
                <w:b/>
                <w:sz w:val="20"/>
                <w:szCs w:val="20"/>
              </w:rPr>
            </w:pPr>
            <w:r>
              <w:rPr>
                <w:rFonts w:ascii="Arial" w:hAnsi="Arial" w:cs="Arial"/>
                <w:b/>
                <w:sz w:val="20"/>
                <w:szCs w:val="20"/>
              </w:rPr>
              <w:lastRenderedPageBreak/>
              <w:t>ANEXO 5</w:t>
            </w:r>
          </w:p>
        </w:tc>
        <w:tc>
          <w:tcPr>
            <w:tcW w:w="284" w:type="dxa"/>
            <w:shd w:val="clear" w:color="auto" w:fill="DBE5F1" w:themeFill="accent1" w:themeFillTint="33"/>
          </w:tcPr>
          <w:p w14:paraId="5C51C8BB"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488EA2F9" w14:textId="77777777" w:rsidR="00332EED" w:rsidRDefault="00332EED" w:rsidP="00D24B77">
            <w:pPr>
              <w:spacing w:before="120" w:after="120"/>
              <w:rPr>
                <w:rFonts w:ascii="Arial" w:hAnsi="Arial" w:cs="Arial"/>
                <w:b/>
                <w:sz w:val="20"/>
                <w:szCs w:val="20"/>
              </w:rPr>
            </w:pPr>
            <w:r>
              <w:rPr>
                <w:rFonts w:ascii="Arial" w:hAnsi="Arial" w:cs="Arial"/>
                <w:b/>
                <w:sz w:val="20"/>
                <w:szCs w:val="20"/>
              </w:rPr>
              <w:t>NIC2</w:t>
            </w:r>
          </w:p>
        </w:tc>
      </w:tr>
      <w:tr w:rsidR="00332EED" w14:paraId="6C99EE7F" w14:textId="77777777" w:rsidTr="00D24B77">
        <w:tc>
          <w:tcPr>
            <w:tcW w:w="1242" w:type="dxa"/>
            <w:shd w:val="clear" w:color="auto" w:fill="DBE5F1" w:themeFill="accent1" w:themeFillTint="33"/>
          </w:tcPr>
          <w:p w14:paraId="108C7BA6" w14:textId="77777777" w:rsidR="00332EED" w:rsidRDefault="00332EED" w:rsidP="00D24B77">
            <w:pPr>
              <w:spacing w:before="120" w:after="120"/>
              <w:rPr>
                <w:rFonts w:ascii="Arial" w:hAnsi="Arial" w:cs="Arial"/>
                <w:b/>
                <w:sz w:val="20"/>
                <w:szCs w:val="20"/>
              </w:rPr>
            </w:pPr>
            <w:r>
              <w:rPr>
                <w:rFonts w:ascii="Arial" w:hAnsi="Arial" w:cs="Arial"/>
                <w:b/>
                <w:sz w:val="20"/>
                <w:szCs w:val="20"/>
              </w:rPr>
              <w:t>Tema:</w:t>
            </w:r>
          </w:p>
        </w:tc>
        <w:tc>
          <w:tcPr>
            <w:tcW w:w="284" w:type="dxa"/>
            <w:shd w:val="clear" w:color="auto" w:fill="DBE5F1" w:themeFill="accent1" w:themeFillTint="33"/>
          </w:tcPr>
          <w:p w14:paraId="78704C12"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vAlign w:val="center"/>
          </w:tcPr>
          <w:p w14:paraId="0723344C" w14:textId="77777777" w:rsidR="00332EED" w:rsidRDefault="00332EED" w:rsidP="00D24B77">
            <w:pPr>
              <w:pStyle w:val="Prrafodelista"/>
              <w:ind w:left="0"/>
              <w:rPr>
                <w:rFonts w:ascii="Arial" w:hAnsi="Arial" w:cs="Arial"/>
                <w:b/>
                <w:sz w:val="20"/>
                <w:szCs w:val="20"/>
              </w:rPr>
            </w:pPr>
            <w:r>
              <w:rPr>
                <w:rFonts w:ascii="Arial" w:hAnsi="Arial" w:cs="Arial"/>
                <w:b/>
                <w:sz w:val="20"/>
                <w:szCs w:val="20"/>
              </w:rPr>
              <w:t>Asuntos prácticos de la NIC 2</w:t>
            </w:r>
          </w:p>
        </w:tc>
      </w:tr>
    </w:tbl>
    <w:p w14:paraId="685F6263" w14:textId="77777777" w:rsidR="00332EED" w:rsidRDefault="00332EED" w:rsidP="00332EED">
      <w:pPr>
        <w:spacing w:after="0" w:line="360" w:lineRule="auto"/>
        <w:jc w:val="both"/>
        <w:rPr>
          <w:rFonts w:ascii="Arial" w:eastAsiaTheme="majorEastAsia" w:hAnsi="Arial" w:cs="Arial"/>
          <w:bCs/>
          <w:sz w:val="20"/>
          <w:szCs w:val="20"/>
        </w:rPr>
      </w:pPr>
    </w:p>
    <w:p w14:paraId="2E4E71AB" w14:textId="77777777" w:rsidR="00332EED" w:rsidRDefault="00332EED" w:rsidP="00332EED">
      <w:pPr>
        <w:spacing w:line="360" w:lineRule="auto"/>
        <w:jc w:val="both"/>
        <w:rPr>
          <w:rFonts w:ascii="Arial" w:eastAsiaTheme="majorEastAsia" w:hAnsi="Arial" w:cs="Arial"/>
          <w:bCs/>
          <w:sz w:val="20"/>
          <w:szCs w:val="20"/>
        </w:rPr>
      </w:pPr>
      <w:r w:rsidRPr="00500AA7">
        <w:rPr>
          <w:rFonts w:ascii="Arial" w:eastAsiaTheme="majorEastAsia" w:hAnsi="Arial" w:cs="Arial"/>
          <w:bCs/>
          <w:sz w:val="20"/>
          <w:szCs w:val="20"/>
        </w:rPr>
        <w:t>Términos como “inventarios”, “existencias”, “stocks”, o “inventories” nos trasladan al almacén de las organizaciones que tienen como actividad operativa la comercialización de algún bien que adquieren de sus proveedores o que ellas transforman en su proceso productivo. Desde inicios del siglo XX, cuando los mercados comenzaban a contraerse en oposición a una demanda siempre en expansión, comenzó la preocupación por la eficiencia que terminó por establecer a la contabilidad como una herramienta de planeación y control. La NIC2 aborda justamente la determinación de los costos que deben ser acumulados en el rubro de inventarios hasta que éstos son vendidos. Este artículo brindará ejemplos de aplicación práctica de la NIC2. Adicionalmente sugerimos una buena lectura de un libro de costos para entender mejor los requerimientos de la NIC2 Inventarios.</w:t>
      </w:r>
    </w:p>
    <w:p w14:paraId="126B70B6" w14:textId="77777777" w:rsidR="00332EED" w:rsidRDefault="00332EED" w:rsidP="00332EED">
      <w:pPr>
        <w:spacing w:line="360" w:lineRule="auto"/>
        <w:jc w:val="both"/>
        <w:rPr>
          <w:rFonts w:ascii="Arial" w:eastAsiaTheme="majorEastAsia" w:hAnsi="Arial" w:cs="Arial"/>
          <w:bCs/>
          <w:sz w:val="20"/>
          <w:szCs w:val="20"/>
        </w:rPr>
      </w:pPr>
      <w:r w:rsidRPr="00500AA7">
        <w:rPr>
          <w:rFonts w:ascii="Arial" w:eastAsiaTheme="majorEastAsia" w:hAnsi="Arial" w:cs="Arial"/>
          <w:bCs/>
          <w:sz w:val="20"/>
          <w:szCs w:val="20"/>
        </w:rPr>
        <w:t xml:space="preserve">Los costos son una necesidad básica para la realización de la planeación y controlar el alcance de los objetivos de las organizaciones. El costeo es una herramienta eficaz al momento de determinar la viabilidad de cualquier negocio. Entre los años 1400 y 1500, los procesos productivos consistían en un empresario que adquiría materia prima y se lo entregaba a los artesanos para su transformación, con una mano de obra que cobraba a destajo, solamente era de preocupación el costo de las materias primas. Posteriormente en el siglo XVIII, en pleno apogeo de la revolución industrial, las grandes fábricas tenían proceso de producción complejos </w:t>
      </w:r>
      <w:r w:rsidRPr="00500AA7">
        <w:rPr>
          <w:rFonts w:ascii="Arial" w:eastAsiaTheme="majorEastAsia" w:hAnsi="Arial" w:cs="Arial"/>
          <w:bCs/>
          <w:sz w:val="20"/>
          <w:szCs w:val="20"/>
        </w:rPr>
        <w:lastRenderedPageBreak/>
        <w:t xml:space="preserve">que crearon el ambiente propicio para teorizar sobre el comportamiento y el control de los costos. Se comenzaron a emplear registros auxiliares para controlar los salarios, los materiales utilizados y las fechas de entrega. Por otro </w:t>
      </w:r>
      <w:proofErr w:type="gramStart"/>
      <w:r w:rsidRPr="00500AA7">
        <w:rPr>
          <w:rFonts w:ascii="Arial" w:eastAsiaTheme="majorEastAsia" w:hAnsi="Arial" w:cs="Arial"/>
          <w:bCs/>
          <w:sz w:val="20"/>
          <w:szCs w:val="20"/>
        </w:rPr>
        <w:t>lado</w:t>
      </w:r>
      <w:proofErr w:type="gramEnd"/>
      <w:r w:rsidRPr="00500AA7">
        <w:rPr>
          <w:rFonts w:ascii="Arial" w:eastAsiaTheme="majorEastAsia" w:hAnsi="Arial" w:cs="Arial"/>
          <w:bCs/>
          <w:sz w:val="20"/>
          <w:szCs w:val="20"/>
        </w:rPr>
        <w:t xml:space="preserve"> en América, tuvo que ocurrir la gran depresión de la segunda década del siglo XX para que se tome a la contabilidad de costos como una herramienta de planificación y control, que demandaba información inmediata creando modelos de costeo denominados pre-determinados o costos estándares.</w:t>
      </w:r>
    </w:p>
    <w:p w14:paraId="3ECFA373" w14:textId="77777777" w:rsidR="00332EED" w:rsidRDefault="00332EED" w:rsidP="00332EED">
      <w:pPr>
        <w:spacing w:line="360" w:lineRule="auto"/>
        <w:jc w:val="both"/>
        <w:rPr>
          <w:rFonts w:ascii="Arial" w:eastAsiaTheme="majorEastAsia" w:hAnsi="Arial" w:cs="Arial"/>
          <w:bCs/>
          <w:sz w:val="20"/>
          <w:szCs w:val="20"/>
        </w:rPr>
      </w:pPr>
      <w:r w:rsidRPr="00500AA7">
        <w:rPr>
          <w:rFonts w:ascii="Arial" w:eastAsiaTheme="majorEastAsia" w:hAnsi="Arial" w:cs="Arial"/>
          <w:bCs/>
          <w:sz w:val="20"/>
          <w:szCs w:val="20"/>
        </w:rPr>
        <w:t>Desde los inicios de la revolución industrial hasta la gran depresión se creía que las empresas deben centrarse en producir aquellos bienes en los cuales era más eficiente, de tal manera que la producción a bajo costo crearía por sí misma la demanda necesaria para ser vendida. Este modelo funcionó muy bien mientras que la demanda estuvo en expansión. Los bienes que las empresas producían eran de primera necesidad, prácticamente se vendía todo lo que se producía. Pero la gran depresión puso freno brusco a la vorágine de la producción. Era hora de pensar en cómo vender, nació el marketing, pero también nació la valorización del mercado. Era hora de pensar en cómo el mercado valoriza el almacén de las empresas que acumulaban inventarios que no se vendía con la misma rapidez que antes, nace aquí el criterio de medición que conocemos como valor neto de realización. Un criterio forzado por la realidad de la poca demanda de los mercados.</w:t>
      </w:r>
    </w:p>
    <w:p w14:paraId="3EBE487F" w14:textId="77777777" w:rsidR="00332EED" w:rsidRDefault="00332EED" w:rsidP="00332EED">
      <w:pPr>
        <w:spacing w:line="360" w:lineRule="auto"/>
        <w:jc w:val="both"/>
        <w:rPr>
          <w:rFonts w:ascii="Arial" w:eastAsiaTheme="majorEastAsia" w:hAnsi="Arial" w:cs="Arial"/>
          <w:bCs/>
          <w:sz w:val="20"/>
          <w:szCs w:val="20"/>
        </w:rPr>
      </w:pPr>
      <w:r w:rsidRPr="00500AA7">
        <w:rPr>
          <w:rFonts w:ascii="Arial" w:eastAsiaTheme="majorEastAsia" w:hAnsi="Arial" w:cs="Arial"/>
          <w:bCs/>
          <w:sz w:val="20"/>
          <w:szCs w:val="20"/>
        </w:rPr>
        <w:t>En línea con lo mencionado anteriormente, la NIC2 declara en su párrafo 1 el objetivo de esta norma contable: El objetivo de la NIC2 es establecer el tratamiento contable de las existencias en los siguientes aspectos:</w:t>
      </w:r>
    </w:p>
    <w:p w14:paraId="24F0022F" w14:textId="77777777" w:rsidR="00332EED" w:rsidRPr="00500AA7" w:rsidRDefault="00332EED" w:rsidP="00332EED">
      <w:pPr>
        <w:pStyle w:val="Prrafodelista"/>
        <w:numPr>
          <w:ilvl w:val="0"/>
          <w:numId w:val="41"/>
        </w:numPr>
        <w:spacing w:line="360" w:lineRule="auto"/>
        <w:ind w:left="284" w:hanging="284"/>
        <w:jc w:val="both"/>
        <w:rPr>
          <w:rFonts w:ascii="Arial" w:eastAsiaTheme="majorEastAsia" w:hAnsi="Arial" w:cs="Arial"/>
          <w:bCs/>
          <w:sz w:val="20"/>
          <w:szCs w:val="20"/>
        </w:rPr>
      </w:pPr>
      <w:r w:rsidRPr="00500AA7">
        <w:rPr>
          <w:rFonts w:ascii="Arial" w:eastAsiaTheme="majorEastAsia" w:hAnsi="Arial" w:cs="Arial"/>
          <w:bCs/>
          <w:sz w:val="20"/>
          <w:szCs w:val="20"/>
        </w:rPr>
        <w:lastRenderedPageBreak/>
        <w:t xml:space="preserve">Cantidad de costo que debe reconocerse como un activo hasta que sean vendidos. </w:t>
      </w:r>
    </w:p>
    <w:p w14:paraId="26909AF2" w14:textId="77777777" w:rsidR="00332EED" w:rsidRPr="00500AA7" w:rsidRDefault="00332EED" w:rsidP="00332EED">
      <w:pPr>
        <w:pStyle w:val="Prrafodelista"/>
        <w:numPr>
          <w:ilvl w:val="0"/>
          <w:numId w:val="41"/>
        </w:numPr>
        <w:spacing w:line="360" w:lineRule="auto"/>
        <w:ind w:left="284" w:hanging="284"/>
        <w:jc w:val="both"/>
        <w:rPr>
          <w:rFonts w:ascii="Arial" w:eastAsiaTheme="majorEastAsia" w:hAnsi="Arial" w:cs="Arial"/>
          <w:bCs/>
          <w:sz w:val="20"/>
          <w:szCs w:val="20"/>
        </w:rPr>
      </w:pPr>
      <w:r w:rsidRPr="00500AA7">
        <w:rPr>
          <w:rFonts w:ascii="Arial" w:eastAsiaTheme="majorEastAsia" w:hAnsi="Arial" w:cs="Arial"/>
          <w:bCs/>
          <w:sz w:val="20"/>
          <w:szCs w:val="20"/>
        </w:rPr>
        <w:t>Determinación de cualquier deterioro que rebaje el importe en libros al valor neto realizable.</w:t>
      </w:r>
    </w:p>
    <w:p w14:paraId="1494EF89" w14:textId="77777777" w:rsidR="00332EED" w:rsidRPr="00500AA7" w:rsidRDefault="00332EED" w:rsidP="00332EED">
      <w:pPr>
        <w:pStyle w:val="Prrafodelista"/>
        <w:numPr>
          <w:ilvl w:val="0"/>
          <w:numId w:val="41"/>
        </w:numPr>
        <w:spacing w:line="360" w:lineRule="auto"/>
        <w:ind w:left="284" w:hanging="284"/>
        <w:jc w:val="both"/>
        <w:rPr>
          <w:rFonts w:ascii="Arial" w:eastAsiaTheme="majorEastAsia" w:hAnsi="Arial" w:cs="Arial"/>
          <w:bCs/>
          <w:sz w:val="20"/>
          <w:szCs w:val="20"/>
        </w:rPr>
      </w:pPr>
      <w:r w:rsidRPr="00500AA7">
        <w:rPr>
          <w:rFonts w:ascii="Arial" w:eastAsiaTheme="majorEastAsia" w:hAnsi="Arial" w:cs="Arial"/>
          <w:bCs/>
          <w:sz w:val="20"/>
          <w:szCs w:val="20"/>
        </w:rPr>
        <w:t>Establecer directrices sobre las fórmulas de costeo para atribuir costos a las existencias.</w:t>
      </w:r>
    </w:p>
    <w:p w14:paraId="30B62866" w14:textId="77777777" w:rsidR="00332EED" w:rsidRDefault="00332EED" w:rsidP="00332EED">
      <w:pPr>
        <w:spacing w:line="360" w:lineRule="auto"/>
        <w:jc w:val="both"/>
        <w:rPr>
          <w:rFonts w:ascii="Arial" w:eastAsiaTheme="majorEastAsia" w:hAnsi="Arial" w:cs="Arial"/>
          <w:bCs/>
          <w:sz w:val="20"/>
          <w:szCs w:val="20"/>
        </w:rPr>
      </w:pPr>
      <w:r w:rsidRPr="00500AA7">
        <w:rPr>
          <w:rFonts w:ascii="Arial" w:eastAsiaTheme="majorEastAsia" w:hAnsi="Arial" w:cs="Arial"/>
          <w:bCs/>
          <w:sz w:val="20"/>
          <w:szCs w:val="20"/>
        </w:rPr>
        <w:t>Sobre estos aspectos vamos a desarrollar casos prácticos que vienen de nuestra experiencia como consultores de empresas en auditorias y servicios de adopción de NIIF.</w:t>
      </w:r>
      <w:r>
        <w:rPr>
          <w:rFonts w:ascii="Arial" w:eastAsiaTheme="majorEastAsia" w:hAnsi="Arial" w:cs="Arial"/>
          <w:bCs/>
          <w:sz w:val="20"/>
          <w:szCs w:val="20"/>
        </w:rPr>
        <w:t xml:space="preserve"> </w:t>
      </w:r>
      <w:r w:rsidRPr="006C416E">
        <w:rPr>
          <w:rFonts w:ascii="Arial" w:eastAsiaTheme="majorEastAsia" w:hAnsi="Arial" w:cs="Arial"/>
          <w:bCs/>
          <w:sz w:val="20"/>
          <w:szCs w:val="20"/>
        </w:rPr>
        <w:t>Las NIIF contienen definiciones que no se desarrollan en la extensión deseada. Por ello, queremos desarrolla el Valor Neto de Realización con algunos casos prácticos de la realidad.</w:t>
      </w:r>
    </w:p>
    <w:p w14:paraId="57388B6C"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 xml:space="preserve">Valor Neto de Realización: caso </w:t>
      </w:r>
      <w:r>
        <w:rPr>
          <w:rFonts w:ascii="Arial" w:eastAsiaTheme="majorEastAsia" w:hAnsi="Arial" w:cs="Arial"/>
          <w:b/>
          <w:bCs/>
          <w:sz w:val="20"/>
          <w:szCs w:val="20"/>
        </w:rPr>
        <w:t xml:space="preserve">para </w:t>
      </w:r>
      <w:r w:rsidRPr="00C411AA">
        <w:rPr>
          <w:rFonts w:ascii="Arial" w:eastAsiaTheme="majorEastAsia" w:hAnsi="Arial" w:cs="Arial"/>
          <w:b/>
          <w:bCs/>
          <w:sz w:val="20"/>
          <w:szCs w:val="20"/>
        </w:rPr>
        <w:t>reconocer una pérdida</w:t>
      </w:r>
    </w:p>
    <w:p w14:paraId="2F499B2E" w14:textId="77777777" w:rsidR="00332EED" w:rsidRPr="006C416E" w:rsidRDefault="00332EED" w:rsidP="00332EED">
      <w:pPr>
        <w:spacing w:after="0" w:line="360" w:lineRule="auto"/>
        <w:jc w:val="both"/>
        <w:rPr>
          <w:rFonts w:ascii="Arial" w:eastAsiaTheme="majorEastAsia" w:hAnsi="Arial" w:cs="Arial"/>
          <w:bCs/>
          <w:sz w:val="20"/>
          <w:szCs w:val="20"/>
        </w:rPr>
      </w:pPr>
      <w:r w:rsidRPr="006C416E">
        <w:rPr>
          <w:rFonts w:ascii="Arial" w:eastAsiaTheme="majorEastAsia" w:hAnsi="Arial" w:cs="Arial"/>
          <w:bCs/>
          <w:sz w:val="20"/>
          <w:szCs w:val="20"/>
        </w:rPr>
        <w:t>El párrafo 6 de la NIC2 define este término de la siguiente manera:</w:t>
      </w:r>
    </w:p>
    <w:p w14:paraId="35D31199" w14:textId="77777777" w:rsidR="00332EED" w:rsidRPr="006C416E" w:rsidRDefault="00332EED" w:rsidP="00332EED">
      <w:pPr>
        <w:spacing w:line="360" w:lineRule="auto"/>
        <w:jc w:val="both"/>
        <w:rPr>
          <w:rFonts w:ascii="Arial" w:eastAsiaTheme="majorEastAsia" w:hAnsi="Arial" w:cs="Arial"/>
          <w:bCs/>
          <w:i/>
          <w:sz w:val="20"/>
          <w:szCs w:val="20"/>
        </w:rPr>
      </w:pPr>
      <w:r w:rsidRPr="006C416E">
        <w:rPr>
          <w:rFonts w:ascii="Arial" w:eastAsiaTheme="majorEastAsia" w:hAnsi="Arial" w:cs="Arial"/>
          <w:bCs/>
          <w:i/>
          <w:sz w:val="20"/>
          <w:szCs w:val="20"/>
        </w:rPr>
        <w:t xml:space="preserve">Es el precio estimado de venta de un activo en el curso normal de la explotación, menos los costos estimados para terminar su producción y los necesarios para llevar a cabo la venta. </w:t>
      </w:r>
    </w:p>
    <w:p w14:paraId="7D56E4E8" w14:textId="77777777" w:rsidR="00332EED" w:rsidRPr="006C416E" w:rsidRDefault="00332EED" w:rsidP="00332EED">
      <w:pPr>
        <w:spacing w:after="0" w:line="360" w:lineRule="auto"/>
        <w:jc w:val="both"/>
        <w:rPr>
          <w:rFonts w:ascii="Arial" w:eastAsiaTheme="majorEastAsia" w:hAnsi="Arial" w:cs="Arial"/>
          <w:bCs/>
          <w:sz w:val="20"/>
          <w:szCs w:val="20"/>
        </w:rPr>
      </w:pPr>
      <w:r w:rsidRPr="006C416E">
        <w:rPr>
          <w:rFonts w:ascii="Arial" w:eastAsiaTheme="majorEastAsia" w:hAnsi="Arial" w:cs="Arial"/>
          <w:bCs/>
          <w:sz w:val="20"/>
          <w:szCs w:val="20"/>
        </w:rPr>
        <w:t>El párrafo 7 de la NIC2 agrega lo siguiente:</w:t>
      </w:r>
    </w:p>
    <w:p w14:paraId="09989FAE" w14:textId="77777777" w:rsidR="00332EED" w:rsidRPr="006C416E" w:rsidRDefault="00332EED" w:rsidP="00332EED">
      <w:pPr>
        <w:spacing w:after="0" w:line="360" w:lineRule="auto"/>
        <w:jc w:val="both"/>
        <w:rPr>
          <w:rFonts w:ascii="Arial" w:eastAsiaTheme="majorEastAsia" w:hAnsi="Arial" w:cs="Arial"/>
          <w:bCs/>
          <w:i/>
          <w:sz w:val="20"/>
          <w:szCs w:val="20"/>
        </w:rPr>
      </w:pPr>
      <w:r w:rsidRPr="006C416E">
        <w:rPr>
          <w:rFonts w:ascii="Arial" w:eastAsiaTheme="majorEastAsia" w:hAnsi="Arial" w:cs="Arial"/>
          <w:bCs/>
          <w:i/>
          <w:sz w:val="20"/>
          <w:szCs w:val="20"/>
        </w:rPr>
        <w:t xml:space="preserve">El valor neto realizable hace referencia al importe neto que la entidad espera obtener por la venta de las existencias, en el curso normal de la explotación. El valor razonable refleja el importe por el cual esta misma existencia podría ser intercambiada en el mercado, entre compradores y vendedores interesados y debidamente informados. El primero es un valor específico para la entidad, mientras que este último no. El valor neto </w:t>
      </w:r>
      <w:r w:rsidRPr="006C416E">
        <w:rPr>
          <w:rFonts w:ascii="Arial" w:eastAsiaTheme="majorEastAsia" w:hAnsi="Arial" w:cs="Arial"/>
          <w:bCs/>
          <w:i/>
          <w:sz w:val="20"/>
          <w:szCs w:val="20"/>
        </w:rPr>
        <w:lastRenderedPageBreak/>
        <w:t>realizable de las existencias puede no ser igual al valor razonable menos los costes de venta.</w:t>
      </w:r>
    </w:p>
    <w:p w14:paraId="3F329261" w14:textId="77777777" w:rsidR="00332EED" w:rsidRDefault="00332EED" w:rsidP="00332EED">
      <w:pPr>
        <w:spacing w:after="0" w:line="360" w:lineRule="auto"/>
        <w:jc w:val="both"/>
        <w:rPr>
          <w:rFonts w:ascii="Arial" w:eastAsiaTheme="majorEastAsia" w:hAnsi="Arial" w:cs="Arial"/>
          <w:b/>
          <w:bCs/>
          <w:sz w:val="20"/>
          <w:szCs w:val="20"/>
        </w:rPr>
      </w:pPr>
    </w:p>
    <w:p w14:paraId="1226679C" w14:textId="77777777" w:rsidR="00332EED" w:rsidRPr="00E4784A" w:rsidRDefault="00332EED" w:rsidP="00332EED">
      <w:pPr>
        <w:spacing w:after="0" w:line="360" w:lineRule="auto"/>
        <w:jc w:val="both"/>
        <w:rPr>
          <w:rFonts w:ascii="Arial" w:eastAsiaTheme="majorEastAsia" w:hAnsi="Arial" w:cs="Arial"/>
          <w:b/>
          <w:bCs/>
          <w:sz w:val="20"/>
          <w:szCs w:val="20"/>
        </w:rPr>
      </w:pPr>
      <w:r w:rsidRPr="00E4784A">
        <w:rPr>
          <w:rFonts w:ascii="Arial" w:eastAsiaTheme="majorEastAsia" w:hAnsi="Arial" w:cs="Arial"/>
          <w:b/>
          <w:bCs/>
          <w:sz w:val="20"/>
          <w:szCs w:val="20"/>
        </w:rPr>
        <w:t>Caso 1:</w:t>
      </w:r>
    </w:p>
    <w:p w14:paraId="66619360" w14:textId="77777777" w:rsidR="00332EED" w:rsidRDefault="00332EED" w:rsidP="00332EED">
      <w:pPr>
        <w:spacing w:after="0" w:line="360" w:lineRule="auto"/>
        <w:jc w:val="both"/>
        <w:rPr>
          <w:rFonts w:ascii="Arial" w:eastAsiaTheme="majorEastAsia" w:hAnsi="Arial" w:cs="Arial"/>
          <w:bCs/>
          <w:sz w:val="20"/>
          <w:szCs w:val="20"/>
        </w:rPr>
      </w:pPr>
      <w:r w:rsidRPr="00E4784A">
        <w:rPr>
          <w:rFonts w:ascii="Arial" w:eastAsiaTheme="majorEastAsia" w:hAnsi="Arial" w:cs="Arial"/>
          <w:bCs/>
          <w:sz w:val="20"/>
          <w:szCs w:val="20"/>
        </w:rPr>
        <w:t xml:space="preserve">La Compañía Ladrillos S.A. presenta al 31 de diciembre del año 2013, la cantidad de 1 millar de ladrillos “pandereta” que se encuentran en proceso de secado. Estos bienes son considerados como productos en proceso. Luego del secado deben pasar al proceso de cocción por un lapso de 24 horas y finalmente serán trasladados al almacén de la organización. A </w:t>
      </w:r>
      <w:proofErr w:type="gramStart"/>
      <w:r w:rsidRPr="00E4784A">
        <w:rPr>
          <w:rFonts w:ascii="Arial" w:eastAsiaTheme="majorEastAsia" w:hAnsi="Arial" w:cs="Arial"/>
          <w:bCs/>
          <w:sz w:val="20"/>
          <w:szCs w:val="20"/>
        </w:rPr>
        <w:t>continuación</w:t>
      </w:r>
      <w:proofErr w:type="gramEnd"/>
      <w:r w:rsidRPr="00E4784A">
        <w:rPr>
          <w:rFonts w:ascii="Arial" w:eastAsiaTheme="majorEastAsia" w:hAnsi="Arial" w:cs="Arial"/>
          <w:bCs/>
          <w:sz w:val="20"/>
          <w:szCs w:val="20"/>
        </w:rPr>
        <w:t xml:space="preserve"> datos numéricos al 31 de diciembre de 2013:</w:t>
      </w:r>
    </w:p>
    <w:p w14:paraId="485FC38F" w14:textId="77777777" w:rsidR="00332EED" w:rsidRDefault="00332EED" w:rsidP="00332EED">
      <w:pPr>
        <w:spacing w:after="0" w:line="240" w:lineRule="auto"/>
        <w:jc w:val="both"/>
        <w:rPr>
          <w:rFonts w:ascii="Arial" w:eastAsiaTheme="majorEastAsia" w:hAnsi="Arial" w:cs="Arial"/>
          <w:bCs/>
          <w:sz w:val="20"/>
          <w:szCs w:val="20"/>
        </w:rPr>
      </w:pPr>
    </w:p>
    <w:tbl>
      <w:tblPr>
        <w:tblStyle w:val="Tablaconcuadrcula"/>
        <w:tblW w:w="0" w:type="auto"/>
        <w:jc w:val="center"/>
        <w:tblLook w:val="04A0" w:firstRow="1" w:lastRow="0" w:firstColumn="1" w:lastColumn="0" w:noHBand="0" w:noVBand="1"/>
      </w:tblPr>
      <w:tblGrid>
        <w:gridCol w:w="2410"/>
        <w:gridCol w:w="2095"/>
      </w:tblGrid>
      <w:tr w:rsidR="00332EED" w:rsidRPr="00A07C57" w14:paraId="75788C59" w14:textId="77777777" w:rsidTr="00D24B77">
        <w:trPr>
          <w:jc w:val="center"/>
        </w:trPr>
        <w:tc>
          <w:tcPr>
            <w:tcW w:w="2410" w:type="dxa"/>
          </w:tcPr>
          <w:p w14:paraId="1CDE1E31" w14:textId="77777777" w:rsidR="00332EED" w:rsidRPr="00A07C57" w:rsidRDefault="00332EED" w:rsidP="00D24B77">
            <w:pPr>
              <w:pStyle w:val="Prrafodelista"/>
              <w:ind w:left="0"/>
              <w:jc w:val="both"/>
              <w:rPr>
                <w:rFonts w:ascii="Arial" w:hAnsi="Arial" w:cs="Arial"/>
                <w:sz w:val="18"/>
                <w:szCs w:val="18"/>
              </w:rPr>
            </w:pPr>
            <w:r w:rsidRPr="00A07C57">
              <w:rPr>
                <w:rFonts w:ascii="Arial" w:hAnsi="Arial" w:cs="Arial"/>
                <w:sz w:val="18"/>
                <w:szCs w:val="18"/>
              </w:rPr>
              <w:t>Cantidad de ladrillos</w:t>
            </w:r>
          </w:p>
        </w:tc>
        <w:tc>
          <w:tcPr>
            <w:tcW w:w="2095" w:type="dxa"/>
          </w:tcPr>
          <w:p w14:paraId="1038FE18" w14:textId="77777777" w:rsidR="00332EED" w:rsidRPr="00A07C57" w:rsidRDefault="00332EED" w:rsidP="00D24B77">
            <w:pPr>
              <w:pStyle w:val="Prrafodelista"/>
              <w:ind w:left="0"/>
              <w:jc w:val="right"/>
              <w:rPr>
                <w:rFonts w:ascii="Arial" w:hAnsi="Arial" w:cs="Arial"/>
                <w:sz w:val="18"/>
                <w:szCs w:val="18"/>
              </w:rPr>
            </w:pPr>
            <w:r w:rsidRPr="00A07C57">
              <w:rPr>
                <w:rFonts w:ascii="Arial" w:hAnsi="Arial" w:cs="Arial"/>
                <w:sz w:val="18"/>
                <w:szCs w:val="18"/>
              </w:rPr>
              <w:t>10,000 millares</w:t>
            </w:r>
          </w:p>
        </w:tc>
      </w:tr>
      <w:tr w:rsidR="00332EED" w:rsidRPr="00A07C57" w14:paraId="29B4B6C3" w14:textId="77777777" w:rsidTr="00D24B77">
        <w:trPr>
          <w:jc w:val="center"/>
        </w:trPr>
        <w:tc>
          <w:tcPr>
            <w:tcW w:w="2410" w:type="dxa"/>
          </w:tcPr>
          <w:p w14:paraId="2CAD23ED" w14:textId="77777777" w:rsidR="00332EED" w:rsidRPr="00A07C57" w:rsidRDefault="00332EED" w:rsidP="00D24B77">
            <w:pPr>
              <w:pStyle w:val="Prrafodelista"/>
              <w:ind w:left="0"/>
              <w:jc w:val="both"/>
              <w:rPr>
                <w:rFonts w:ascii="Arial" w:hAnsi="Arial" w:cs="Arial"/>
                <w:sz w:val="18"/>
                <w:szCs w:val="18"/>
              </w:rPr>
            </w:pPr>
            <w:r w:rsidRPr="00A07C57">
              <w:rPr>
                <w:rFonts w:ascii="Arial" w:hAnsi="Arial" w:cs="Arial"/>
                <w:sz w:val="18"/>
                <w:szCs w:val="18"/>
              </w:rPr>
              <w:t>Tipo</w:t>
            </w:r>
          </w:p>
        </w:tc>
        <w:tc>
          <w:tcPr>
            <w:tcW w:w="2095" w:type="dxa"/>
          </w:tcPr>
          <w:p w14:paraId="0947FCAA" w14:textId="77777777" w:rsidR="00332EED" w:rsidRPr="00A07C57" w:rsidRDefault="00332EED" w:rsidP="00D24B77">
            <w:pPr>
              <w:pStyle w:val="Prrafodelista"/>
              <w:ind w:left="0"/>
              <w:jc w:val="right"/>
              <w:rPr>
                <w:rFonts w:ascii="Arial" w:hAnsi="Arial" w:cs="Arial"/>
                <w:sz w:val="18"/>
                <w:szCs w:val="18"/>
              </w:rPr>
            </w:pPr>
            <w:r w:rsidRPr="00A07C57">
              <w:rPr>
                <w:rFonts w:ascii="Arial" w:hAnsi="Arial" w:cs="Arial"/>
                <w:sz w:val="18"/>
                <w:szCs w:val="18"/>
              </w:rPr>
              <w:t>Pandereta</w:t>
            </w:r>
          </w:p>
        </w:tc>
      </w:tr>
      <w:tr w:rsidR="00332EED" w:rsidRPr="00A07C57" w14:paraId="67096314" w14:textId="77777777" w:rsidTr="00D24B77">
        <w:trPr>
          <w:jc w:val="center"/>
        </w:trPr>
        <w:tc>
          <w:tcPr>
            <w:tcW w:w="2410" w:type="dxa"/>
          </w:tcPr>
          <w:p w14:paraId="14D428BD" w14:textId="77777777" w:rsidR="00332EED" w:rsidRPr="00A07C57" w:rsidRDefault="00332EED" w:rsidP="00D24B77">
            <w:pPr>
              <w:pStyle w:val="Prrafodelista"/>
              <w:ind w:left="0"/>
              <w:jc w:val="both"/>
              <w:rPr>
                <w:rFonts w:ascii="Arial" w:hAnsi="Arial" w:cs="Arial"/>
                <w:sz w:val="18"/>
                <w:szCs w:val="18"/>
              </w:rPr>
            </w:pPr>
            <w:r w:rsidRPr="00A07C57">
              <w:rPr>
                <w:rFonts w:ascii="Arial" w:hAnsi="Arial" w:cs="Arial"/>
                <w:sz w:val="18"/>
                <w:szCs w:val="18"/>
              </w:rPr>
              <w:t>Situación</w:t>
            </w:r>
          </w:p>
        </w:tc>
        <w:tc>
          <w:tcPr>
            <w:tcW w:w="2095" w:type="dxa"/>
          </w:tcPr>
          <w:p w14:paraId="2A2BA298" w14:textId="77777777" w:rsidR="00332EED" w:rsidRPr="00A07C57" w:rsidRDefault="00332EED" w:rsidP="00D24B77">
            <w:pPr>
              <w:pStyle w:val="Prrafodelista"/>
              <w:ind w:left="0"/>
              <w:jc w:val="right"/>
              <w:rPr>
                <w:rFonts w:ascii="Arial" w:hAnsi="Arial" w:cs="Arial"/>
                <w:sz w:val="18"/>
                <w:szCs w:val="18"/>
              </w:rPr>
            </w:pPr>
            <w:r w:rsidRPr="00A07C57">
              <w:rPr>
                <w:rFonts w:ascii="Arial" w:hAnsi="Arial" w:cs="Arial"/>
                <w:sz w:val="18"/>
                <w:szCs w:val="18"/>
              </w:rPr>
              <w:t>En proceso de secado</w:t>
            </w:r>
          </w:p>
        </w:tc>
      </w:tr>
      <w:tr w:rsidR="00332EED" w:rsidRPr="00A07C57" w14:paraId="43791A15" w14:textId="77777777" w:rsidTr="00D24B77">
        <w:trPr>
          <w:jc w:val="center"/>
        </w:trPr>
        <w:tc>
          <w:tcPr>
            <w:tcW w:w="2410" w:type="dxa"/>
          </w:tcPr>
          <w:p w14:paraId="6E2AE981" w14:textId="77777777" w:rsidR="00332EED" w:rsidRPr="00A07C57" w:rsidRDefault="00332EED" w:rsidP="00D24B77">
            <w:pPr>
              <w:pStyle w:val="Prrafodelista"/>
              <w:ind w:left="0"/>
              <w:jc w:val="both"/>
              <w:rPr>
                <w:rFonts w:ascii="Arial" w:hAnsi="Arial" w:cs="Arial"/>
                <w:sz w:val="18"/>
                <w:szCs w:val="18"/>
              </w:rPr>
            </w:pPr>
            <w:r w:rsidRPr="00A07C57">
              <w:rPr>
                <w:rFonts w:ascii="Arial" w:hAnsi="Arial" w:cs="Arial"/>
                <w:sz w:val="18"/>
                <w:szCs w:val="18"/>
              </w:rPr>
              <w:t>Días de secado</w:t>
            </w:r>
          </w:p>
        </w:tc>
        <w:tc>
          <w:tcPr>
            <w:tcW w:w="2095" w:type="dxa"/>
          </w:tcPr>
          <w:p w14:paraId="7F4CE1A3" w14:textId="77777777" w:rsidR="00332EED" w:rsidRPr="00A07C57" w:rsidRDefault="00332EED" w:rsidP="00D24B77">
            <w:pPr>
              <w:pStyle w:val="Prrafodelista"/>
              <w:ind w:left="0"/>
              <w:jc w:val="right"/>
              <w:rPr>
                <w:rFonts w:ascii="Arial" w:hAnsi="Arial" w:cs="Arial"/>
                <w:sz w:val="18"/>
                <w:szCs w:val="18"/>
              </w:rPr>
            </w:pPr>
            <w:r w:rsidRPr="00A07C57">
              <w:rPr>
                <w:rFonts w:ascii="Arial" w:hAnsi="Arial" w:cs="Arial"/>
                <w:sz w:val="18"/>
                <w:szCs w:val="18"/>
              </w:rPr>
              <w:t>20</w:t>
            </w:r>
          </w:p>
        </w:tc>
      </w:tr>
      <w:tr w:rsidR="00332EED" w:rsidRPr="00A07C57" w14:paraId="6A29C560" w14:textId="77777777" w:rsidTr="00D24B77">
        <w:trPr>
          <w:jc w:val="center"/>
        </w:trPr>
        <w:tc>
          <w:tcPr>
            <w:tcW w:w="2410" w:type="dxa"/>
          </w:tcPr>
          <w:p w14:paraId="17EA78D0" w14:textId="77777777" w:rsidR="00332EED" w:rsidRPr="00A07C57" w:rsidRDefault="00332EED" w:rsidP="00D24B77">
            <w:pPr>
              <w:pStyle w:val="Prrafodelista"/>
              <w:ind w:left="0"/>
              <w:jc w:val="both"/>
              <w:rPr>
                <w:rFonts w:ascii="Arial" w:hAnsi="Arial" w:cs="Arial"/>
                <w:sz w:val="18"/>
                <w:szCs w:val="18"/>
              </w:rPr>
            </w:pPr>
            <w:r w:rsidRPr="00A07C57">
              <w:rPr>
                <w:rFonts w:ascii="Arial" w:hAnsi="Arial" w:cs="Arial"/>
                <w:sz w:val="18"/>
                <w:szCs w:val="18"/>
              </w:rPr>
              <w:t>Días por secar</w:t>
            </w:r>
          </w:p>
        </w:tc>
        <w:tc>
          <w:tcPr>
            <w:tcW w:w="2095" w:type="dxa"/>
          </w:tcPr>
          <w:p w14:paraId="19298D98" w14:textId="77777777" w:rsidR="00332EED" w:rsidRPr="00A07C57" w:rsidRDefault="00332EED" w:rsidP="00D24B77">
            <w:pPr>
              <w:pStyle w:val="Prrafodelista"/>
              <w:ind w:left="0"/>
              <w:jc w:val="right"/>
              <w:rPr>
                <w:rFonts w:ascii="Arial" w:hAnsi="Arial" w:cs="Arial"/>
                <w:sz w:val="18"/>
                <w:szCs w:val="18"/>
              </w:rPr>
            </w:pPr>
            <w:r w:rsidRPr="00A07C57">
              <w:rPr>
                <w:rFonts w:ascii="Arial" w:hAnsi="Arial" w:cs="Arial"/>
                <w:sz w:val="18"/>
                <w:szCs w:val="18"/>
              </w:rPr>
              <w:t>10</w:t>
            </w:r>
          </w:p>
        </w:tc>
      </w:tr>
      <w:tr w:rsidR="00332EED" w:rsidRPr="00A07C57" w14:paraId="7B70BDED" w14:textId="77777777" w:rsidTr="00D24B77">
        <w:trPr>
          <w:jc w:val="center"/>
        </w:trPr>
        <w:tc>
          <w:tcPr>
            <w:tcW w:w="2410" w:type="dxa"/>
          </w:tcPr>
          <w:p w14:paraId="5F85E6D0" w14:textId="77777777" w:rsidR="00332EED" w:rsidRPr="00A07C57" w:rsidRDefault="00332EED" w:rsidP="00D24B77">
            <w:pPr>
              <w:pStyle w:val="Prrafodelista"/>
              <w:ind w:left="0"/>
              <w:jc w:val="both"/>
              <w:rPr>
                <w:rFonts w:ascii="Arial" w:hAnsi="Arial" w:cs="Arial"/>
                <w:sz w:val="18"/>
                <w:szCs w:val="18"/>
              </w:rPr>
            </w:pPr>
            <w:r w:rsidRPr="00A07C57">
              <w:rPr>
                <w:rFonts w:ascii="Arial" w:hAnsi="Arial" w:cs="Arial"/>
                <w:sz w:val="18"/>
                <w:szCs w:val="18"/>
              </w:rPr>
              <w:t>Costo acumulado por millar</w:t>
            </w:r>
          </w:p>
        </w:tc>
        <w:tc>
          <w:tcPr>
            <w:tcW w:w="2095" w:type="dxa"/>
          </w:tcPr>
          <w:p w14:paraId="2EF4ABD4" w14:textId="77777777" w:rsidR="00332EED" w:rsidRPr="00A07C57" w:rsidRDefault="00332EED" w:rsidP="00D24B77">
            <w:pPr>
              <w:pStyle w:val="Prrafodelista"/>
              <w:ind w:left="0"/>
              <w:jc w:val="right"/>
              <w:rPr>
                <w:rFonts w:ascii="Arial" w:hAnsi="Arial" w:cs="Arial"/>
                <w:sz w:val="18"/>
                <w:szCs w:val="18"/>
              </w:rPr>
            </w:pPr>
            <w:r w:rsidRPr="00A07C57">
              <w:rPr>
                <w:rFonts w:ascii="Arial" w:hAnsi="Arial" w:cs="Arial"/>
                <w:sz w:val="18"/>
                <w:szCs w:val="18"/>
              </w:rPr>
              <w:t>S/450</w:t>
            </w:r>
          </w:p>
        </w:tc>
      </w:tr>
      <w:tr w:rsidR="00332EED" w:rsidRPr="00A07C57" w14:paraId="168438F4" w14:textId="77777777" w:rsidTr="00D24B77">
        <w:trPr>
          <w:jc w:val="center"/>
        </w:trPr>
        <w:tc>
          <w:tcPr>
            <w:tcW w:w="2410" w:type="dxa"/>
          </w:tcPr>
          <w:p w14:paraId="2F332C1A" w14:textId="77777777" w:rsidR="00332EED" w:rsidRPr="00A07C57" w:rsidRDefault="00332EED" w:rsidP="00D24B77">
            <w:pPr>
              <w:pStyle w:val="Prrafodelista"/>
              <w:ind w:left="0"/>
              <w:jc w:val="both"/>
              <w:rPr>
                <w:rFonts w:ascii="Arial" w:hAnsi="Arial" w:cs="Arial"/>
                <w:sz w:val="18"/>
                <w:szCs w:val="18"/>
              </w:rPr>
            </w:pPr>
            <w:r w:rsidRPr="00A07C57">
              <w:rPr>
                <w:rFonts w:ascii="Arial" w:hAnsi="Arial" w:cs="Arial"/>
                <w:sz w:val="18"/>
                <w:szCs w:val="18"/>
              </w:rPr>
              <w:t>Costo total acumulado</w:t>
            </w:r>
          </w:p>
        </w:tc>
        <w:tc>
          <w:tcPr>
            <w:tcW w:w="2095" w:type="dxa"/>
          </w:tcPr>
          <w:p w14:paraId="592FB6CA" w14:textId="77777777" w:rsidR="00332EED" w:rsidRPr="00A07C57" w:rsidRDefault="00332EED" w:rsidP="00D24B77">
            <w:pPr>
              <w:pStyle w:val="Prrafodelista"/>
              <w:ind w:left="0"/>
              <w:jc w:val="right"/>
              <w:rPr>
                <w:rFonts w:ascii="Arial" w:hAnsi="Arial" w:cs="Arial"/>
                <w:sz w:val="18"/>
                <w:szCs w:val="18"/>
              </w:rPr>
            </w:pPr>
            <w:r w:rsidRPr="00A07C57">
              <w:rPr>
                <w:rFonts w:ascii="Arial" w:hAnsi="Arial" w:cs="Arial"/>
                <w:sz w:val="18"/>
                <w:szCs w:val="18"/>
              </w:rPr>
              <w:t>S/4,500,000</w:t>
            </w:r>
          </w:p>
        </w:tc>
      </w:tr>
    </w:tbl>
    <w:p w14:paraId="6989ACC0" w14:textId="77777777" w:rsidR="00332EED" w:rsidRDefault="00332EED" w:rsidP="00332EED">
      <w:pPr>
        <w:spacing w:after="0" w:line="360" w:lineRule="auto"/>
        <w:jc w:val="both"/>
        <w:rPr>
          <w:rFonts w:ascii="Arial" w:eastAsiaTheme="majorEastAsia" w:hAnsi="Arial" w:cs="Arial"/>
          <w:bCs/>
          <w:sz w:val="20"/>
          <w:szCs w:val="20"/>
        </w:rPr>
      </w:pPr>
    </w:p>
    <w:p w14:paraId="61B51FDC" w14:textId="77777777" w:rsidR="00332EED" w:rsidRPr="00A07C57" w:rsidRDefault="00332EED" w:rsidP="00332EED">
      <w:pPr>
        <w:spacing w:line="360" w:lineRule="auto"/>
        <w:jc w:val="both"/>
        <w:rPr>
          <w:rFonts w:ascii="Arial" w:eastAsiaTheme="majorEastAsia" w:hAnsi="Arial" w:cs="Arial"/>
          <w:bCs/>
          <w:sz w:val="20"/>
          <w:szCs w:val="20"/>
        </w:rPr>
      </w:pPr>
      <w:r w:rsidRPr="00A07C57">
        <w:rPr>
          <w:rFonts w:ascii="Arial" w:eastAsiaTheme="majorEastAsia" w:hAnsi="Arial" w:cs="Arial"/>
          <w:bCs/>
          <w:sz w:val="20"/>
          <w:szCs w:val="20"/>
        </w:rPr>
        <w:t>Para determinar el valor neto de realización necesitamos los siguientes datos:</w:t>
      </w:r>
    </w:p>
    <w:p w14:paraId="7C941A27"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(a) Precio estimado de venta en el curso normal de explotación</w:t>
      </w:r>
      <w:r>
        <w:rPr>
          <w:rFonts w:ascii="Arial" w:eastAsiaTheme="majorEastAsia" w:hAnsi="Arial" w:cs="Arial"/>
          <w:b/>
          <w:bCs/>
          <w:sz w:val="20"/>
          <w:szCs w:val="20"/>
        </w:rPr>
        <w:t xml:space="preserve"> (</w:t>
      </w:r>
      <w:r w:rsidRPr="00C411AA">
        <w:rPr>
          <w:rFonts w:ascii="Arial" w:eastAsiaTheme="majorEastAsia" w:hAnsi="Arial" w:cs="Arial"/>
          <w:b/>
          <w:bCs/>
          <w:sz w:val="20"/>
          <w:szCs w:val="20"/>
        </w:rPr>
        <w:t>información externa</w:t>
      </w:r>
      <w:r>
        <w:rPr>
          <w:rFonts w:ascii="Arial" w:eastAsiaTheme="majorEastAsia" w:hAnsi="Arial" w:cs="Arial"/>
          <w:b/>
          <w:bCs/>
          <w:sz w:val="20"/>
          <w:szCs w:val="20"/>
        </w:rPr>
        <w:t>):</w:t>
      </w:r>
    </w:p>
    <w:p w14:paraId="58BC4533" w14:textId="77777777" w:rsidR="00332EED" w:rsidRDefault="00332EED" w:rsidP="00332EED">
      <w:pPr>
        <w:spacing w:after="0" w:line="360" w:lineRule="auto"/>
        <w:jc w:val="both"/>
        <w:rPr>
          <w:rFonts w:ascii="Arial" w:eastAsiaTheme="majorEastAsia" w:hAnsi="Arial" w:cs="Arial"/>
          <w:bCs/>
          <w:sz w:val="20"/>
          <w:szCs w:val="20"/>
        </w:rPr>
      </w:pPr>
      <w:r w:rsidRPr="00A07C57">
        <w:rPr>
          <w:rFonts w:ascii="Arial" w:eastAsiaTheme="majorEastAsia" w:hAnsi="Arial" w:cs="Arial"/>
          <w:bCs/>
          <w:sz w:val="20"/>
          <w:szCs w:val="20"/>
        </w:rPr>
        <w:t>Dado que el producto denominado “ladrillo pandereta” se encuentra en proceso de producción y que no se venderá hasta en un plazo promedio de 2 meses tenemos que estimar el precio de venta. Este precio se trata de una expectativa de la compañía.</w:t>
      </w:r>
      <w:r>
        <w:rPr>
          <w:rFonts w:ascii="Arial" w:eastAsiaTheme="majorEastAsia" w:hAnsi="Arial" w:cs="Arial"/>
          <w:bCs/>
          <w:sz w:val="20"/>
          <w:szCs w:val="20"/>
        </w:rPr>
        <w:t xml:space="preserve"> </w:t>
      </w:r>
      <w:r w:rsidRPr="00A07C57">
        <w:rPr>
          <w:rFonts w:ascii="Arial" w:eastAsiaTheme="majorEastAsia" w:hAnsi="Arial" w:cs="Arial"/>
          <w:bCs/>
          <w:sz w:val="20"/>
          <w:szCs w:val="20"/>
        </w:rPr>
        <w:t>¿Qué debemos hacer para estimar el precio de venta en un par de meses?</w:t>
      </w:r>
      <w:r>
        <w:rPr>
          <w:rFonts w:ascii="Arial" w:eastAsiaTheme="majorEastAsia" w:hAnsi="Arial" w:cs="Arial"/>
          <w:bCs/>
          <w:sz w:val="20"/>
          <w:szCs w:val="20"/>
        </w:rPr>
        <w:t xml:space="preserve"> </w:t>
      </w:r>
      <w:r w:rsidRPr="00A07C57">
        <w:rPr>
          <w:rFonts w:ascii="Arial" w:eastAsiaTheme="majorEastAsia" w:hAnsi="Arial" w:cs="Arial"/>
          <w:bCs/>
          <w:sz w:val="20"/>
          <w:szCs w:val="20"/>
        </w:rPr>
        <w:t xml:space="preserve">Será el área de comercialización, la </w:t>
      </w:r>
      <w:r w:rsidRPr="00A07C57">
        <w:rPr>
          <w:rFonts w:ascii="Arial" w:eastAsiaTheme="majorEastAsia" w:hAnsi="Arial" w:cs="Arial"/>
          <w:bCs/>
          <w:sz w:val="20"/>
          <w:szCs w:val="20"/>
        </w:rPr>
        <w:lastRenderedPageBreak/>
        <w:t>responsable de brindar esta información que debe tener un sustento técnico adecuado, no puede ser un simple deseo. A continuación, un informe del área comercial que envía al área contable para sustentar el precio estimado de venta.</w:t>
      </w:r>
    </w:p>
    <w:p w14:paraId="49B79942" w14:textId="77777777" w:rsidR="00332EED" w:rsidRDefault="00332EED" w:rsidP="00332EED">
      <w:pPr>
        <w:spacing w:after="0" w:line="360" w:lineRule="auto"/>
        <w:jc w:val="both"/>
        <w:rPr>
          <w:rFonts w:ascii="Arial" w:eastAsiaTheme="majorEastAsia" w:hAnsi="Arial" w:cs="Arial"/>
          <w:bCs/>
          <w:sz w:val="20"/>
          <w:szCs w:val="20"/>
        </w:rPr>
      </w:pPr>
    </w:p>
    <w:tbl>
      <w:tblPr>
        <w:tblStyle w:val="Tablaconcuadrcula"/>
        <w:tblW w:w="0" w:type="auto"/>
        <w:tblInd w:w="250" w:type="dxa"/>
        <w:tblLook w:val="04A0" w:firstRow="1" w:lastRow="0" w:firstColumn="1" w:lastColumn="0" w:noHBand="0" w:noVBand="1"/>
      </w:tblPr>
      <w:tblGrid>
        <w:gridCol w:w="6521"/>
      </w:tblGrid>
      <w:tr w:rsidR="00332EED" w:rsidRPr="001E0DB9" w14:paraId="0E3336C2" w14:textId="77777777" w:rsidTr="00D24B77">
        <w:tc>
          <w:tcPr>
            <w:tcW w:w="6521" w:type="dxa"/>
          </w:tcPr>
          <w:p w14:paraId="237F49C0" w14:textId="77777777" w:rsidR="00332EED" w:rsidRPr="001E0DB9" w:rsidRDefault="00332EED" w:rsidP="00D24B77">
            <w:pPr>
              <w:pStyle w:val="Prrafodelista"/>
              <w:ind w:left="0"/>
              <w:jc w:val="both"/>
              <w:rPr>
                <w:rFonts w:ascii="Arial" w:hAnsi="Arial" w:cs="Arial"/>
                <w:b/>
                <w:sz w:val="18"/>
                <w:szCs w:val="18"/>
              </w:rPr>
            </w:pPr>
            <w:r w:rsidRPr="001E0DB9">
              <w:rPr>
                <w:rFonts w:ascii="Arial" w:hAnsi="Arial" w:cs="Arial"/>
                <w:b/>
                <w:sz w:val="18"/>
                <w:szCs w:val="18"/>
              </w:rPr>
              <w:t xml:space="preserve">Memorando Técnico: </w:t>
            </w:r>
          </w:p>
          <w:p w14:paraId="653D1D3E" w14:textId="77777777" w:rsidR="00332EED" w:rsidRPr="001E0DB9" w:rsidRDefault="00332EED" w:rsidP="00D24B77">
            <w:pPr>
              <w:pStyle w:val="Prrafodelista"/>
              <w:ind w:left="0"/>
              <w:jc w:val="both"/>
              <w:rPr>
                <w:rFonts w:ascii="Arial" w:hAnsi="Arial" w:cs="Arial"/>
                <w:b/>
                <w:sz w:val="18"/>
                <w:szCs w:val="18"/>
              </w:rPr>
            </w:pPr>
            <w:r w:rsidRPr="001E0DB9">
              <w:rPr>
                <w:rFonts w:ascii="Arial" w:hAnsi="Arial" w:cs="Arial"/>
                <w:b/>
                <w:sz w:val="18"/>
                <w:szCs w:val="18"/>
              </w:rPr>
              <w:t>Estimación de Valor de Venta de Productos en Proceso</w:t>
            </w:r>
          </w:p>
          <w:p w14:paraId="7497D333"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De. Gerencia Comercial</w:t>
            </w:r>
          </w:p>
          <w:p w14:paraId="7F8E3925"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Para: Gerencia de Contabilidad</w:t>
            </w:r>
          </w:p>
        </w:tc>
      </w:tr>
      <w:tr w:rsidR="00332EED" w:rsidRPr="001E0DB9" w14:paraId="49E6E285" w14:textId="77777777" w:rsidTr="00D24B77">
        <w:tc>
          <w:tcPr>
            <w:tcW w:w="6521" w:type="dxa"/>
          </w:tcPr>
          <w:p w14:paraId="5DC85CC2" w14:textId="77777777" w:rsidR="00332EED" w:rsidRDefault="00332EED" w:rsidP="00D24B77">
            <w:pPr>
              <w:pStyle w:val="Prrafodelista"/>
              <w:ind w:left="0"/>
              <w:jc w:val="both"/>
              <w:rPr>
                <w:rFonts w:ascii="Arial" w:hAnsi="Arial" w:cs="Arial"/>
                <w:sz w:val="18"/>
                <w:szCs w:val="18"/>
              </w:rPr>
            </w:pPr>
          </w:p>
          <w:p w14:paraId="6A9B65BA"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Sr. Gerente de Contabilidad</w:t>
            </w:r>
          </w:p>
          <w:p w14:paraId="669A75F2" w14:textId="77777777" w:rsidR="00332EED" w:rsidRDefault="00332EED" w:rsidP="00D24B77">
            <w:pPr>
              <w:pStyle w:val="Prrafodelista"/>
              <w:ind w:left="0"/>
              <w:jc w:val="both"/>
              <w:rPr>
                <w:rFonts w:ascii="Arial" w:hAnsi="Arial" w:cs="Arial"/>
                <w:sz w:val="18"/>
                <w:szCs w:val="18"/>
              </w:rPr>
            </w:pPr>
          </w:p>
          <w:p w14:paraId="4EABBBE6"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Como es de su conocimiento, al 31 de diciembre de 2013, tenemos en el almacén de productos en proceso la cantidad de 1 millar de ladrillos pandereta en proceso de secado, los cuales posteriormente serán enviados al proceso de cocción. Dado que la venta de estos productos se realizará en un plazo promedio de 2 meses, estimamos que el valor de venta ofrecido y aceptado por nuestros clientes será de S/500 soles por millar (el promedio del año 2012 fue de S/505 por millar).</w:t>
            </w:r>
          </w:p>
          <w:p w14:paraId="2D54517B" w14:textId="77777777" w:rsidR="00332EED" w:rsidRPr="001E0DB9" w:rsidRDefault="00332EED" w:rsidP="00D24B77">
            <w:pPr>
              <w:pStyle w:val="Prrafodelista"/>
              <w:ind w:left="0"/>
              <w:jc w:val="both"/>
              <w:rPr>
                <w:rFonts w:ascii="Arial" w:hAnsi="Arial" w:cs="Arial"/>
                <w:sz w:val="18"/>
                <w:szCs w:val="18"/>
              </w:rPr>
            </w:pPr>
          </w:p>
          <w:p w14:paraId="16C696E1"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Este precio estimado se basa en lo siguiente:</w:t>
            </w:r>
          </w:p>
          <w:p w14:paraId="5B96FC3F" w14:textId="77777777" w:rsidR="00332EED" w:rsidRPr="001E0DB9" w:rsidRDefault="00332EED" w:rsidP="00D24B77">
            <w:pPr>
              <w:pStyle w:val="Prrafodelista"/>
              <w:ind w:left="0"/>
              <w:jc w:val="both"/>
              <w:rPr>
                <w:rFonts w:ascii="Arial" w:hAnsi="Arial" w:cs="Arial"/>
                <w:sz w:val="18"/>
                <w:szCs w:val="18"/>
              </w:rPr>
            </w:pPr>
          </w:p>
          <w:p w14:paraId="4A57D3CE"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Informe de la Cámara Peruana de la Construcción</w:t>
            </w:r>
          </w:p>
          <w:p w14:paraId="2665544A"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Los precios de los ladrillos se mantendrán estables en el todo el 2013, debido a la fuerte competencia entre las empresas en un contexto de gradual recuperación de la industria de la construcción.</w:t>
            </w:r>
          </w:p>
          <w:p w14:paraId="185F552E" w14:textId="77777777" w:rsidR="00332EED" w:rsidRPr="001E0DB9" w:rsidRDefault="00332EED" w:rsidP="00D24B77">
            <w:pPr>
              <w:pStyle w:val="Prrafodelista"/>
              <w:ind w:left="0"/>
              <w:jc w:val="both"/>
              <w:rPr>
                <w:rFonts w:ascii="Arial" w:hAnsi="Arial" w:cs="Arial"/>
                <w:sz w:val="18"/>
                <w:szCs w:val="18"/>
              </w:rPr>
            </w:pPr>
          </w:p>
          <w:p w14:paraId="1C538554"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Declaración del Presidente Ejecutivo de la Asociación de Ladrilleras</w:t>
            </w:r>
          </w:p>
          <w:p w14:paraId="4B2EA328"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Debido a desaceleración de la industria de la construcción el precio del ladrillo se ha estancado durante el presente año y se prevé que el próximo año no habrá cambios debido a una intensa competencia en el sector".</w:t>
            </w:r>
          </w:p>
          <w:p w14:paraId="573625D9" w14:textId="77777777" w:rsidR="00332EED" w:rsidRPr="001E0DB9" w:rsidRDefault="00332EED" w:rsidP="00D24B77">
            <w:pPr>
              <w:pStyle w:val="Prrafodelista"/>
              <w:ind w:left="0"/>
              <w:jc w:val="both"/>
              <w:rPr>
                <w:rFonts w:ascii="Arial" w:hAnsi="Arial" w:cs="Arial"/>
                <w:sz w:val="18"/>
                <w:szCs w:val="18"/>
              </w:rPr>
            </w:pPr>
          </w:p>
          <w:p w14:paraId="5356DA63" w14:textId="77777777" w:rsidR="00332EED" w:rsidRPr="00285BFD" w:rsidRDefault="00332EED" w:rsidP="00D24B77">
            <w:pPr>
              <w:pStyle w:val="Prrafodelista"/>
              <w:ind w:left="0"/>
              <w:jc w:val="both"/>
              <w:rPr>
                <w:rFonts w:ascii="Arial" w:hAnsi="Arial" w:cs="Arial"/>
                <w:b/>
                <w:sz w:val="18"/>
                <w:szCs w:val="18"/>
              </w:rPr>
            </w:pPr>
            <w:r w:rsidRPr="00285BFD">
              <w:rPr>
                <w:rFonts w:ascii="Arial" w:hAnsi="Arial" w:cs="Arial"/>
                <w:b/>
                <w:sz w:val="18"/>
                <w:szCs w:val="18"/>
              </w:rPr>
              <w:t>Datos del INEI</w:t>
            </w:r>
          </w:p>
          <w:p w14:paraId="4604D8AA" w14:textId="77777777" w:rsidR="00B164D3" w:rsidRDefault="00332EED" w:rsidP="00D24B77">
            <w:pPr>
              <w:pStyle w:val="Prrafodelista"/>
              <w:ind w:left="0"/>
              <w:jc w:val="both"/>
              <w:rPr>
                <w:rFonts w:ascii="Arial" w:hAnsi="Arial" w:cs="Arial"/>
                <w:sz w:val="18"/>
                <w:szCs w:val="18"/>
              </w:rPr>
            </w:pPr>
            <w:r w:rsidRPr="001E0DB9">
              <w:rPr>
                <w:rFonts w:ascii="Arial" w:hAnsi="Arial" w:cs="Arial"/>
                <w:sz w:val="18"/>
                <w:szCs w:val="18"/>
              </w:rPr>
              <w:t xml:space="preserve">De acuerdo a los datos del INEI, los precios de los ladrillos cayeron de marzo a agosto del 2012 en 2% debido a una menor demanda de la construcción, luego entre setiembre y diciembre subieron en 2.5%. Se prevé un estancamiento en el </w:t>
            </w:r>
            <w:proofErr w:type="gramStart"/>
            <w:r w:rsidRPr="001E0DB9">
              <w:rPr>
                <w:rFonts w:ascii="Arial" w:hAnsi="Arial" w:cs="Arial"/>
                <w:sz w:val="18"/>
                <w:szCs w:val="18"/>
              </w:rPr>
              <w:t>precio  pese</w:t>
            </w:r>
            <w:proofErr w:type="gramEnd"/>
            <w:r w:rsidRPr="001E0DB9">
              <w:rPr>
                <w:rFonts w:ascii="Arial" w:hAnsi="Arial" w:cs="Arial"/>
                <w:sz w:val="18"/>
                <w:szCs w:val="18"/>
              </w:rPr>
              <w:t xml:space="preserve"> a un ligero incremento en el costo de producción debido al alza de algunos insumos como los combustibles. Un factor que presionará a la baja es la mayor competencia de las empresas formales –que esperan abrir nuevos centros de producción- y de la industria </w:t>
            </w:r>
          </w:p>
          <w:p w14:paraId="42F8BD49"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lastRenderedPageBreak/>
              <w:t>informal que sigue reinando en este negocio.</w:t>
            </w:r>
          </w:p>
          <w:p w14:paraId="5B8276F4" w14:textId="77777777" w:rsidR="00332EED" w:rsidRPr="001E0DB9" w:rsidRDefault="00332EED" w:rsidP="00D24B77">
            <w:pPr>
              <w:pStyle w:val="Prrafodelista"/>
              <w:ind w:left="0"/>
              <w:jc w:val="both"/>
              <w:rPr>
                <w:rFonts w:ascii="Arial" w:hAnsi="Arial" w:cs="Arial"/>
                <w:sz w:val="18"/>
                <w:szCs w:val="18"/>
              </w:rPr>
            </w:pPr>
          </w:p>
          <w:p w14:paraId="371A5BE3"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Según la lista de precios de algunas ferreterías de Lima, el precio al consumidor de ladrillo pandereta fluctúa entre S/495 y S/510 el millar, del ladrillo king kong entre S/.450 y S/.600 el millar y del ladrillo hueco 12 (techo) entre S/.1,600 y S/.1,790 el millar.</w:t>
            </w:r>
          </w:p>
          <w:p w14:paraId="0943E6DD" w14:textId="77777777" w:rsidR="00332EED" w:rsidRPr="001E0DB9" w:rsidRDefault="00332EED" w:rsidP="00D24B77">
            <w:pPr>
              <w:pStyle w:val="Prrafodelista"/>
              <w:ind w:left="0"/>
              <w:jc w:val="both"/>
              <w:rPr>
                <w:rFonts w:ascii="Arial" w:hAnsi="Arial" w:cs="Arial"/>
                <w:sz w:val="18"/>
                <w:szCs w:val="18"/>
              </w:rPr>
            </w:pPr>
          </w:p>
          <w:p w14:paraId="0CFC6622"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En Lima, en febrero de este año, se vendían 9,000 TM de ladrillos por día, pero la cantidad cayó a 5,700 TM por día en julio, mientras que ahora las ventas están en niveles de 8,000 TM por día. Si sigue esta tendencia al alza, las 9,000 TM de ventas al día en Lima se logrará nuevamente las ventas del primer semestre del 2012.</w:t>
            </w:r>
          </w:p>
        </w:tc>
      </w:tr>
    </w:tbl>
    <w:p w14:paraId="398CDCB0" w14:textId="77777777" w:rsidR="00332EED" w:rsidRDefault="00332EED" w:rsidP="00332EED">
      <w:pPr>
        <w:spacing w:after="0" w:line="360" w:lineRule="auto"/>
        <w:jc w:val="both"/>
        <w:rPr>
          <w:rFonts w:ascii="Arial" w:eastAsiaTheme="majorEastAsia" w:hAnsi="Arial" w:cs="Arial"/>
          <w:bCs/>
          <w:sz w:val="20"/>
          <w:szCs w:val="20"/>
        </w:rPr>
      </w:pPr>
    </w:p>
    <w:p w14:paraId="6BFB13A4"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(b) Costos estimados para terminar la producción y llevar a cabo su venta: información interna</w:t>
      </w:r>
    </w:p>
    <w:p w14:paraId="1A2D7444" w14:textId="77777777" w:rsidR="00332EED" w:rsidRDefault="00332EED" w:rsidP="00332EED">
      <w:pPr>
        <w:spacing w:after="0" w:line="360" w:lineRule="auto"/>
        <w:jc w:val="both"/>
        <w:rPr>
          <w:rFonts w:ascii="Arial" w:eastAsiaTheme="majorEastAsia" w:hAnsi="Arial" w:cs="Arial"/>
          <w:bCs/>
          <w:sz w:val="20"/>
          <w:szCs w:val="20"/>
        </w:rPr>
      </w:pPr>
    </w:p>
    <w:p w14:paraId="5CD20794" w14:textId="77777777" w:rsidR="00332EED" w:rsidRDefault="00332EED" w:rsidP="00332EED">
      <w:pPr>
        <w:spacing w:after="0" w:line="360" w:lineRule="auto"/>
        <w:jc w:val="both"/>
        <w:rPr>
          <w:rFonts w:ascii="Arial" w:eastAsiaTheme="majorEastAsia" w:hAnsi="Arial" w:cs="Arial"/>
          <w:bCs/>
          <w:sz w:val="20"/>
          <w:szCs w:val="20"/>
        </w:rPr>
      </w:pPr>
      <w:r w:rsidRPr="00080082">
        <w:rPr>
          <w:rFonts w:ascii="Arial" w:eastAsiaTheme="majorEastAsia" w:hAnsi="Arial" w:cs="Arial"/>
          <w:bCs/>
          <w:sz w:val="20"/>
          <w:szCs w:val="20"/>
        </w:rPr>
        <w:t xml:space="preserve">Ahora necesitamos una información que proviene de fuentes internas. A </w:t>
      </w:r>
      <w:proofErr w:type="gramStart"/>
      <w:r w:rsidRPr="00080082">
        <w:rPr>
          <w:rFonts w:ascii="Arial" w:eastAsiaTheme="majorEastAsia" w:hAnsi="Arial" w:cs="Arial"/>
          <w:bCs/>
          <w:sz w:val="20"/>
          <w:szCs w:val="20"/>
        </w:rPr>
        <w:t>continuación</w:t>
      </w:r>
      <w:proofErr w:type="gramEnd"/>
      <w:r w:rsidRPr="00080082">
        <w:rPr>
          <w:rFonts w:ascii="Arial" w:eastAsiaTheme="majorEastAsia" w:hAnsi="Arial" w:cs="Arial"/>
          <w:bCs/>
          <w:sz w:val="20"/>
          <w:szCs w:val="20"/>
        </w:rPr>
        <w:t xml:space="preserve"> el proceso productivo de los ladrillos:</w:t>
      </w:r>
    </w:p>
    <w:p w14:paraId="00799F6C" w14:textId="77777777" w:rsidR="00332EED" w:rsidRDefault="00332EED" w:rsidP="00332EED">
      <w:pPr>
        <w:spacing w:after="0" w:line="360" w:lineRule="auto"/>
        <w:jc w:val="both"/>
        <w:rPr>
          <w:rFonts w:ascii="Arial" w:eastAsiaTheme="majorEastAsia" w:hAnsi="Arial" w:cs="Arial"/>
          <w:bCs/>
          <w:sz w:val="20"/>
          <w:szCs w:val="20"/>
        </w:rPr>
      </w:pPr>
    </w:p>
    <w:p w14:paraId="54E59FDD" w14:textId="77777777" w:rsidR="00332EED" w:rsidRDefault="00332EED" w:rsidP="00332EED">
      <w:pPr>
        <w:spacing w:line="360" w:lineRule="auto"/>
        <w:jc w:val="both"/>
        <w:rPr>
          <w:rFonts w:ascii="Arial" w:eastAsiaTheme="majorEastAsia" w:hAnsi="Arial" w:cs="Arial"/>
          <w:bCs/>
          <w:sz w:val="20"/>
          <w:szCs w:val="20"/>
        </w:rPr>
      </w:pPr>
      <w:r w:rsidRPr="00057C38">
        <w:rPr>
          <w:rFonts w:ascii="Arial" w:eastAsiaTheme="majorEastAsia" w:hAnsi="Arial" w:cs="Arial"/>
          <w:bCs/>
          <w:noProof/>
          <w:sz w:val="20"/>
          <w:szCs w:val="20"/>
        </w:rPr>
        <w:drawing>
          <wp:inline distT="0" distB="0" distL="0" distR="0" wp14:anchorId="5228C99C" wp14:editId="01CB3972">
            <wp:extent cx="4265295" cy="462152"/>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65295" cy="462152"/>
                    </a:xfrm>
                    <a:prstGeom prst="rect">
                      <a:avLst/>
                    </a:prstGeom>
                    <a:noFill/>
                    <a:ln>
                      <a:noFill/>
                    </a:ln>
                  </pic:spPr>
                </pic:pic>
              </a:graphicData>
            </a:graphic>
          </wp:inline>
        </w:drawing>
      </w:r>
    </w:p>
    <w:p w14:paraId="0832D2E2" w14:textId="77777777" w:rsidR="00332EED" w:rsidRDefault="00332EED" w:rsidP="00332EED">
      <w:pPr>
        <w:spacing w:line="360" w:lineRule="auto"/>
        <w:jc w:val="both"/>
        <w:rPr>
          <w:rFonts w:ascii="Arial" w:eastAsiaTheme="majorEastAsia" w:hAnsi="Arial" w:cs="Arial"/>
          <w:bCs/>
          <w:sz w:val="20"/>
          <w:szCs w:val="20"/>
        </w:rPr>
      </w:pPr>
      <w:r w:rsidRPr="00057C38">
        <w:rPr>
          <w:rFonts w:ascii="Arial" w:eastAsiaTheme="majorEastAsia" w:hAnsi="Arial" w:cs="Arial"/>
          <w:bCs/>
          <w:sz w:val="20"/>
          <w:szCs w:val="20"/>
        </w:rPr>
        <w:t>La partida analizada se encuentra en proceso de secado, lo que significa que falta completar dicho proceso, luego el ladrillo ingresará al horno de cocción y finalmente será almacenado para su despacho. Para determinar los costos pendientes para terminar la producción y llevar a cabo su venta necesitamos la siguiente información histórica (la más reciente será la más útil):</w:t>
      </w:r>
    </w:p>
    <w:p w14:paraId="20D0CEC4" w14:textId="77777777" w:rsidR="00332EED" w:rsidRDefault="00332EED" w:rsidP="00332EED">
      <w:pPr>
        <w:spacing w:line="360" w:lineRule="auto"/>
        <w:jc w:val="both"/>
        <w:rPr>
          <w:rFonts w:ascii="Arial" w:eastAsiaTheme="majorEastAsia" w:hAnsi="Arial" w:cs="Arial"/>
          <w:bCs/>
          <w:sz w:val="20"/>
          <w:szCs w:val="20"/>
        </w:rPr>
      </w:pPr>
    </w:p>
    <w:p w14:paraId="0599048E" w14:textId="77777777" w:rsidR="00B164D3" w:rsidRDefault="00B164D3" w:rsidP="00332EED">
      <w:pPr>
        <w:spacing w:line="360" w:lineRule="auto"/>
        <w:jc w:val="both"/>
        <w:rPr>
          <w:rFonts w:ascii="Arial" w:eastAsiaTheme="majorEastAsia" w:hAnsi="Arial" w:cs="Arial"/>
          <w:bCs/>
          <w:sz w:val="20"/>
          <w:szCs w:val="20"/>
        </w:rPr>
      </w:pPr>
    </w:p>
    <w:tbl>
      <w:tblPr>
        <w:tblStyle w:val="Tablaconcuadrcula"/>
        <w:tblW w:w="0" w:type="auto"/>
        <w:jc w:val="center"/>
        <w:tblLook w:val="04A0" w:firstRow="1" w:lastRow="0" w:firstColumn="1" w:lastColumn="0" w:noHBand="0" w:noVBand="1"/>
      </w:tblPr>
      <w:tblGrid>
        <w:gridCol w:w="3685"/>
        <w:gridCol w:w="935"/>
      </w:tblGrid>
      <w:tr w:rsidR="00332EED" w:rsidRPr="001E0DB9" w14:paraId="2240426E" w14:textId="77777777" w:rsidTr="00D24B77">
        <w:trPr>
          <w:jc w:val="center"/>
        </w:trPr>
        <w:tc>
          <w:tcPr>
            <w:tcW w:w="3685" w:type="dxa"/>
          </w:tcPr>
          <w:p w14:paraId="5A507CC6" w14:textId="77777777" w:rsidR="00332EED" w:rsidRPr="001E0DB9" w:rsidRDefault="00332EED" w:rsidP="00D24B77">
            <w:pPr>
              <w:pStyle w:val="Prrafodelista"/>
              <w:ind w:left="0"/>
              <w:jc w:val="both"/>
              <w:rPr>
                <w:rFonts w:ascii="Arial" w:hAnsi="Arial" w:cs="Arial"/>
                <w:b/>
                <w:sz w:val="18"/>
                <w:szCs w:val="18"/>
              </w:rPr>
            </w:pPr>
            <w:r w:rsidRPr="001E0DB9">
              <w:rPr>
                <w:rFonts w:ascii="Arial" w:hAnsi="Arial" w:cs="Arial"/>
                <w:b/>
                <w:sz w:val="18"/>
                <w:szCs w:val="18"/>
              </w:rPr>
              <w:lastRenderedPageBreak/>
              <w:t>Cantidad de ladrillos</w:t>
            </w:r>
          </w:p>
        </w:tc>
        <w:tc>
          <w:tcPr>
            <w:tcW w:w="935" w:type="dxa"/>
          </w:tcPr>
          <w:p w14:paraId="5CCF92D1" w14:textId="77777777" w:rsidR="00332EED" w:rsidRPr="001E0DB9" w:rsidRDefault="00332EED" w:rsidP="00D24B77">
            <w:pPr>
              <w:pStyle w:val="Prrafodelista"/>
              <w:ind w:left="0"/>
              <w:jc w:val="right"/>
              <w:rPr>
                <w:rFonts w:ascii="Arial" w:hAnsi="Arial" w:cs="Arial"/>
                <w:b/>
                <w:sz w:val="18"/>
                <w:szCs w:val="18"/>
              </w:rPr>
            </w:pPr>
            <w:r w:rsidRPr="001E0DB9">
              <w:rPr>
                <w:rFonts w:ascii="Arial" w:hAnsi="Arial" w:cs="Arial"/>
                <w:b/>
                <w:sz w:val="18"/>
                <w:szCs w:val="18"/>
              </w:rPr>
              <w:t>10,000 millares</w:t>
            </w:r>
          </w:p>
        </w:tc>
      </w:tr>
      <w:tr w:rsidR="00332EED" w:rsidRPr="001E0DB9" w14:paraId="595C5AB2" w14:textId="77777777" w:rsidTr="00D24B77">
        <w:trPr>
          <w:jc w:val="center"/>
        </w:trPr>
        <w:tc>
          <w:tcPr>
            <w:tcW w:w="3685" w:type="dxa"/>
          </w:tcPr>
          <w:p w14:paraId="16413C06" w14:textId="77777777" w:rsidR="00332EED" w:rsidRPr="001E0DB9" w:rsidRDefault="00332EED" w:rsidP="00D24B77">
            <w:pPr>
              <w:pStyle w:val="Prrafodelista"/>
              <w:ind w:left="0"/>
              <w:jc w:val="both"/>
              <w:rPr>
                <w:rFonts w:ascii="Arial" w:hAnsi="Arial" w:cs="Arial"/>
                <w:b/>
                <w:sz w:val="18"/>
                <w:szCs w:val="18"/>
              </w:rPr>
            </w:pPr>
          </w:p>
        </w:tc>
        <w:tc>
          <w:tcPr>
            <w:tcW w:w="935" w:type="dxa"/>
          </w:tcPr>
          <w:p w14:paraId="5FA85F49" w14:textId="77777777" w:rsidR="00332EED" w:rsidRPr="001E0DB9" w:rsidRDefault="00332EED" w:rsidP="00D24B77">
            <w:pPr>
              <w:pStyle w:val="Prrafodelista"/>
              <w:ind w:left="0"/>
              <w:jc w:val="right"/>
              <w:rPr>
                <w:rFonts w:ascii="Arial" w:hAnsi="Arial" w:cs="Arial"/>
                <w:b/>
                <w:sz w:val="18"/>
                <w:szCs w:val="18"/>
              </w:rPr>
            </w:pPr>
          </w:p>
        </w:tc>
      </w:tr>
      <w:tr w:rsidR="00332EED" w:rsidRPr="001E0DB9" w14:paraId="0F4E627E" w14:textId="77777777" w:rsidTr="00D24B77">
        <w:trPr>
          <w:jc w:val="center"/>
        </w:trPr>
        <w:tc>
          <w:tcPr>
            <w:tcW w:w="3685" w:type="dxa"/>
          </w:tcPr>
          <w:p w14:paraId="47103D13" w14:textId="77777777" w:rsidR="00332EED" w:rsidRPr="001E0DB9" w:rsidRDefault="00332EED" w:rsidP="00D24B77">
            <w:pPr>
              <w:pStyle w:val="Prrafodelista"/>
              <w:ind w:left="0"/>
              <w:jc w:val="both"/>
              <w:rPr>
                <w:rFonts w:ascii="Arial" w:hAnsi="Arial" w:cs="Arial"/>
                <w:b/>
                <w:sz w:val="18"/>
                <w:szCs w:val="18"/>
              </w:rPr>
            </w:pPr>
            <w:r w:rsidRPr="001E0DB9">
              <w:rPr>
                <w:rFonts w:ascii="Arial" w:hAnsi="Arial" w:cs="Arial"/>
                <w:b/>
                <w:sz w:val="18"/>
                <w:szCs w:val="18"/>
              </w:rPr>
              <w:t>Costos de Secado por millar:</w:t>
            </w:r>
          </w:p>
        </w:tc>
        <w:tc>
          <w:tcPr>
            <w:tcW w:w="935" w:type="dxa"/>
          </w:tcPr>
          <w:p w14:paraId="5503D6A5" w14:textId="77777777" w:rsidR="00332EED" w:rsidRPr="001E0DB9" w:rsidRDefault="00332EED" w:rsidP="00D24B77">
            <w:pPr>
              <w:pStyle w:val="Prrafodelista"/>
              <w:ind w:left="0"/>
              <w:jc w:val="right"/>
              <w:rPr>
                <w:rFonts w:ascii="Arial" w:hAnsi="Arial" w:cs="Arial"/>
                <w:sz w:val="18"/>
                <w:szCs w:val="18"/>
              </w:rPr>
            </w:pPr>
          </w:p>
        </w:tc>
      </w:tr>
      <w:tr w:rsidR="00332EED" w:rsidRPr="001E0DB9" w14:paraId="79EAF1B8" w14:textId="77777777" w:rsidTr="00D24B77">
        <w:trPr>
          <w:jc w:val="center"/>
        </w:trPr>
        <w:tc>
          <w:tcPr>
            <w:tcW w:w="3685" w:type="dxa"/>
          </w:tcPr>
          <w:p w14:paraId="4D253A7D"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Alquiler de terreno para secado</w:t>
            </w:r>
          </w:p>
        </w:tc>
        <w:tc>
          <w:tcPr>
            <w:tcW w:w="935" w:type="dxa"/>
          </w:tcPr>
          <w:p w14:paraId="2841A886" w14:textId="77777777" w:rsidR="00332EED" w:rsidRPr="001E0DB9" w:rsidRDefault="00332EED" w:rsidP="00D24B77">
            <w:pPr>
              <w:pStyle w:val="Prrafodelista"/>
              <w:ind w:left="0"/>
              <w:jc w:val="right"/>
              <w:rPr>
                <w:rFonts w:ascii="Arial" w:hAnsi="Arial" w:cs="Arial"/>
                <w:sz w:val="18"/>
                <w:szCs w:val="18"/>
              </w:rPr>
            </w:pPr>
            <w:r w:rsidRPr="001E0DB9">
              <w:rPr>
                <w:rFonts w:ascii="Arial" w:hAnsi="Arial" w:cs="Arial"/>
                <w:sz w:val="18"/>
                <w:szCs w:val="18"/>
              </w:rPr>
              <w:t>S/20.00</w:t>
            </w:r>
          </w:p>
        </w:tc>
      </w:tr>
      <w:tr w:rsidR="00332EED" w:rsidRPr="001E0DB9" w14:paraId="60ECA6F6" w14:textId="77777777" w:rsidTr="00D24B77">
        <w:trPr>
          <w:trHeight w:val="109"/>
          <w:jc w:val="center"/>
        </w:trPr>
        <w:tc>
          <w:tcPr>
            <w:tcW w:w="3685" w:type="dxa"/>
          </w:tcPr>
          <w:p w14:paraId="45482644"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Transporte a horno</w:t>
            </w:r>
          </w:p>
        </w:tc>
        <w:tc>
          <w:tcPr>
            <w:tcW w:w="935" w:type="dxa"/>
          </w:tcPr>
          <w:p w14:paraId="7BF0D372" w14:textId="77777777" w:rsidR="00332EED" w:rsidRPr="001E0DB9" w:rsidRDefault="00332EED" w:rsidP="00D24B77">
            <w:pPr>
              <w:pStyle w:val="Prrafodelista"/>
              <w:ind w:left="0"/>
              <w:jc w:val="right"/>
              <w:rPr>
                <w:rFonts w:ascii="Arial" w:hAnsi="Arial" w:cs="Arial"/>
                <w:sz w:val="18"/>
                <w:szCs w:val="18"/>
              </w:rPr>
            </w:pPr>
            <w:r w:rsidRPr="001E0DB9">
              <w:rPr>
                <w:rFonts w:ascii="Arial" w:hAnsi="Arial" w:cs="Arial"/>
                <w:sz w:val="18"/>
                <w:szCs w:val="18"/>
              </w:rPr>
              <w:t>S/10.00</w:t>
            </w:r>
          </w:p>
        </w:tc>
      </w:tr>
      <w:tr w:rsidR="00332EED" w:rsidRPr="001E0DB9" w14:paraId="2FC8A405" w14:textId="77777777" w:rsidTr="00D24B77">
        <w:trPr>
          <w:jc w:val="center"/>
        </w:trPr>
        <w:tc>
          <w:tcPr>
            <w:tcW w:w="3685" w:type="dxa"/>
          </w:tcPr>
          <w:p w14:paraId="71CE1098"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CIF</w:t>
            </w:r>
          </w:p>
        </w:tc>
        <w:tc>
          <w:tcPr>
            <w:tcW w:w="935" w:type="dxa"/>
          </w:tcPr>
          <w:p w14:paraId="095F8046" w14:textId="77777777" w:rsidR="00332EED" w:rsidRPr="001E0DB9" w:rsidRDefault="00332EED" w:rsidP="00D24B77">
            <w:pPr>
              <w:pStyle w:val="Prrafodelista"/>
              <w:ind w:left="0"/>
              <w:jc w:val="right"/>
              <w:rPr>
                <w:rFonts w:ascii="Arial" w:hAnsi="Arial" w:cs="Arial"/>
                <w:sz w:val="18"/>
                <w:szCs w:val="18"/>
              </w:rPr>
            </w:pPr>
            <w:r w:rsidRPr="001E0DB9">
              <w:rPr>
                <w:rFonts w:ascii="Arial" w:hAnsi="Arial" w:cs="Arial"/>
                <w:sz w:val="18"/>
                <w:szCs w:val="18"/>
              </w:rPr>
              <w:t>S/5.00</w:t>
            </w:r>
          </w:p>
        </w:tc>
      </w:tr>
      <w:tr w:rsidR="00332EED" w:rsidRPr="001E0DB9" w14:paraId="07400D42" w14:textId="77777777" w:rsidTr="00D24B77">
        <w:trPr>
          <w:jc w:val="center"/>
        </w:trPr>
        <w:tc>
          <w:tcPr>
            <w:tcW w:w="3685" w:type="dxa"/>
          </w:tcPr>
          <w:p w14:paraId="3F491C33" w14:textId="77777777" w:rsidR="00332EED" w:rsidRPr="001E0DB9" w:rsidRDefault="00332EED" w:rsidP="00D24B77">
            <w:pPr>
              <w:pStyle w:val="Prrafodelista"/>
              <w:ind w:left="0"/>
              <w:jc w:val="both"/>
              <w:rPr>
                <w:rFonts w:ascii="Arial" w:hAnsi="Arial" w:cs="Arial"/>
                <w:b/>
                <w:sz w:val="18"/>
                <w:szCs w:val="18"/>
              </w:rPr>
            </w:pPr>
            <w:r w:rsidRPr="001E0DB9">
              <w:rPr>
                <w:rFonts w:ascii="Arial" w:hAnsi="Arial" w:cs="Arial"/>
                <w:b/>
                <w:sz w:val="18"/>
                <w:szCs w:val="18"/>
              </w:rPr>
              <w:t>Costos de cocción por millar</w:t>
            </w:r>
          </w:p>
        </w:tc>
        <w:tc>
          <w:tcPr>
            <w:tcW w:w="935" w:type="dxa"/>
          </w:tcPr>
          <w:p w14:paraId="72CB95D5" w14:textId="77777777" w:rsidR="00332EED" w:rsidRPr="001E0DB9" w:rsidRDefault="00332EED" w:rsidP="00D24B77">
            <w:pPr>
              <w:pStyle w:val="Prrafodelista"/>
              <w:ind w:left="0"/>
              <w:jc w:val="right"/>
              <w:rPr>
                <w:rFonts w:ascii="Arial" w:hAnsi="Arial" w:cs="Arial"/>
                <w:sz w:val="18"/>
                <w:szCs w:val="18"/>
              </w:rPr>
            </w:pPr>
          </w:p>
        </w:tc>
      </w:tr>
      <w:tr w:rsidR="00332EED" w:rsidRPr="001E0DB9" w14:paraId="7CBFB455" w14:textId="77777777" w:rsidTr="00D24B77">
        <w:trPr>
          <w:jc w:val="center"/>
        </w:trPr>
        <w:tc>
          <w:tcPr>
            <w:tcW w:w="3685" w:type="dxa"/>
          </w:tcPr>
          <w:p w14:paraId="3F4960A3"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Combustible</w:t>
            </w:r>
          </w:p>
        </w:tc>
        <w:tc>
          <w:tcPr>
            <w:tcW w:w="935" w:type="dxa"/>
          </w:tcPr>
          <w:p w14:paraId="7D0D27E0" w14:textId="77777777" w:rsidR="00332EED" w:rsidRPr="001E0DB9" w:rsidRDefault="00332EED" w:rsidP="00D24B77">
            <w:pPr>
              <w:pStyle w:val="Prrafodelista"/>
              <w:ind w:left="0"/>
              <w:jc w:val="right"/>
              <w:rPr>
                <w:rFonts w:ascii="Arial" w:hAnsi="Arial" w:cs="Arial"/>
                <w:sz w:val="18"/>
                <w:szCs w:val="18"/>
              </w:rPr>
            </w:pPr>
            <w:r w:rsidRPr="001E0DB9">
              <w:rPr>
                <w:rFonts w:ascii="Arial" w:hAnsi="Arial" w:cs="Arial"/>
                <w:sz w:val="18"/>
                <w:szCs w:val="18"/>
              </w:rPr>
              <w:t>S/30.00</w:t>
            </w:r>
          </w:p>
        </w:tc>
      </w:tr>
      <w:tr w:rsidR="00332EED" w:rsidRPr="001E0DB9" w14:paraId="72BA5DF2" w14:textId="77777777" w:rsidTr="00D24B77">
        <w:trPr>
          <w:jc w:val="center"/>
        </w:trPr>
        <w:tc>
          <w:tcPr>
            <w:tcW w:w="3685" w:type="dxa"/>
          </w:tcPr>
          <w:p w14:paraId="617619BD"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Mano de obra</w:t>
            </w:r>
          </w:p>
        </w:tc>
        <w:tc>
          <w:tcPr>
            <w:tcW w:w="935" w:type="dxa"/>
          </w:tcPr>
          <w:p w14:paraId="0AC6410E" w14:textId="77777777" w:rsidR="00332EED" w:rsidRPr="001E0DB9" w:rsidRDefault="00332EED" w:rsidP="00D24B77">
            <w:pPr>
              <w:pStyle w:val="Prrafodelista"/>
              <w:ind w:left="0"/>
              <w:jc w:val="right"/>
              <w:rPr>
                <w:rFonts w:ascii="Arial" w:hAnsi="Arial" w:cs="Arial"/>
                <w:sz w:val="18"/>
                <w:szCs w:val="18"/>
              </w:rPr>
            </w:pPr>
            <w:r w:rsidRPr="001E0DB9">
              <w:rPr>
                <w:rFonts w:ascii="Arial" w:hAnsi="Arial" w:cs="Arial"/>
                <w:sz w:val="18"/>
                <w:szCs w:val="18"/>
              </w:rPr>
              <w:t>S/10.00</w:t>
            </w:r>
          </w:p>
        </w:tc>
      </w:tr>
      <w:tr w:rsidR="00332EED" w:rsidRPr="001E0DB9" w14:paraId="78C81BED" w14:textId="77777777" w:rsidTr="00D24B77">
        <w:trPr>
          <w:jc w:val="center"/>
        </w:trPr>
        <w:tc>
          <w:tcPr>
            <w:tcW w:w="3685" w:type="dxa"/>
          </w:tcPr>
          <w:p w14:paraId="72B2FF07"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CIF</w:t>
            </w:r>
          </w:p>
        </w:tc>
        <w:tc>
          <w:tcPr>
            <w:tcW w:w="935" w:type="dxa"/>
          </w:tcPr>
          <w:p w14:paraId="57EEA1F5" w14:textId="77777777" w:rsidR="00332EED" w:rsidRPr="001E0DB9" w:rsidRDefault="00332EED" w:rsidP="00D24B77">
            <w:pPr>
              <w:pStyle w:val="Prrafodelista"/>
              <w:ind w:left="0"/>
              <w:jc w:val="right"/>
              <w:rPr>
                <w:rFonts w:ascii="Arial" w:hAnsi="Arial" w:cs="Arial"/>
                <w:sz w:val="18"/>
                <w:szCs w:val="18"/>
              </w:rPr>
            </w:pPr>
            <w:r w:rsidRPr="001E0DB9">
              <w:rPr>
                <w:rFonts w:ascii="Arial" w:hAnsi="Arial" w:cs="Arial"/>
                <w:sz w:val="18"/>
                <w:szCs w:val="18"/>
              </w:rPr>
              <w:t>S/8.00</w:t>
            </w:r>
          </w:p>
        </w:tc>
      </w:tr>
      <w:tr w:rsidR="00332EED" w:rsidRPr="001E0DB9" w14:paraId="71FEE6AD" w14:textId="77777777" w:rsidTr="00D24B77">
        <w:trPr>
          <w:jc w:val="center"/>
        </w:trPr>
        <w:tc>
          <w:tcPr>
            <w:tcW w:w="3685" w:type="dxa"/>
          </w:tcPr>
          <w:p w14:paraId="2FE450D4" w14:textId="77777777" w:rsidR="00332EED" w:rsidRPr="001E0DB9" w:rsidRDefault="00332EED" w:rsidP="00D24B77">
            <w:pPr>
              <w:pStyle w:val="Prrafodelista"/>
              <w:ind w:left="0"/>
              <w:jc w:val="both"/>
              <w:rPr>
                <w:rFonts w:ascii="Arial" w:hAnsi="Arial" w:cs="Arial"/>
                <w:b/>
                <w:sz w:val="18"/>
                <w:szCs w:val="18"/>
              </w:rPr>
            </w:pPr>
            <w:r w:rsidRPr="001E0DB9">
              <w:rPr>
                <w:rFonts w:ascii="Arial" w:hAnsi="Arial" w:cs="Arial"/>
                <w:b/>
                <w:sz w:val="18"/>
                <w:szCs w:val="18"/>
              </w:rPr>
              <w:t>Almacenaje por millar</w:t>
            </w:r>
          </w:p>
        </w:tc>
        <w:tc>
          <w:tcPr>
            <w:tcW w:w="935" w:type="dxa"/>
          </w:tcPr>
          <w:p w14:paraId="64FDA70F" w14:textId="77777777" w:rsidR="00332EED" w:rsidRPr="001E0DB9" w:rsidRDefault="00332EED" w:rsidP="00D24B77">
            <w:pPr>
              <w:pStyle w:val="Prrafodelista"/>
              <w:ind w:left="0"/>
              <w:jc w:val="right"/>
              <w:rPr>
                <w:rFonts w:ascii="Arial" w:hAnsi="Arial" w:cs="Arial"/>
                <w:sz w:val="18"/>
                <w:szCs w:val="18"/>
              </w:rPr>
            </w:pPr>
          </w:p>
        </w:tc>
      </w:tr>
      <w:tr w:rsidR="00332EED" w:rsidRPr="001E0DB9" w14:paraId="44558DFC" w14:textId="77777777" w:rsidTr="00D24B77">
        <w:trPr>
          <w:jc w:val="center"/>
        </w:trPr>
        <w:tc>
          <w:tcPr>
            <w:tcW w:w="3685" w:type="dxa"/>
          </w:tcPr>
          <w:p w14:paraId="5AE48131"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Paletizado</w:t>
            </w:r>
          </w:p>
        </w:tc>
        <w:tc>
          <w:tcPr>
            <w:tcW w:w="935" w:type="dxa"/>
          </w:tcPr>
          <w:p w14:paraId="0B3D28DE" w14:textId="77777777" w:rsidR="00332EED" w:rsidRPr="001E0DB9" w:rsidRDefault="00332EED" w:rsidP="00D24B77">
            <w:pPr>
              <w:pStyle w:val="Prrafodelista"/>
              <w:ind w:left="0"/>
              <w:jc w:val="right"/>
              <w:rPr>
                <w:rFonts w:ascii="Arial" w:hAnsi="Arial" w:cs="Arial"/>
                <w:sz w:val="18"/>
                <w:szCs w:val="18"/>
              </w:rPr>
            </w:pPr>
            <w:r w:rsidRPr="001E0DB9">
              <w:rPr>
                <w:rFonts w:ascii="Arial" w:hAnsi="Arial" w:cs="Arial"/>
                <w:sz w:val="18"/>
                <w:szCs w:val="18"/>
              </w:rPr>
              <w:t>S/1.50</w:t>
            </w:r>
          </w:p>
        </w:tc>
      </w:tr>
      <w:tr w:rsidR="00332EED" w:rsidRPr="001E0DB9" w14:paraId="7477B1BC" w14:textId="77777777" w:rsidTr="00D24B77">
        <w:trPr>
          <w:jc w:val="center"/>
        </w:trPr>
        <w:tc>
          <w:tcPr>
            <w:tcW w:w="3685" w:type="dxa"/>
          </w:tcPr>
          <w:p w14:paraId="2134E560" w14:textId="77777777" w:rsidR="00332EED" w:rsidRPr="001E0DB9" w:rsidRDefault="00332EED" w:rsidP="00D24B77">
            <w:pPr>
              <w:pStyle w:val="Prrafodelista"/>
              <w:ind w:left="0"/>
              <w:jc w:val="both"/>
              <w:rPr>
                <w:rFonts w:ascii="Arial" w:hAnsi="Arial" w:cs="Arial"/>
                <w:sz w:val="18"/>
                <w:szCs w:val="18"/>
              </w:rPr>
            </w:pPr>
            <w:r w:rsidRPr="001E0DB9">
              <w:rPr>
                <w:rFonts w:ascii="Arial" w:hAnsi="Arial" w:cs="Arial"/>
                <w:sz w:val="18"/>
                <w:szCs w:val="18"/>
              </w:rPr>
              <w:t>Transporte</w:t>
            </w:r>
          </w:p>
        </w:tc>
        <w:tc>
          <w:tcPr>
            <w:tcW w:w="935" w:type="dxa"/>
          </w:tcPr>
          <w:p w14:paraId="05504BC7" w14:textId="77777777" w:rsidR="00332EED" w:rsidRPr="001E0DB9" w:rsidRDefault="00332EED" w:rsidP="00D24B77">
            <w:pPr>
              <w:pStyle w:val="Prrafodelista"/>
              <w:ind w:left="0"/>
              <w:jc w:val="right"/>
              <w:rPr>
                <w:rFonts w:ascii="Arial" w:hAnsi="Arial" w:cs="Arial"/>
                <w:sz w:val="18"/>
                <w:szCs w:val="18"/>
              </w:rPr>
            </w:pPr>
            <w:r w:rsidRPr="001E0DB9">
              <w:rPr>
                <w:rFonts w:ascii="Arial" w:hAnsi="Arial" w:cs="Arial"/>
                <w:sz w:val="18"/>
                <w:szCs w:val="18"/>
              </w:rPr>
              <w:t>S/0.80</w:t>
            </w:r>
          </w:p>
        </w:tc>
      </w:tr>
      <w:tr w:rsidR="00332EED" w:rsidRPr="001E0DB9" w14:paraId="52E567F2" w14:textId="77777777" w:rsidTr="00D24B77">
        <w:trPr>
          <w:jc w:val="center"/>
        </w:trPr>
        <w:tc>
          <w:tcPr>
            <w:tcW w:w="3685" w:type="dxa"/>
          </w:tcPr>
          <w:p w14:paraId="2EEA6C17" w14:textId="77777777" w:rsidR="00332EED" w:rsidRPr="001E0DB9" w:rsidRDefault="00332EED" w:rsidP="00D24B77">
            <w:pPr>
              <w:pStyle w:val="Prrafodelista"/>
              <w:ind w:left="0"/>
              <w:jc w:val="both"/>
              <w:rPr>
                <w:rFonts w:ascii="Arial" w:hAnsi="Arial" w:cs="Arial"/>
                <w:sz w:val="18"/>
                <w:szCs w:val="18"/>
              </w:rPr>
            </w:pPr>
          </w:p>
        </w:tc>
        <w:tc>
          <w:tcPr>
            <w:tcW w:w="935" w:type="dxa"/>
          </w:tcPr>
          <w:p w14:paraId="72416C52" w14:textId="77777777" w:rsidR="00332EED" w:rsidRPr="001E0DB9" w:rsidRDefault="00332EED" w:rsidP="00D24B77">
            <w:pPr>
              <w:pStyle w:val="Prrafodelista"/>
              <w:ind w:left="0"/>
              <w:jc w:val="right"/>
              <w:rPr>
                <w:rFonts w:ascii="Arial" w:hAnsi="Arial" w:cs="Arial"/>
                <w:sz w:val="18"/>
                <w:szCs w:val="18"/>
              </w:rPr>
            </w:pPr>
          </w:p>
        </w:tc>
      </w:tr>
      <w:tr w:rsidR="00332EED" w:rsidRPr="001E0DB9" w14:paraId="4FB47C08" w14:textId="77777777" w:rsidTr="00D24B77">
        <w:trPr>
          <w:jc w:val="center"/>
        </w:trPr>
        <w:tc>
          <w:tcPr>
            <w:tcW w:w="3685" w:type="dxa"/>
          </w:tcPr>
          <w:p w14:paraId="45D186F4" w14:textId="77777777" w:rsidR="00332EED" w:rsidRPr="001E0DB9" w:rsidRDefault="00332EED" w:rsidP="00D24B77">
            <w:pPr>
              <w:pStyle w:val="Prrafodelista"/>
              <w:ind w:left="0"/>
              <w:jc w:val="both"/>
              <w:rPr>
                <w:rFonts w:ascii="Arial" w:hAnsi="Arial" w:cs="Arial"/>
                <w:b/>
                <w:sz w:val="18"/>
                <w:szCs w:val="18"/>
              </w:rPr>
            </w:pPr>
            <w:r w:rsidRPr="001E0DB9">
              <w:rPr>
                <w:rFonts w:ascii="Arial" w:hAnsi="Arial" w:cs="Arial"/>
                <w:b/>
                <w:sz w:val="18"/>
                <w:szCs w:val="18"/>
              </w:rPr>
              <w:t>Fuerza de ventas</w:t>
            </w:r>
          </w:p>
        </w:tc>
        <w:tc>
          <w:tcPr>
            <w:tcW w:w="935" w:type="dxa"/>
          </w:tcPr>
          <w:p w14:paraId="123328E4" w14:textId="77777777" w:rsidR="00332EED" w:rsidRPr="001E0DB9" w:rsidRDefault="00332EED" w:rsidP="00D24B77">
            <w:pPr>
              <w:pStyle w:val="Prrafodelista"/>
              <w:ind w:left="0"/>
              <w:jc w:val="right"/>
              <w:rPr>
                <w:rFonts w:ascii="Arial" w:hAnsi="Arial" w:cs="Arial"/>
                <w:sz w:val="18"/>
                <w:szCs w:val="18"/>
              </w:rPr>
            </w:pPr>
            <w:r w:rsidRPr="001E0DB9">
              <w:rPr>
                <w:rFonts w:ascii="Arial" w:hAnsi="Arial" w:cs="Arial"/>
                <w:sz w:val="18"/>
                <w:szCs w:val="18"/>
              </w:rPr>
              <w:t>S/1.00</w:t>
            </w:r>
          </w:p>
        </w:tc>
      </w:tr>
      <w:tr w:rsidR="00332EED" w:rsidRPr="001E0DB9" w14:paraId="0B5D05EE" w14:textId="77777777" w:rsidTr="00D24B77">
        <w:trPr>
          <w:jc w:val="center"/>
        </w:trPr>
        <w:tc>
          <w:tcPr>
            <w:tcW w:w="3685" w:type="dxa"/>
          </w:tcPr>
          <w:p w14:paraId="5A072A81" w14:textId="77777777" w:rsidR="00332EED" w:rsidRPr="001E0DB9" w:rsidRDefault="00332EED" w:rsidP="00D24B77">
            <w:pPr>
              <w:pStyle w:val="Prrafodelista"/>
              <w:ind w:left="0"/>
              <w:jc w:val="both"/>
              <w:rPr>
                <w:rFonts w:ascii="Arial" w:hAnsi="Arial" w:cs="Arial"/>
                <w:b/>
                <w:sz w:val="18"/>
                <w:szCs w:val="18"/>
              </w:rPr>
            </w:pPr>
            <w:proofErr w:type="gramStart"/>
            <w:r w:rsidRPr="001E0DB9">
              <w:rPr>
                <w:rFonts w:ascii="Arial" w:hAnsi="Arial" w:cs="Arial"/>
                <w:b/>
                <w:sz w:val="18"/>
                <w:szCs w:val="18"/>
              </w:rPr>
              <w:t>Total</w:t>
            </w:r>
            <w:proofErr w:type="gramEnd"/>
            <w:r w:rsidRPr="001E0DB9">
              <w:rPr>
                <w:rFonts w:ascii="Arial" w:hAnsi="Arial" w:cs="Arial"/>
                <w:b/>
                <w:sz w:val="18"/>
                <w:szCs w:val="18"/>
              </w:rPr>
              <w:t xml:space="preserve"> costos por millar</w:t>
            </w:r>
          </w:p>
        </w:tc>
        <w:tc>
          <w:tcPr>
            <w:tcW w:w="935" w:type="dxa"/>
          </w:tcPr>
          <w:p w14:paraId="5FF66A68" w14:textId="77777777" w:rsidR="00332EED" w:rsidRPr="001E0DB9" w:rsidRDefault="00332EED" w:rsidP="00D24B77">
            <w:pPr>
              <w:pStyle w:val="Prrafodelista"/>
              <w:ind w:left="0"/>
              <w:jc w:val="right"/>
              <w:rPr>
                <w:rFonts w:ascii="Arial" w:hAnsi="Arial" w:cs="Arial"/>
                <w:b/>
                <w:sz w:val="18"/>
                <w:szCs w:val="18"/>
              </w:rPr>
            </w:pPr>
            <w:r w:rsidRPr="001E0DB9">
              <w:rPr>
                <w:rFonts w:ascii="Arial" w:hAnsi="Arial" w:cs="Arial"/>
                <w:b/>
                <w:sz w:val="18"/>
                <w:szCs w:val="18"/>
              </w:rPr>
              <w:t>S/86.30</w:t>
            </w:r>
          </w:p>
        </w:tc>
      </w:tr>
    </w:tbl>
    <w:p w14:paraId="0AB92F64" w14:textId="77777777" w:rsidR="00332EED" w:rsidRDefault="00332EED" w:rsidP="00332EED">
      <w:pPr>
        <w:pStyle w:val="Prrafodelista"/>
        <w:spacing w:after="0" w:line="360" w:lineRule="auto"/>
        <w:ind w:left="394"/>
        <w:jc w:val="both"/>
        <w:rPr>
          <w:rFonts w:ascii="Arial" w:eastAsiaTheme="majorEastAsia" w:hAnsi="Arial" w:cs="Arial"/>
          <w:b/>
          <w:bCs/>
          <w:sz w:val="20"/>
          <w:szCs w:val="20"/>
        </w:rPr>
      </w:pPr>
    </w:p>
    <w:p w14:paraId="7D5BBE14" w14:textId="77777777" w:rsidR="00332EED" w:rsidRPr="00C411AA" w:rsidRDefault="00332EED" w:rsidP="00332EED">
      <w:pPr>
        <w:pStyle w:val="Prrafodelista"/>
        <w:numPr>
          <w:ilvl w:val="0"/>
          <w:numId w:val="38"/>
        </w:num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Determinación del valor neto realizable</w:t>
      </w:r>
    </w:p>
    <w:tbl>
      <w:tblPr>
        <w:tblStyle w:val="Tablaconcuadrcula"/>
        <w:tblW w:w="0" w:type="auto"/>
        <w:jc w:val="center"/>
        <w:tblLook w:val="04A0" w:firstRow="1" w:lastRow="0" w:firstColumn="1" w:lastColumn="0" w:noHBand="0" w:noVBand="1"/>
      </w:tblPr>
      <w:tblGrid>
        <w:gridCol w:w="3628"/>
        <w:gridCol w:w="1161"/>
      </w:tblGrid>
      <w:tr w:rsidR="00332EED" w:rsidRPr="00057C38" w14:paraId="4110A486" w14:textId="77777777" w:rsidTr="00D24B77">
        <w:trPr>
          <w:jc w:val="center"/>
        </w:trPr>
        <w:tc>
          <w:tcPr>
            <w:tcW w:w="3628" w:type="dxa"/>
          </w:tcPr>
          <w:p w14:paraId="439812A8" w14:textId="77777777" w:rsidR="00332EED" w:rsidRDefault="00332EED" w:rsidP="00D24B77">
            <w:pPr>
              <w:pStyle w:val="Prrafodelista"/>
              <w:ind w:left="0"/>
              <w:jc w:val="both"/>
              <w:rPr>
                <w:rFonts w:ascii="Arial" w:hAnsi="Arial" w:cs="Arial"/>
                <w:b/>
                <w:sz w:val="18"/>
                <w:szCs w:val="18"/>
              </w:rPr>
            </w:pPr>
          </w:p>
          <w:p w14:paraId="3C108794" w14:textId="77777777" w:rsidR="00332EED" w:rsidRPr="00057C38" w:rsidRDefault="00332EED" w:rsidP="00D24B77">
            <w:pPr>
              <w:pStyle w:val="Prrafodelista"/>
              <w:ind w:left="0"/>
              <w:jc w:val="both"/>
              <w:rPr>
                <w:rFonts w:ascii="Arial" w:hAnsi="Arial" w:cs="Arial"/>
                <w:b/>
                <w:sz w:val="18"/>
                <w:szCs w:val="18"/>
              </w:rPr>
            </w:pPr>
            <w:r w:rsidRPr="00057C38">
              <w:rPr>
                <w:rFonts w:ascii="Arial" w:hAnsi="Arial" w:cs="Arial"/>
                <w:b/>
                <w:sz w:val="18"/>
                <w:szCs w:val="18"/>
              </w:rPr>
              <w:t>Cantidad de ladrillos</w:t>
            </w:r>
          </w:p>
        </w:tc>
        <w:tc>
          <w:tcPr>
            <w:tcW w:w="1161" w:type="dxa"/>
          </w:tcPr>
          <w:p w14:paraId="612E1CB8" w14:textId="77777777" w:rsidR="00332EED" w:rsidRPr="00057C38" w:rsidRDefault="00332EED" w:rsidP="00D24B77">
            <w:pPr>
              <w:pStyle w:val="Prrafodelista"/>
              <w:ind w:left="0"/>
              <w:jc w:val="center"/>
              <w:rPr>
                <w:rFonts w:ascii="Arial" w:hAnsi="Arial" w:cs="Arial"/>
                <w:b/>
                <w:sz w:val="18"/>
                <w:szCs w:val="18"/>
              </w:rPr>
            </w:pPr>
            <w:r w:rsidRPr="00057C38">
              <w:rPr>
                <w:rFonts w:ascii="Arial" w:hAnsi="Arial" w:cs="Arial"/>
                <w:b/>
                <w:sz w:val="18"/>
                <w:szCs w:val="18"/>
              </w:rPr>
              <w:t>10,000 millares</w:t>
            </w:r>
          </w:p>
        </w:tc>
      </w:tr>
      <w:tr w:rsidR="00332EED" w:rsidRPr="00057C38" w14:paraId="281F6F0F" w14:textId="77777777" w:rsidTr="00D24B77">
        <w:trPr>
          <w:jc w:val="center"/>
        </w:trPr>
        <w:tc>
          <w:tcPr>
            <w:tcW w:w="3628" w:type="dxa"/>
          </w:tcPr>
          <w:p w14:paraId="36846ED0" w14:textId="77777777" w:rsidR="00332EED" w:rsidRPr="00057C38" w:rsidRDefault="00332EED" w:rsidP="00D24B77">
            <w:pPr>
              <w:pStyle w:val="Prrafodelista"/>
              <w:ind w:left="0"/>
              <w:jc w:val="both"/>
              <w:rPr>
                <w:rFonts w:ascii="Arial" w:hAnsi="Arial" w:cs="Arial"/>
                <w:sz w:val="18"/>
                <w:szCs w:val="18"/>
              </w:rPr>
            </w:pPr>
            <w:r w:rsidRPr="00057C38">
              <w:rPr>
                <w:rFonts w:ascii="Arial" w:hAnsi="Arial" w:cs="Arial"/>
                <w:sz w:val="18"/>
                <w:szCs w:val="18"/>
              </w:rPr>
              <w:t>Costo pendiente por millar</w:t>
            </w:r>
          </w:p>
        </w:tc>
        <w:tc>
          <w:tcPr>
            <w:tcW w:w="1161" w:type="dxa"/>
          </w:tcPr>
          <w:p w14:paraId="119BFC01" w14:textId="77777777" w:rsidR="00332EED" w:rsidRPr="00057C38" w:rsidRDefault="00332EED" w:rsidP="00D24B77">
            <w:pPr>
              <w:pStyle w:val="Prrafodelista"/>
              <w:ind w:left="0"/>
              <w:jc w:val="right"/>
              <w:rPr>
                <w:rFonts w:ascii="Arial" w:hAnsi="Arial" w:cs="Arial"/>
                <w:sz w:val="18"/>
                <w:szCs w:val="18"/>
              </w:rPr>
            </w:pPr>
            <w:r w:rsidRPr="00057C38">
              <w:rPr>
                <w:rFonts w:ascii="Arial" w:hAnsi="Arial" w:cs="Arial"/>
                <w:sz w:val="18"/>
                <w:szCs w:val="18"/>
              </w:rPr>
              <w:t>S/85.30</w:t>
            </w:r>
          </w:p>
        </w:tc>
      </w:tr>
      <w:tr w:rsidR="00332EED" w:rsidRPr="00057C38" w14:paraId="4039B9BD" w14:textId="77777777" w:rsidTr="00D24B77">
        <w:trPr>
          <w:jc w:val="center"/>
        </w:trPr>
        <w:tc>
          <w:tcPr>
            <w:tcW w:w="3628" w:type="dxa"/>
          </w:tcPr>
          <w:p w14:paraId="58F44ADE" w14:textId="77777777" w:rsidR="00332EED" w:rsidRPr="00057C38" w:rsidRDefault="00332EED" w:rsidP="00D24B77">
            <w:pPr>
              <w:pStyle w:val="Prrafodelista"/>
              <w:ind w:left="0"/>
              <w:jc w:val="both"/>
              <w:rPr>
                <w:rFonts w:ascii="Arial" w:hAnsi="Arial" w:cs="Arial"/>
                <w:sz w:val="18"/>
                <w:szCs w:val="18"/>
              </w:rPr>
            </w:pPr>
            <w:r w:rsidRPr="00057C38">
              <w:rPr>
                <w:rFonts w:ascii="Arial" w:hAnsi="Arial" w:cs="Arial"/>
                <w:sz w:val="18"/>
                <w:szCs w:val="18"/>
              </w:rPr>
              <w:t>Costo necesario para ejercer la venta</w:t>
            </w:r>
          </w:p>
        </w:tc>
        <w:tc>
          <w:tcPr>
            <w:tcW w:w="1161" w:type="dxa"/>
          </w:tcPr>
          <w:p w14:paraId="2EE91E3C" w14:textId="77777777" w:rsidR="00332EED" w:rsidRPr="00057C38" w:rsidRDefault="00332EED" w:rsidP="00D24B77">
            <w:pPr>
              <w:pStyle w:val="Prrafodelista"/>
              <w:ind w:left="0"/>
              <w:jc w:val="right"/>
              <w:rPr>
                <w:rFonts w:ascii="Arial" w:hAnsi="Arial" w:cs="Arial"/>
                <w:sz w:val="18"/>
                <w:szCs w:val="18"/>
              </w:rPr>
            </w:pPr>
            <w:r w:rsidRPr="00057C38">
              <w:rPr>
                <w:rFonts w:ascii="Arial" w:hAnsi="Arial" w:cs="Arial"/>
                <w:sz w:val="18"/>
                <w:szCs w:val="18"/>
              </w:rPr>
              <w:t>S/1.00</w:t>
            </w:r>
          </w:p>
        </w:tc>
      </w:tr>
      <w:tr w:rsidR="00332EED" w:rsidRPr="00057C38" w14:paraId="794DFD3D" w14:textId="77777777" w:rsidTr="00D24B77">
        <w:trPr>
          <w:jc w:val="center"/>
        </w:trPr>
        <w:tc>
          <w:tcPr>
            <w:tcW w:w="3628" w:type="dxa"/>
          </w:tcPr>
          <w:p w14:paraId="01976E9E" w14:textId="77777777" w:rsidR="00332EED" w:rsidRPr="00057C38" w:rsidRDefault="00332EED" w:rsidP="00D24B77">
            <w:pPr>
              <w:pStyle w:val="Prrafodelista"/>
              <w:ind w:left="0"/>
              <w:jc w:val="both"/>
              <w:rPr>
                <w:rFonts w:ascii="Arial" w:hAnsi="Arial" w:cs="Arial"/>
                <w:sz w:val="18"/>
                <w:szCs w:val="18"/>
              </w:rPr>
            </w:pPr>
            <w:r w:rsidRPr="00057C38">
              <w:rPr>
                <w:rFonts w:ascii="Arial" w:hAnsi="Arial" w:cs="Arial"/>
                <w:sz w:val="18"/>
                <w:szCs w:val="18"/>
              </w:rPr>
              <w:t>Costo acumulado por millar</w:t>
            </w:r>
            <w:r>
              <w:rPr>
                <w:rFonts w:ascii="Arial" w:hAnsi="Arial" w:cs="Arial"/>
                <w:sz w:val="18"/>
                <w:szCs w:val="18"/>
              </w:rPr>
              <w:t xml:space="preserve"> al 31.12.2013</w:t>
            </w:r>
          </w:p>
        </w:tc>
        <w:tc>
          <w:tcPr>
            <w:tcW w:w="1161" w:type="dxa"/>
          </w:tcPr>
          <w:p w14:paraId="297B468B" w14:textId="77777777" w:rsidR="00332EED" w:rsidRPr="00057C38" w:rsidRDefault="00332EED" w:rsidP="00D24B77">
            <w:pPr>
              <w:pStyle w:val="Prrafodelista"/>
              <w:ind w:left="0"/>
              <w:jc w:val="right"/>
              <w:rPr>
                <w:rFonts w:ascii="Arial" w:hAnsi="Arial" w:cs="Arial"/>
                <w:sz w:val="18"/>
                <w:szCs w:val="18"/>
              </w:rPr>
            </w:pPr>
            <w:r w:rsidRPr="00057C38">
              <w:rPr>
                <w:rFonts w:ascii="Arial" w:hAnsi="Arial" w:cs="Arial"/>
                <w:sz w:val="18"/>
                <w:szCs w:val="18"/>
              </w:rPr>
              <w:t>S/450.00</w:t>
            </w:r>
          </w:p>
        </w:tc>
      </w:tr>
      <w:tr w:rsidR="00332EED" w:rsidRPr="00057C38" w14:paraId="643FC327" w14:textId="77777777" w:rsidTr="00D24B77">
        <w:trPr>
          <w:jc w:val="center"/>
        </w:trPr>
        <w:tc>
          <w:tcPr>
            <w:tcW w:w="3628" w:type="dxa"/>
          </w:tcPr>
          <w:p w14:paraId="3FF90216" w14:textId="77777777" w:rsidR="00332EED" w:rsidRPr="00057C38" w:rsidRDefault="00332EED" w:rsidP="00D24B77">
            <w:pPr>
              <w:pStyle w:val="Prrafodelista"/>
              <w:ind w:left="0"/>
              <w:jc w:val="both"/>
              <w:rPr>
                <w:rFonts w:ascii="Arial" w:hAnsi="Arial" w:cs="Arial"/>
                <w:b/>
                <w:sz w:val="18"/>
                <w:szCs w:val="18"/>
              </w:rPr>
            </w:pPr>
            <w:proofErr w:type="gramStart"/>
            <w:r w:rsidRPr="00057C38">
              <w:rPr>
                <w:rFonts w:ascii="Arial" w:hAnsi="Arial" w:cs="Arial"/>
                <w:b/>
                <w:sz w:val="18"/>
                <w:szCs w:val="18"/>
              </w:rPr>
              <w:t>Total</w:t>
            </w:r>
            <w:proofErr w:type="gramEnd"/>
            <w:r w:rsidRPr="00057C38">
              <w:rPr>
                <w:rFonts w:ascii="Arial" w:hAnsi="Arial" w:cs="Arial"/>
                <w:b/>
                <w:sz w:val="18"/>
                <w:szCs w:val="18"/>
              </w:rPr>
              <w:t xml:space="preserve"> costo de producción</w:t>
            </w:r>
          </w:p>
        </w:tc>
        <w:tc>
          <w:tcPr>
            <w:tcW w:w="1161" w:type="dxa"/>
          </w:tcPr>
          <w:p w14:paraId="4ED1DE08" w14:textId="77777777" w:rsidR="00332EED" w:rsidRPr="00057C38" w:rsidRDefault="00332EED" w:rsidP="00D24B77">
            <w:pPr>
              <w:pStyle w:val="Prrafodelista"/>
              <w:ind w:left="0"/>
              <w:jc w:val="right"/>
              <w:rPr>
                <w:rFonts w:ascii="Arial" w:hAnsi="Arial" w:cs="Arial"/>
                <w:b/>
                <w:sz w:val="18"/>
                <w:szCs w:val="18"/>
              </w:rPr>
            </w:pPr>
            <w:r w:rsidRPr="00057C38">
              <w:rPr>
                <w:rFonts w:ascii="Arial" w:hAnsi="Arial" w:cs="Arial"/>
                <w:b/>
                <w:sz w:val="18"/>
                <w:szCs w:val="18"/>
              </w:rPr>
              <w:t>S/536.30</w:t>
            </w:r>
          </w:p>
        </w:tc>
      </w:tr>
    </w:tbl>
    <w:p w14:paraId="7D2E9EBC" w14:textId="77777777" w:rsidR="00332EED" w:rsidRDefault="00332EED" w:rsidP="00332EED">
      <w:pPr>
        <w:spacing w:after="0" w:line="360" w:lineRule="auto"/>
        <w:jc w:val="both"/>
        <w:rPr>
          <w:rFonts w:ascii="Arial" w:eastAsiaTheme="majorEastAsia" w:hAnsi="Arial" w:cs="Arial"/>
          <w:b/>
          <w:bCs/>
          <w:sz w:val="20"/>
          <w:szCs w:val="20"/>
        </w:rPr>
      </w:pPr>
    </w:p>
    <w:p w14:paraId="008C7DE6"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(d) Comparación</w:t>
      </w:r>
    </w:p>
    <w:p w14:paraId="28C68DBD" w14:textId="77777777" w:rsidR="00332EED" w:rsidRDefault="00332EED" w:rsidP="00332EED">
      <w:pPr>
        <w:spacing w:after="0" w:line="360" w:lineRule="auto"/>
        <w:jc w:val="both"/>
        <w:rPr>
          <w:rFonts w:ascii="Arial" w:eastAsiaTheme="majorEastAsia" w:hAnsi="Arial" w:cs="Arial"/>
          <w:b/>
          <w:bCs/>
          <w:i/>
          <w:sz w:val="20"/>
          <w:szCs w:val="20"/>
        </w:rPr>
      </w:pPr>
      <w:r w:rsidRPr="00057C38">
        <w:rPr>
          <w:rFonts w:ascii="Arial" w:eastAsiaTheme="majorEastAsia" w:hAnsi="Arial" w:cs="Arial"/>
          <w:bCs/>
          <w:sz w:val="20"/>
          <w:szCs w:val="20"/>
        </w:rPr>
        <w:t>Tenemos que el precio estimado de venta de 1 millar de ladrillos será de S/500, según memorando de la gerencia comercial. También tenemos que el costo para terminar de producir los ladrillos y ejecutar su venta será de S/536.30. En consecuencia, concluimos que la Compañía no recuperara la inversión en la producción de ladrillos.</w:t>
      </w:r>
      <w:r>
        <w:rPr>
          <w:rFonts w:ascii="Arial" w:eastAsiaTheme="majorEastAsia" w:hAnsi="Arial" w:cs="Arial"/>
          <w:bCs/>
          <w:sz w:val="20"/>
          <w:szCs w:val="20"/>
        </w:rPr>
        <w:t xml:space="preserve"> </w:t>
      </w:r>
      <w:r w:rsidRPr="00057C38">
        <w:rPr>
          <w:rFonts w:ascii="Arial" w:eastAsiaTheme="majorEastAsia" w:hAnsi="Arial" w:cs="Arial"/>
          <w:bCs/>
          <w:sz w:val="20"/>
          <w:szCs w:val="20"/>
        </w:rPr>
        <w:t>La Compañía debe reconocer una pérdida de S/36.30 por cada millar de ladrillos e</w:t>
      </w:r>
      <w:r>
        <w:rPr>
          <w:rFonts w:ascii="Arial" w:eastAsiaTheme="majorEastAsia" w:hAnsi="Arial" w:cs="Arial"/>
          <w:bCs/>
          <w:sz w:val="20"/>
          <w:szCs w:val="20"/>
        </w:rPr>
        <w:t>n proceso de producción. En 10,</w:t>
      </w:r>
      <w:r w:rsidRPr="00057C38">
        <w:rPr>
          <w:rFonts w:ascii="Arial" w:eastAsiaTheme="majorEastAsia" w:hAnsi="Arial" w:cs="Arial"/>
          <w:bCs/>
          <w:sz w:val="20"/>
          <w:szCs w:val="20"/>
        </w:rPr>
        <w:t>000 millares la pérdida total será de S/363,000 que se debe reconocer con cargo a resultados del ejercicio:</w:t>
      </w:r>
    </w:p>
    <w:p w14:paraId="64385371" w14:textId="77777777" w:rsidR="00332EED" w:rsidRPr="001D77AC" w:rsidRDefault="00332EED" w:rsidP="00332EED">
      <w:pPr>
        <w:spacing w:after="0" w:line="360" w:lineRule="auto"/>
        <w:jc w:val="both"/>
        <w:rPr>
          <w:rFonts w:ascii="Arial" w:eastAsiaTheme="majorEastAsia" w:hAnsi="Arial" w:cs="Arial"/>
          <w:b/>
          <w:bCs/>
          <w:i/>
          <w:sz w:val="20"/>
          <w:szCs w:val="20"/>
        </w:rPr>
      </w:pPr>
      <w:r w:rsidRPr="001D77AC">
        <w:rPr>
          <w:rFonts w:ascii="Arial" w:eastAsiaTheme="majorEastAsia" w:hAnsi="Arial" w:cs="Arial"/>
          <w:b/>
          <w:bCs/>
          <w:i/>
          <w:sz w:val="20"/>
          <w:szCs w:val="20"/>
        </w:rPr>
        <w:lastRenderedPageBreak/>
        <w:t xml:space="preserve">Valor Neto de Realización: </w:t>
      </w:r>
      <w:r>
        <w:rPr>
          <w:rFonts w:ascii="Arial" w:eastAsiaTheme="majorEastAsia" w:hAnsi="Arial" w:cs="Arial"/>
          <w:b/>
          <w:bCs/>
          <w:i/>
          <w:sz w:val="20"/>
          <w:szCs w:val="20"/>
        </w:rPr>
        <w:t xml:space="preserve">no </w:t>
      </w:r>
      <w:r w:rsidRPr="001D77AC">
        <w:rPr>
          <w:rFonts w:ascii="Arial" w:eastAsiaTheme="majorEastAsia" w:hAnsi="Arial" w:cs="Arial"/>
          <w:b/>
          <w:bCs/>
          <w:i/>
          <w:sz w:val="20"/>
          <w:szCs w:val="20"/>
        </w:rPr>
        <w:t>reconocer una pérdida</w:t>
      </w:r>
    </w:p>
    <w:p w14:paraId="5FE5FBD7" w14:textId="77777777" w:rsidR="00332EED" w:rsidRDefault="00332EED" w:rsidP="00332EED">
      <w:pPr>
        <w:spacing w:after="0" w:line="360" w:lineRule="auto"/>
        <w:jc w:val="both"/>
        <w:rPr>
          <w:rFonts w:ascii="Arial" w:eastAsiaTheme="majorEastAsia" w:hAnsi="Arial" w:cs="Arial"/>
          <w:bCs/>
          <w:sz w:val="20"/>
          <w:szCs w:val="20"/>
        </w:rPr>
      </w:pPr>
      <w:r w:rsidRPr="001D77AC">
        <w:rPr>
          <w:rFonts w:ascii="Arial" w:eastAsiaTheme="majorEastAsia" w:hAnsi="Arial" w:cs="Arial"/>
          <w:bCs/>
          <w:sz w:val="20"/>
          <w:szCs w:val="20"/>
        </w:rPr>
        <w:t>El párrafo 32 de la NIC2 establece lo siguiente:</w:t>
      </w:r>
    </w:p>
    <w:p w14:paraId="14FB4AEA" w14:textId="77777777" w:rsidR="00332EED" w:rsidRPr="001D77AC" w:rsidRDefault="00332EED" w:rsidP="00332EED">
      <w:pPr>
        <w:spacing w:line="360" w:lineRule="auto"/>
        <w:jc w:val="both"/>
        <w:rPr>
          <w:rFonts w:ascii="Arial" w:eastAsiaTheme="majorEastAsia" w:hAnsi="Arial" w:cs="Arial"/>
          <w:bCs/>
          <w:i/>
          <w:sz w:val="20"/>
          <w:szCs w:val="20"/>
        </w:rPr>
      </w:pPr>
      <w:r w:rsidRPr="001D77AC">
        <w:rPr>
          <w:rFonts w:ascii="Arial" w:eastAsiaTheme="majorEastAsia" w:hAnsi="Arial" w:cs="Arial"/>
          <w:bCs/>
          <w:i/>
          <w:sz w:val="20"/>
          <w:szCs w:val="20"/>
        </w:rPr>
        <w:t>No se rebajará el valor de las materias primas y otros suministros, mantenidos para su uso en la producción de existencias, para situar su importe en libros por debajo del coste, siempre que se espere que los productos terminados a los que se incorporen sean vendidos al coste o por encima del mismo.</w:t>
      </w:r>
    </w:p>
    <w:p w14:paraId="0775A464"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Caso 2:</w:t>
      </w:r>
    </w:p>
    <w:p w14:paraId="47303857"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La situación</w:t>
      </w:r>
    </w:p>
    <w:p w14:paraId="1FEE3B4C" w14:textId="77777777" w:rsidR="00332EED" w:rsidRPr="001D77AC" w:rsidRDefault="00332EED" w:rsidP="00332EED">
      <w:pPr>
        <w:spacing w:after="0" w:line="360" w:lineRule="auto"/>
        <w:jc w:val="both"/>
        <w:rPr>
          <w:rFonts w:ascii="Arial" w:eastAsiaTheme="majorEastAsia" w:hAnsi="Arial" w:cs="Arial"/>
          <w:bCs/>
          <w:sz w:val="20"/>
          <w:szCs w:val="20"/>
        </w:rPr>
      </w:pPr>
      <w:r w:rsidRPr="001D77AC">
        <w:rPr>
          <w:rFonts w:ascii="Arial" w:eastAsiaTheme="majorEastAsia" w:hAnsi="Arial" w:cs="Arial"/>
          <w:bCs/>
          <w:sz w:val="20"/>
          <w:szCs w:val="20"/>
        </w:rPr>
        <w:t>Una compañía minera mantiene en su almacén suministros denominado “bolas de acero”. Al 31 de diciembre del 2010 mantiene inventarios que tuvieron un costo de S/1,000,000. El stock mantenido en almacén fue comprado en grandes cantidades en septiembre de 2010. Si se hubieran comprado dichos suministros el día 31 de diciembre de 2010, el costo hubiera sido S/700,000. Ello se debe a que el precio del acero ha sufrido una fuerte caída en los mercados internacionales.</w:t>
      </w:r>
    </w:p>
    <w:p w14:paraId="11659659" w14:textId="77777777" w:rsidR="00332EED" w:rsidRDefault="00332EED" w:rsidP="00332EED">
      <w:pPr>
        <w:spacing w:after="0" w:line="360" w:lineRule="auto"/>
        <w:jc w:val="both"/>
        <w:rPr>
          <w:rFonts w:ascii="Arial" w:eastAsiaTheme="majorEastAsia" w:hAnsi="Arial" w:cs="Arial"/>
          <w:b/>
          <w:bCs/>
          <w:sz w:val="20"/>
          <w:szCs w:val="20"/>
        </w:rPr>
      </w:pPr>
    </w:p>
    <w:p w14:paraId="01458F9B"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El uso de las bolas de acero</w:t>
      </w:r>
    </w:p>
    <w:p w14:paraId="64A2D46B" w14:textId="77777777" w:rsidR="00332EED" w:rsidRPr="001D77AC" w:rsidRDefault="00332EED" w:rsidP="00332EED">
      <w:pPr>
        <w:spacing w:after="0" w:line="360" w:lineRule="auto"/>
        <w:jc w:val="both"/>
        <w:rPr>
          <w:rFonts w:ascii="Arial" w:eastAsiaTheme="majorEastAsia" w:hAnsi="Arial" w:cs="Arial"/>
          <w:bCs/>
          <w:sz w:val="20"/>
          <w:szCs w:val="20"/>
        </w:rPr>
      </w:pPr>
      <w:r w:rsidRPr="001D77AC">
        <w:rPr>
          <w:rFonts w:ascii="Arial" w:eastAsiaTheme="majorEastAsia" w:hAnsi="Arial" w:cs="Arial"/>
          <w:bCs/>
          <w:sz w:val="20"/>
          <w:szCs w:val="20"/>
        </w:rPr>
        <w:t>La Compañía utiliza bolas de acero en el proceso productivo de oro. Estas sirven para pulverizar el mineral en grandes molinos, de tal manera que las bolas de acero también se pulverizan en el proceso de molienda.</w:t>
      </w:r>
    </w:p>
    <w:p w14:paraId="55BC0608" w14:textId="77777777" w:rsidR="00332EED" w:rsidRDefault="00332EED" w:rsidP="00332EED">
      <w:pPr>
        <w:spacing w:after="0"/>
        <w:rPr>
          <w:rFonts w:ascii="Arial" w:eastAsiaTheme="majorEastAsia" w:hAnsi="Arial" w:cs="Arial"/>
          <w:bCs/>
          <w:sz w:val="20"/>
          <w:szCs w:val="20"/>
        </w:rPr>
      </w:pPr>
    </w:p>
    <w:p w14:paraId="29403B32"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El precio del oro</w:t>
      </w:r>
    </w:p>
    <w:p w14:paraId="202BC249" w14:textId="77777777" w:rsidR="00332EED" w:rsidRPr="001D77AC" w:rsidRDefault="00332EED" w:rsidP="00332EED">
      <w:pPr>
        <w:spacing w:after="0" w:line="360" w:lineRule="auto"/>
        <w:jc w:val="both"/>
        <w:rPr>
          <w:rFonts w:ascii="Arial" w:eastAsiaTheme="majorEastAsia" w:hAnsi="Arial" w:cs="Arial"/>
          <w:bCs/>
          <w:sz w:val="20"/>
          <w:szCs w:val="20"/>
        </w:rPr>
      </w:pPr>
      <w:r w:rsidRPr="001D77AC">
        <w:rPr>
          <w:rFonts w:ascii="Arial" w:eastAsiaTheme="majorEastAsia" w:hAnsi="Arial" w:cs="Arial"/>
          <w:bCs/>
          <w:sz w:val="20"/>
          <w:szCs w:val="20"/>
        </w:rPr>
        <w:t xml:space="preserve">Al 31 de diciembre de 2010 el precio de venta de 1 onza de oro era de USD1,200. El análisis del área de costos indica que el costo de </w:t>
      </w:r>
      <w:proofErr w:type="gramStart"/>
      <w:r w:rsidRPr="001D77AC">
        <w:rPr>
          <w:rFonts w:ascii="Arial" w:eastAsiaTheme="majorEastAsia" w:hAnsi="Arial" w:cs="Arial"/>
          <w:bCs/>
          <w:sz w:val="20"/>
          <w:szCs w:val="20"/>
        </w:rPr>
        <w:t>producción  de</w:t>
      </w:r>
      <w:proofErr w:type="gramEnd"/>
      <w:r w:rsidRPr="001D77AC">
        <w:rPr>
          <w:rFonts w:ascii="Arial" w:eastAsiaTheme="majorEastAsia" w:hAnsi="Arial" w:cs="Arial"/>
          <w:bCs/>
          <w:sz w:val="20"/>
          <w:szCs w:val="20"/>
        </w:rPr>
        <w:t xml:space="preserve"> 1 onza de oro es de USD400. Este costo de producción incluye el </w:t>
      </w:r>
      <w:r w:rsidRPr="001D77AC">
        <w:rPr>
          <w:rFonts w:ascii="Arial" w:eastAsiaTheme="majorEastAsia" w:hAnsi="Arial" w:cs="Arial"/>
          <w:bCs/>
          <w:sz w:val="20"/>
          <w:szCs w:val="20"/>
        </w:rPr>
        <w:lastRenderedPageBreak/>
        <w:t xml:space="preserve">consumo de las bolas de oro, al precio alto que se ha pagado por ellas en septiembre de 2010. </w:t>
      </w:r>
    </w:p>
    <w:p w14:paraId="49C92B2F" w14:textId="77777777" w:rsidR="00332EED" w:rsidRDefault="00332EED" w:rsidP="00332EED">
      <w:pPr>
        <w:spacing w:after="0" w:line="360" w:lineRule="auto"/>
        <w:jc w:val="both"/>
        <w:rPr>
          <w:rFonts w:ascii="Arial" w:eastAsiaTheme="majorEastAsia" w:hAnsi="Arial" w:cs="Arial"/>
          <w:b/>
          <w:bCs/>
          <w:sz w:val="20"/>
          <w:szCs w:val="20"/>
        </w:rPr>
      </w:pPr>
    </w:p>
    <w:p w14:paraId="458A7A8C" w14:textId="77777777" w:rsidR="00332EED" w:rsidRPr="00C411AA" w:rsidRDefault="00332EED" w:rsidP="00332EED">
      <w:pPr>
        <w:spacing w:after="0" w:line="360" w:lineRule="auto"/>
        <w:jc w:val="both"/>
        <w:rPr>
          <w:rFonts w:ascii="Arial" w:eastAsiaTheme="majorEastAsia" w:hAnsi="Arial" w:cs="Arial"/>
          <w:b/>
          <w:bCs/>
          <w:sz w:val="20"/>
          <w:szCs w:val="20"/>
        </w:rPr>
      </w:pPr>
      <w:r w:rsidRPr="00C411AA">
        <w:rPr>
          <w:rFonts w:ascii="Arial" w:eastAsiaTheme="majorEastAsia" w:hAnsi="Arial" w:cs="Arial"/>
          <w:b/>
          <w:bCs/>
          <w:sz w:val="20"/>
          <w:szCs w:val="20"/>
        </w:rPr>
        <w:t>Conclusiones:</w:t>
      </w:r>
    </w:p>
    <w:p w14:paraId="6C8C29D8" w14:textId="77777777" w:rsidR="00332EED" w:rsidRPr="001D77AC" w:rsidRDefault="00332EED" w:rsidP="00332EED">
      <w:pPr>
        <w:pStyle w:val="Prrafodelista"/>
        <w:numPr>
          <w:ilvl w:val="1"/>
          <w:numId w:val="5"/>
        </w:numPr>
        <w:spacing w:after="0" w:line="360" w:lineRule="auto"/>
        <w:ind w:left="284" w:hanging="284"/>
        <w:jc w:val="both"/>
        <w:rPr>
          <w:rFonts w:ascii="Arial" w:eastAsiaTheme="majorEastAsia" w:hAnsi="Arial" w:cs="Arial"/>
          <w:bCs/>
          <w:sz w:val="20"/>
          <w:szCs w:val="20"/>
        </w:rPr>
      </w:pPr>
      <w:r w:rsidRPr="001D77AC">
        <w:rPr>
          <w:rFonts w:ascii="Arial" w:eastAsiaTheme="majorEastAsia" w:hAnsi="Arial" w:cs="Arial"/>
          <w:bCs/>
          <w:sz w:val="20"/>
          <w:szCs w:val="20"/>
        </w:rPr>
        <w:t>A pesar de haber pagado un mayor precio por la compra de bolas de acero, la compañía recuperará la inversión debido a que el precio del oro se encuentra por encima del costo de producción.</w:t>
      </w:r>
    </w:p>
    <w:p w14:paraId="582E2D44" w14:textId="77777777" w:rsidR="00332EED" w:rsidRPr="001D77AC" w:rsidRDefault="00332EED" w:rsidP="00332EED">
      <w:pPr>
        <w:pStyle w:val="Prrafodelista"/>
        <w:numPr>
          <w:ilvl w:val="1"/>
          <w:numId w:val="5"/>
        </w:numPr>
        <w:spacing w:line="360" w:lineRule="auto"/>
        <w:ind w:left="284" w:hanging="284"/>
        <w:jc w:val="both"/>
        <w:rPr>
          <w:rFonts w:ascii="Arial" w:eastAsiaTheme="majorEastAsia" w:hAnsi="Arial" w:cs="Arial"/>
          <w:bCs/>
          <w:sz w:val="20"/>
          <w:szCs w:val="20"/>
        </w:rPr>
      </w:pPr>
      <w:r w:rsidRPr="001D77AC">
        <w:rPr>
          <w:rFonts w:ascii="Arial" w:eastAsiaTheme="majorEastAsia" w:hAnsi="Arial" w:cs="Arial"/>
          <w:bCs/>
          <w:sz w:val="20"/>
          <w:szCs w:val="20"/>
        </w:rPr>
        <w:t>En aplicación del párrafo 32 de la NIC2 no se debe reconocer ninguna pérdida por deterioro.</w:t>
      </w:r>
    </w:p>
    <w:p w14:paraId="7E8B75D2" w14:textId="77777777" w:rsidR="00332EED" w:rsidRDefault="00332EED" w:rsidP="00332EED">
      <w:pPr>
        <w:spacing w:line="360" w:lineRule="auto"/>
        <w:jc w:val="both"/>
        <w:rPr>
          <w:rFonts w:ascii="Arial" w:eastAsiaTheme="majorEastAsia" w:hAnsi="Arial" w:cs="Arial"/>
          <w:bCs/>
          <w:sz w:val="20"/>
          <w:szCs w:val="20"/>
        </w:rPr>
      </w:pPr>
      <w:r w:rsidRPr="001D77AC">
        <w:rPr>
          <w:rFonts w:ascii="Arial" w:eastAsiaTheme="majorEastAsia" w:hAnsi="Arial" w:cs="Arial"/>
          <w:bCs/>
          <w:sz w:val="20"/>
          <w:szCs w:val="20"/>
        </w:rPr>
        <w:t>De esta manera hemos mostrado dos situaciones en que se debe aplicar el criterio del valor neto de realización. A pesar de que en ambos casos el valor neto de realización es menor al costo de los inventarios, solamente en el primer caso es necesario reconocer una pérdida por deterioro. En el segundo caso se evidencia que la Compañía aún recuperará la inversión en los inventarios porque estos se incluyen en el costo de producción de un bien cuyo precio de mercado permite recuperar los costos incurridos.</w:t>
      </w:r>
    </w:p>
    <w:p w14:paraId="4733FD9D" w14:textId="77777777" w:rsidR="00B164D3" w:rsidRDefault="00B164D3" w:rsidP="00332EED">
      <w:pPr>
        <w:spacing w:line="360" w:lineRule="auto"/>
        <w:jc w:val="both"/>
        <w:rPr>
          <w:rFonts w:ascii="Arial" w:eastAsiaTheme="majorEastAsia" w:hAnsi="Arial" w:cs="Arial"/>
          <w:bCs/>
          <w:sz w:val="20"/>
          <w:szCs w:val="20"/>
        </w:rPr>
      </w:pPr>
    </w:p>
    <w:p w14:paraId="3095417C" w14:textId="77777777" w:rsidR="00B164D3" w:rsidRDefault="00B164D3" w:rsidP="00332EED">
      <w:pPr>
        <w:spacing w:line="360" w:lineRule="auto"/>
        <w:jc w:val="both"/>
        <w:rPr>
          <w:rFonts w:ascii="Arial" w:eastAsiaTheme="majorEastAsia" w:hAnsi="Arial" w:cs="Arial"/>
          <w:bCs/>
          <w:sz w:val="20"/>
          <w:szCs w:val="20"/>
        </w:rPr>
      </w:pPr>
    </w:p>
    <w:p w14:paraId="68FDF687" w14:textId="77777777" w:rsidR="00B164D3" w:rsidRDefault="00B164D3" w:rsidP="00332EED">
      <w:pPr>
        <w:spacing w:line="360" w:lineRule="auto"/>
        <w:jc w:val="both"/>
        <w:rPr>
          <w:rFonts w:ascii="Arial" w:eastAsiaTheme="majorEastAsia" w:hAnsi="Arial" w:cs="Arial"/>
          <w:bCs/>
          <w:sz w:val="20"/>
          <w:szCs w:val="20"/>
        </w:rPr>
      </w:pPr>
    </w:p>
    <w:p w14:paraId="71E799FE" w14:textId="77777777" w:rsidR="00B164D3" w:rsidRDefault="00B164D3" w:rsidP="00332EED">
      <w:pPr>
        <w:spacing w:line="360" w:lineRule="auto"/>
        <w:jc w:val="both"/>
        <w:rPr>
          <w:rFonts w:ascii="Arial" w:eastAsiaTheme="majorEastAsia" w:hAnsi="Arial" w:cs="Arial"/>
          <w:bCs/>
          <w:sz w:val="20"/>
          <w:szCs w:val="20"/>
        </w:rPr>
      </w:pPr>
    </w:p>
    <w:p w14:paraId="5D0B9644" w14:textId="77777777" w:rsidR="00B164D3" w:rsidRDefault="00B164D3" w:rsidP="00332EED">
      <w:pPr>
        <w:spacing w:line="360" w:lineRule="auto"/>
        <w:jc w:val="both"/>
        <w:rPr>
          <w:rFonts w:ascii="Arial" w:eastAsiaTheme="majorEastAsia" w:hAnsi="Arial" w:cs="Arial"/>
          <w:bCs/>
          <w:sz w:val="20"/>
          <w:szCs w:val="20"/>
        </w:rPr>
      </w:pPr>
    </w:p>
    <w:p w14:paraId="2090853F" w14:textId="77777777" w:rsidR="00B164D3" w:rsidRDefault="00B164D3" w:rsidP="00332EED">
      <w:pPr>
        <w:spacing w:line="360" w:lineRule="auto"/>
        <w:jc w:val="both"/>
        <w:rPr>
          <w:rFonts w:ascii="Arial" w:eastAsiaTheme="majorEastAsia" w:hAnsi="Arial" w:cs="Arial"/>
          <w:bCs/>
          <w:sz w:val="20"/>
          <w:szCs w:val="20"/>
        </w:rPr>
      </w:pPr>
    </w:p>
    <w:p w14:paraId="635493DB" w14:textId="77777777" w:rsidR="00B164D3" w:rsidRDefault="00B164D3" w:rsidP="00332EED">
      <w:pPr>
        <w:spacing w:line="360" w:lineRule="auto"/>
        <w:jc w:val="both"/>
        <w:rPr>
          <w:rFonts w:ascii="Arial" w:eastAsiaTheme="majorEastAsia" w:hAnsi="Arial" w:cs="Arial"/>
          <w:bCs/>
          <w:sz w:val="20"/>
          <w:szCs w:val="20"/>
        </w:rPr>
      </w:pPr>
    </w:p>
    <w:p w14:paraId="3EB92DD2" w14:textId="77777777" w:rsidR="00B164D3" w:rsidRDefault="00B164D3" w:rsidP="00332EED">
      <w:pPr>
        <w:spacing w:line="360" w:lineRule="auto"/>
        <w:jc w:val="both"/>
        <w:rPr>
          <w:rFonts w:ascii="Arial" w:eastAsiaTheme="majorEastAsia" w:hAnsi="Arial" w:cs="Arial"/>
          <w:bCs/>
          <w:sz w:val="20"/>
          <w:szCs w:val="20"/>
        </w:rPr>
      </w:pPr>
    </w:p>
    <w:p w14:paraId="611FB564" w14:textId="77777777" w:rsidR="00B164D3" w:rsidRDefault="00B164D3" w:rsidP="00332EED">
      <w:pPr>
        <w:spacing w:line="360" w:lineRule="auto"/>
        <w:jc w:val="both"/>
        <w:rPr>
          <w:rFonts w:ascii="Arial" w:eastAsiaTheme="majorEastAsia" w:hAnsi="Arial" w:cs="Arial"/>
          <w:bCs/>
          <w:sz w:val="20"/>
          <w:szCs w:val="20"/>
        </w:rPr>
      </w:pPr>
    </w:p>
    <w:p w14:paraId="187EB0F2" w14:textId="77777777" w:rsidR="00B164D3" w:rsidRDefault="00B164D3" w:rsidP="00332EED">
      <w:pPr>
        <w:spacing w:line="360" w:lineRule="auto"/>
        <w:jc w:val="both"/>
        <w:rPr>
          <w:rFonts w:ascii="Arial" w:eastAsiaTheme="majorEastAsia" w:hAnsi="Arial" w:cs="Arial"/>
          <w:bCs/>
          <w:sz w:val="20"/>
          <w:szCs w:val="20"/>
        </w:rPr>
      </w:pPr>
    </w:p>
    <w:p w14:paraId="4F56F1CE" w14:textId="77777777" w:rsidR="00332EED" w:rsidRDefault="00332EED" w:rsidP="00332EED">
      <w:pPr>
        <w:spacing w:line="360" w:lineRule="auto"/>
        <w:jc w:val="both"/>
        <w:rPr>
          <w:rFonts w:ascii="Arial" w:eastAsiaTheme="majorEastAsia" w:hAnsi="Arial" w:cs="Arial"/>
          <w:bCs/>
          <w:sz w:val="20"/>
          <w:szCs w:val="20"/>
        </w:rPr>
      </w:pPr>
      <w:r>
        <w:rPr>
          <w:rFonts w:ascii="Arial" w:eastAsiaTheme="majorEastAsia" w:hAnsi="Arial" w:cs="Arial"/>
          <w:bCs/>
          <w:sz w:val="20"/>
          <w:szCs w:val="20"/>
        </w:rPr>
        <w:br w:type="page"/>
      </w:r>
    </w:p>
    <w:tbl>
      <w:tblPr>
        <w:tblStyle w:val="Tablaconcuadrcula"/>
        <w:tblW w:w="6912" w:type="dxa"/>
        <w:tblLook w:val="04A0" w:firstRow="1" w:lastRow="0" w:firstColumn="1" w:lastColumn="0" w:noHBand="0" w:noVBand="1"/>
      </w:tblPr>
      <w:tblGrid>
        <w:gridCol w:w="1242"/>
        <w:gridCol w:w="284"/>
        <w:gridCol w:w="5386"/>
      </w:tblGrid>
      <w:tr w:rsidR="00332EED" w14:paraId="753563A0" w14:textId="77777777" w:rsidTr="00D24B77">
        <w:tc>
          <w:tcPr>
            <w:tcW w:w="1242" w:type="dxa"/>
            <w:shd w:val="clear" w:color="auto" w:fill="DBE5F1" w:themeFill="accent1" w:themeFillTint="33"/>
          </w:tcPr>
          <w:p w14:paraId="55874706" w14:textId="77777777" w:rsidR="00332EED" w:rsidRDefault="00332EED" w:rsidP="00D24B77">
            <w:pPr>
              <w:spacing w:before="120" w:after="120"/>
              <w:rPr>
                <w:rFonts w:ascii="Arial" w:hAnsi="Arial" w:cs="Arial"/>
                <w:b/>
                <w:sz w:val="20"/>
                <w:szCs w:val="20"/>
              </w:rPr>
            </w:pPr>
            <w:r>
              <w:rPr>
                <w:rFonts w:ascii="Arial" w:hAnsi="Arial" w:cs="Arial"/>
                <w:b/>
                <w:sz w:val="20"/>
                <w:szCs w:val="20"/>
              </w:rPr>
              <w:lastRenderedPageBreak/>
              <w:t>ANEXO 6</w:t>
            </w:r>
          </w:p>
        </w:tc>
        <w:tc>
          <w:tcPr>
            <w:tcW w:w="284" w:type="dxa"/>
            <w:shd w:val="clear" w:color="auto" w:fill="DBE5F1" w:themeFill="accent1" w:themeFillTint="33"/>
          </w:tcPr>
          <w:p w14:paraId="41BC8D31"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79816CBC" w14:textId="77777777" w:rsidR="00332EED" w:rsidRDefault="00332EED" w:rsidP="00D24B77">
            <w:pPr>
              <w:spacing w:before="120" w:after="120"/>
              <w:rPr>
                <w:rFonts w:ascii="Arial" w:hAnsi="Arial" w:cs="Arial"/>
                <w:b/>
                <w:sz w:val="20"/>
                <w:szCs w:val="20"/>
              </w:rPr>
            </w:pPr>
            <w:r>
              <w:rPr>
                <w:rFonts w:ascii="Arial" w:hAnsi="Arial" w:cs="Arial"/>
                <w:b/>
                <w:sz w:val="20"/>
                <w:szCs w:val="20"/>
              </w:rPr>
              <w:t>Deterioro de activos</w:t>
            </w:r>
          </w:p>
        </w:tc>
      </w:tr>
      <w:tr w:rsidR="00332EED" w14:paraId="64027A82" w14:textId="77777777" w:rsidTr="00D24B77">
        <w:tc>
          <w:tcPr>
            <w:tcW w:w="1242" w:type="dxa"/>
            <w:shd w:val="clear" w:color="auto" w:fill="DBE5F1" w:themeFill="accent1" w:themeFillTint="33"/>
          </w:tcPr>
          <w:p w14:paraId="1C3BF0BB" w14:textId="77777777" w:rsidR="00332EED" w:rsidRDefault="00332EED" w:rsidP="00D24B77">
            <w:pPr>
              <w:spacing w:before="120" w:after="120"/>
              <w:rPr>
                <w:rFonts w:ascii="Arial" w:hAnsi="Arial" w:cs="Arial"/>
                <w:b/>
                <w:sz w:val="20"/>
                <w:szCs w:val="20"/>
              </w:rPr>
            </w:pPr>
            <w:r>
              <w:rPr>
                <w:rFonts w:ascii="Arial" w:hAnsi="Arial" w:cs="Arial"/>
                <w:b/>
                <w:sz w:val="20"/>
                <w:szCs w:val="20"/>
              </w:rPr>
              <w:t>Tema:</w:t>
            </w:r>
          </w:p>
        </w:tc>
        <w:tc>
          <w:tcPr>
            <w:tcW w:w="284" w:type="dxa"/>
            <w:shd w:val="clear" w:color="auto" w:fill="DBE5F1" w:themeFill="accent1" w:themeFillTint="33"/>
          </w:tcPr>
          <w:p w14:paraId="428EF64C"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vAlign w:val="center"/>
          </w:tcPr>
          <w:p w14:paraId="018B9C94" w14:textId="77777777" w:rsidR="00332EED" w:rsidRDefault="00332EED" w:rsidP="00D24B77">
            <w:pPr>
              <w:pStyle w:val="Prrafodelista"/>
              <w:ind w:left="0"/>
              <w:rPr>
                <w:rFonts w:ascii="Arial" w:hAnsi="Arial" w:cs="Arial"/>
                <w:b/>
                <w:sz w:val="20"/>
                <w:szCs w:val="20"/>
              </w:rPr>
            </w:pPr>
            <w:r>
              <w:rPr>
                <w:rFonts w:ascii="Arial" w:hAnsi="Arial" w:cs="Arial"/>
                <w:b/>
                <w:sz w:val="20"/>
                <w:szCs w:val="20"/>
              </w:rPr>
              <w:t>Experiencia de aplicación práctica de la NIC36</w:t>
            </w:r>
          </w:p>
        </w:tc>
      </w:tr>
    </w:tbl>
    <w:p w14:paraId="4E22B587" w14:textId="77777777" w:rsidR="00332EED" w:rsidRDefault="00332EED" w:rsidP="00332EED">
      <w:pPr>
        <w:spacing w:after="0" w:line="360" w:lineRule="auto"/>
        <w:jc w:val="both"/>
        <w:rPr>
          <w:rFonts w:ascii="Arial" w:eastAsiaTheme="majorEastAsia" w:hAnsi="Arial" w:cs="Arial"/>
          <w:b/>
          <w:bCs/>
          <w:sz w:val="20"/>
          <w:szCs w:val="20"/>
        </w:rPr>
      </w:pPr>
    </w:p>
    <w:p w14:paraId="249ADB5B"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 xml:space="preserve">En el Perú estamos con el fenómeno de la adopción de las NIIF desde el año 2011 y seguirá hasta el próximo año. A </w:t>
      </w:r>
      <w:proofErr w:type="gramStart"/>
      <w:r w:rsidRPr="006D4E50">
        <w:rPr>
          <w:rFonts w:ascii="Arial" w:eastAsiaTheme="majorEastAsia" w:hAnsi="Arial" w:cs="Arial"/>
          <w:bCs/>
          <w:sz w:val="20"/>
          <w:szCs w:val="20"/>
        </w:rPr>
        <w:t>continuación</w:t>
      </w:r>
      <w:proofErr w:type="gramEnd"/>
      <w:r w:rsidRPr="006D4E50">
        <w:rPr>
          <w:rFonts w:ascii="Arial" w:eastAsiaTheme="majorEastAsia" w:hAnsi="Arial" w:cs="Arial"/>
          <w:bCs/>
          <w:sz w:val="20"/>
          <w:szCs w:val="20"/>
        </w:rPr>
        <w:t xml:space="preserve"> quiero narrarles, por el simple placer de narrar una historia que sucedió a comienzos del año 2013. Una empresa eléctrica del Perú (llamémosla Cordillera) estaba siendo auditada bajo criterios full NIIF al 31 de diciembre de 2012. </w:t>
      </w:r>
      <w:proofErr w:type="gramStart"/>
      <w:r w:rsidRPr="006D4E50">
        <w:rPr>
          <w:rFonts w:ascii="Arial" w:eastAsiaTheme="majorEastAsia" w:hAnsi="Arial" w:cs="Arial"/>
          <w:bCs/>
          <w:sz w:val="20"/>
          <w:szCs w:val="20"/>
        </w:rPr>
        <w:t>Sus auditores externos había</w:t>
      </w:r>
      <w:proofErr w:type="gramEnd"/>
      <w:r w:rsidRPr="006D4E50">
        <w:rPr>
          <w:rFonts w:ascii="Arial" w:eastAsiaTheme="majorEastAsia" w:hAnsi="Arial" w:cs="Arial"/>
          <w:bCs/>
          <w:sz w:val="20"/>
          <w:szCs w:val="20"/>
        </w:rPr>
        <w:t xml:space="preserve"> hecho el mismo trabajo el año anterior, emitiendo un informe con opinión limpia.</w:t>
      </w:r>
    </w:p>
    <w:p w14:paraId="63DDE755"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 xml:space="preserve">En febrero del 2013, faltando dos semanas para que termine el trabajo de campo de los auditores, y para que se presente el estado financiero auditado al Directorio, al socio de la firma auditora no se le ocurrió mejor idea que pedirle a la Gerencia de la empresa una tasación de sus activos fijos operativos para que puedan verificar que los activos no están deteriorados en aplicación de la NIC36. Ante esta situación, la Gerencia de Cordillera entró en pánico, dónde iban a encontrar un tasador que haga una tasación (avalúo en otros países de la región) de los activos operativos de una empresa eléctrica que estaba involucrada en el negocio de la generación, transmisión </w:t>
      </w:r>
      <w:proofErr w:type="gramStart"/>
      <w:r w:rsidRPr="006D4E50">
        <w:rPr>
          <w:rFonts w:ascii="Arial" w:eastAsiaTheme="majorEastAsia" w:hAnsi="Arial" w:cs="Arial"/>
          <w:bCs/>
          <w:sz w:val="20"/>
          <w:szCs w:val="20"/>
        </w:rPr>
        <w:t>y  distribución</w:t>
      </w:r>
      <w:proofErr w:type="gramEnd"/>
      <w:r w:rsidRPr="006D4E50">
        <w:rPr>
          <w:rFonts w:ascii="Arial" w:eastAsiaTheme="majorEastAsia" w:hAnsi="Arial" w:cs="Arial"/>
          <w:bCs/>
          <w:sz w:val="20"/>
          <w:szCs w:val="20"/>
        </w:rPr>
        <w:t xml:space="preserve"> de energía eléctrica al 20% del territorio peruano. La amenaza del socio fue que si no se contaba con dicha tasación calificarían el dictamen porque estarían ante una limitación al alcance de la auditoria. Comprenderán la situación en que se encontraba la Gerencia de Cordillera de cara al Directorio que se aproximaba. ¿Qué </w:t>
      </w:r>
      <w:r w:rsidRPr="006D4E50">
        <w:rPr>
          <w:rFonts w:ascii="Arial" w:eastAsiaTheme="majorEastAsia" w:hAnsi="Arial" w:cs="Arial"/>
          <w:bCs/>
          <w:sz w:val="20"/>
          <w:szCs w:val="20"/>
        </w:rPr>
        <w:lastRenderedPageBreak/>
        <w:t xml:space="preserve">había detrás de esta exigencia repentina de los auditores </w:t>
      </w:r>
      <w:r>
        <w:rPr>
          <w:rFonts w:ascii="Arial" w:eastAsiaTheme="majorEastAsia" w:hAnsi="Arial" w:cs="Arial"/>
          <w:bCs/>
          <w:sz w:val="20"/>
          <w:szCs w:val="20"/>
        </w:rPr>
        <w:t>externos?</w:t>
      </w:r>
      <w:r w:rsidRPr="006D4E50">
        <w:rPr>
          <w:rFonts w:ascii="Arial" w:eastAsiaTheme="majorEastAsia" w:hAnsi="Arial" w:cs="Arial"/>
          <w:bCs/>
          <w:sz w:val="20"/>
          <w:szCs w:val="20"/>
        </w:rPr>
        <w:t xml:space="preserve"> Era correcto lo que exigían en aplicación de la NIC36. </w:t>
      </w:r>
    </w:p>
    <w:p w14:paraId="53008756"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El Gerente de Finanzas de Cordillera es amigo de mi socio, por esta amistad concertamos una reunión para ver cómo podíamos ayudar a esta empresa a cumplir con la NIC36 sin descuidar la presentación de los estados financieros al Directorio de manera oportuna (según el marco conceptual una información de alta calidad fuera de plazo es igual de inútil que una de baja calidad). Tuve una conversación telefónica con la Gerencia de Finanzas, luego agendamos una reunión en 24 horas donde estaríamos reunidos por parte de Cordillera la gerencia financiera, la gerencia de operaciones, la jefatura de contabilidad y nosotros como apoyo a la gerencia; por el lado de los auditores estarían el socio y el gerente responsables de la auditoria, quienes no pudieron viajar así que tuvieron que conectarse remotamente a través de un televisor. Luego de la presentación, comenzó esta conversación:</w:t>
      </w:r>
    </w:p>
    <w:p w14:paraId="5654D7D1"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w:t>
      </w:r>
      <w:r>
        <w:rPr>
          <w:rFonts w:ascii="Arial" w:eastAsiaTheme="majorEastAsia" w:hAnsi="Arial" w:cs="Arial"/>
          <w:bCs/>
          <w:sz w:val="20"/>
          <w:szCs w:val="20"/>
        </w:rPr>
        <w:t xml:space="preserve"> </w:t>
      </w:r>
      <w:r w:rsidRPr="006D4E50">
        <w:rPr>
          <w:rFonts w:ascii="Arial" w:eastAsiaTheme="majorEastAsia" w:hAnsi="Arial" w:cs="Arial"/>
          <w:bCs/>
          <w:sz w:val="20"/>
          <w:szCs w:val="20"/>
        </w:rPr>
        <w:t>Me presenté ante el socio de auditoría (ya nos conocíamos) y le dije: estimado colega, podría comentarnos las razones para solicitar una tasación de los activos fijos operativos de Cordillera.</w:t>
      </w:r>
    </w:p>
    <w:p w14:paraId="0FE84425"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w:t>
      </w:r>
      <w:r>
        <w:rPr>
          <w:rFonts w:ascii="Arial" w:eastAsiaTheme="majorEastAsia" w:hAnsi="Arial" w:cs="Arial"/>
          <w:bCs/>
          <w:sz w:val="20"/>
          <w:szCs w:val="20"/>
        </w:rPr>
        <w:t xml:space="preserve"> </w:t>
      </w:r>
      <w:r w:rsidRPr="006D4E50">
        <w:rPr>
          <w:rFonts w:ascii="Arial" w:eastAsiaTheme="majorEastAsia" w:hAnsi="Arial" w:cs="Arial"/>
          <w:bCs/>
          <w:sz w:val="20"/>
          <w:szCs w:val="20"/>
        </w:rPr>
        <w:t xml:space="preserve">De manera amable, el socio respondió: estimado colega, como será de su conocimiento la NIC36 pide que se compare el valor en libros de los activos con su valor razonable para evaluar si debemos reconocer una pérdida por deterioro. Esa es la única razón. </w:t>
      </w:r>
    </w:p>
    <w:p w14:paraId="5C8B0366" w14:textId="77777777" w:rsidR="00332EED" w:rsidRPr="006D4E50" w:rsidRDefault="00332EED" w:rsidP="00332EED">
      <w:pPr>
        <w:spacing w:line="360" w:lineRule="auto"/>
        <w:jc w:val="both"/>
        <w:rPr>
          <w:rFonts w:ascii="Arial" w:eastAsiaTheme="majorEastAsia" w:hAnsi="Arial" w:cs="Arial"/>
          <w:bCs/>
          <w:sz w:val="20"/>
          <w:szCs w:val="20"/>
        </w:rPr>
      </w:pPr>
      <w:r>
        <w:rPr>
          <w:rFonts w:ascii="Arial" w:eastAsiaTheme="majorEastAsia" w:hAnsi="Arial" w:cs="Arial"/>
          <w:bCs/>
          <w:sz w:val="20"/>
          <w:szCs w:val="20"/>
        </w:rPr>
        <w:t>-Tiene</w:t>
      </w:r>
      <w:r w:rsidRPr="006D4E50">
        <w:rPr>
          <w:rFonts w:ascii="Arial" w:eastAsiaTheme="majorEastAsia" w:hAnsi="Arial" w:cs="Arial"/>
          <w:bCs/>
          <w:sz w:val="20"/>
          <w:szCs w:val="20"/>
        </w:rPr>
        <w:t xml:space="preserve"> usted razón – le dije - siempre y cuando se haya hecho la primera evaluación. Es decir, siempre que existan indicios de deterioro. Si es que </w:t>
      </w:r>
      <w:r w:rsidRPr="006D4E50">
        <w:rPr>
          <w:rFonts w:ascii="Arial" w:eastAsiaTheme="majorEastAsia" w:hAnsi="Arial" w:cs="Arial"/>
          <w:bCs/>
          <w:sz w:val="20"/>
          <w:szCs w:val="20"/>
        </w:rPr>
        <w:lastRenderedPageBreak/>
        <w:t>no hay indicios de deterioro no debo hacer ninguna comparación. Dígame colega – pregunté inmediatamente – usted firmó el dictamen el año pasado y veo que su opinión fue limpia. Supongo que el año pasado también evalúo la aplicación de la NIC36. ¿Cierto?</w:t>
      </w:r>
    </w:p>
    <w:p w14:paraId="5C0E5697"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w:t>
      </w:r>
      <w:r>
        <w:rPr>
          <w:rFonts w:ascii="Arial" w:eastAsiaTheme="majorEastAsia" w:hAnsi="Arial" w:cs="Arial"/>
          <w:bCs/>
          <w:sz w:val="20"/>
          <w:szCs w:val="20"/>
        </w:rPr>
        <w:t xml:space="preserve"> </w:t>
      </w:r>
      <w:r w:rsidRPr="006D4E50">
        <w:rPr>
          <w:rFonts w:ascii="Arial" w:eastAsiaTheme="majorEastAsia" w:hAnsi="Arial" w:cs="Arial"/>
          <w:bCs/>
          <w:sz w:val="20"/>
          <w:szCs w:val="20"/>
        </w:rPr>
        <w:t xml:space="preserve">Cierto - respondió </w:t>
      </w:r>
      <w:proofErr w:type="gramStart"/>
      <w:r w:rsidRPr="006D4E50">
        <w:rPr>
          <w:rFonts w:ascii="Arial" w:eastAsiaTheme="majorEastAsia" w:hAnsi="Arial" w:cs="Arial"/>
          <w:bCs/>
          <w:sz w:val="20"/>
          <w:szCs w:val="20"/>
        </w:rPr>
        <w:t>firmemente  y</w:t>
      </w:r>
      <w:proofErr w:type="gramEnd"/>
      <w:r w:rsidRPr="006D4E50">
        <w:rPr>
          <w:rFonts w:ascii="Arial" w:eastAsiaTheme="majorEastAsia" w:hAnsi="Arial" w:cs="Arial"/>
          <w:bCs/>
          <w:sz w:val="20"/>
          <w:szCs w:val="20"/>
        </w:rPr>
        <w:t xml:space="preserve">  agregó – pero este año se debe hacer la evaluación nuevamente, la NIC36 se aplica todos los años, sentenció. </w:t>
      </w:r>
    </w:p>
    <w:p w14:paraId="2D1CC655"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w:t>
      </w:r>
      <w:r>
        <w:rPr>
          <w:rFonts w:ascii="Arial" w:eastAsiaTheme="majorEastAsia" w:hAnsi="Arial" w:cs="Arial"/>
          <w:bCs/>
          <w:sz w:val="20"/>
          <w:szCs w:val="20"/>
        </w:rPr>
        <w:t xml:space="preserve"> </w:t>
      </w:r>
      <w:r w:rsidRPr="006D4E50">
        <w:rPr>
          <w:rFonts w:ascii="Arial" w:eastAsiaTheme="majorEastAsia" w:hAnsi="Arial" w:cs="Arial"/>
          <w:bCs/>
          <w:sz w:val="20"/>
          <w:szCs w:val="20"/>
        </w:rPr>
        <w:t xml:space="preserve">Tiene razón, entonces propongo hacer la evaluación inmediatamente en 10 minutos- le dije- evaluemos los indicios de deterioro. A </w:t>
      </w:r>
      <w:proofErr w:type="gramStart"/>
      <w:r w:rsidRPr="006D4E50">
        <w:rPr>
          <w:rFonts w:ascii="Arial" w:eastAsiaTheme="majorEastAsia" w:hAnsi="Arial" w:cs="Arial"/>
          <w:bCs/>
          <w:sz w:val="20"/>
          <w:szCs w:val="20"/>
        </w:rPr>
        <w:t>continuación</w:t>
      </w:r>
      <w:proofErr w:type="gramEnd"/>
      <w:r w:rsidRPr="006D4E50">
        <w:rPr>
          <w:rFonts w:ascii="Arial" w:eastAsiaTheme="majorEastAsia" w:hAnsi="Arial" w:cs="Arial"/>
          <w:bCs/>
          <w:sz w:val="20"/>
          <w:szCs w:val="20"/>
        </w:rPr>
        <w:t xml:space="preserve"> preguntamos lo siguiente: </w:t>
      </w:r>
    </w:p>
    <w:p w14:paraId="43F17ECC"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 xml:space="preserve">¿Dígame Gerente Financiero, ustedes venden un producto de moda o una necesidad primaria? </w:t>
      </w:r>
      <w:r w:rsidRPr="00A73B89">
        <w:rPr>
          <w:rFonts w:ascii="Arial" w:eastAsiaTheme="majorEastAsia" w:hAnsi="Arial" w:cs="Arial"/>
          <w:bCs/>
          <w:i/>
          <w:sz w:val="20"/>
          <w:szCs w:val="20"/>
        </w:rPr>
        <w:t>Es una necesidad primaria que va en constante crecimiento al ritmo del crecimiento demográfico, el gobierno central destina partidas presupuestales para incrementar las redes anualmente</w:t>
      </w:r>
      <w:r w:rsidRPr="006D4E50">
        <w:rPr>
          <w:rFonts w:ascii="Arial" w:eastAsiaTheme="majorEastAsia" w:hAnsi="Arial" w:cs="Arial"/>
          <w:bCs/>
          <w:sz w:val="20"/>
          <w:szCs w:val="20"/>
        </w:rPr>
        <w:t xml:space="preserve"> – fue la respuesta.</w:t>
      </w:r>
    </w:p>
    <w:p w14:paraId="229A42BC"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 xml:space="preserve">¿Dígame Gerente Financiero, cómo está su costo promedio de capital del año en curso en comparación con el año pasado? </w:t>
      </w:r>
      <w:r w:rsidRPr="00A73B89">
        <w:rPr>
          <w:rFonts w:ascii="Arial" w:eastAsiaTheme="majorEastAsia" w:hAnsi="Arial" w:cs="Arial"/>
          <w:bCs/>
          <w:i/>
          <w:sz w:val="20"/>
          <w:szCs w:val="20"/>
        </w:rPr>
        <w:t>Se ha reducido en 1 punto porcentual debido a que las tasas de referencia del mercado han caído internacionalmente; el PBI del Perú creció en 7% en el 2011 y 6.3% en el 2012; ambos por encima del promedio de la región</w:t>
      </w:r>
      <w:r w:rsidRPr="006D4E50">
        <w:rPr>
          <w:rFonts w:ascii="Arial" w:eastAsiaTheme="majorEastAsia" w:hAnsi="Arial" w:cs="Arial"/>
          <w:bCs/>
          <w:sz w:val="20"/>
          <w:szCs w:val="20"/>
        </w:rPr>
        <w:t>. – fue la respuesta.</w:t>
      </w:r>
    </w:p>
    <w:p w14:paraId="12FEEBFC"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 xml:space="preserve">¿Dígame Gerente de Operaciones, como está su presupuesto de mantenimiento de activos fijos operativos en relación al año pasado? </w:t>
      </w:r>
      <w:r w:rsidRPr="00A73B89">
        <w:rPr>
          <w:rFonts w:ascii="Arial" w:eastAsiaTheme="majorEastAsia" w:hAnsi="Arial" w:cs="Arial"/>
          <w:bCs/>
          <w:i/>
          <w:sz w:val="20"/>
          <w:szCs w:val="20"/>
        </w:rPr>
        <w:lastRenderedPageBreak/>
        <w:t>Gracias a la gestión de la Gerencia Financiera hemos podido incrementar el presupuesto en 20%, respecto del año pasado</w:t>
      </w:r>
      <w:r w:rsidRPr="006D4E50">
        <w:rPr>
          <w:rFonts w:ascii="Arial" w:eastAsiaTheme="majorEastAsia" w:hAnsi="Arial" w:cs="Arial"/>
          <w:bCs/>
          <w:sz w:val="20"/>
          <w:szCs w:val="20"/>
        </w:rPr>
        <w:t xml:space="preserve"> – fue la respuesta.</w:t>
      </w:r>
    </w:p>
    <w:p w14:paraId="58AFD32D"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 xml:space="preserve">¿Dígame Jefe de Contabilidad, cuando el suministro de energía se corta, el gobierno aplica sanciones económicas; como han sido las sanciones económicas del año en curso a comparación del año anterior? </w:t>
      </w:r>
      <w:r w:rsidRPr="00A73B89">
        <w:rPr>
          <w:rFonts w:ascii="Arial" w:eastAsiaTheme="majorEastAsia" w:hAnsi="Arial" w:cs="Arial"/>
          <w:bCs/>
          <w:i/>
          <w:sz w:val="20"/>
          <w:szCs w:val="20"/>
        </w:rPr>
        <w:t xml:space="preserve">Se han reducido en 70% </w:t>
      </w:r>
      <w:r w:rsidRPr="006D4E50">
        <w:rPr>
          <w:rFonts w:ascii="Arial" w:eastAsiaTheme="majorEastAsia" w:hAnsi="Arial" w:cs="Arial"/>
          <w:bCs/>
          <w:sz w:val="20"/>
          <w:szCs w:val="20"/>
        </w:rPr>
        <w:t>- fue la respuesta.</w:t>
      </w:r>
    </w:p>
    <w:p w14:paraId="6C453AC3" w14:textId="77777777" w:rsidR="00332EED" w:rsidRPr="006D4E50" w:rsidRDefault="00332EED" w:rsidP="00332EED">
      <w:pPr>
        <w:spacing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¿Dígame Jefe de Contabilidad, puede mostrarnos los estados de resultados por cada segmento de operación</w:t>
      </w:r>
      <w:r>
        <w:rPr>
          <w:rFonts w:ascii="Arial" w:eastAsiaTheme="majorEastAsia" w:hAnsi="Arial" w:cs="Arial"/>
          <w:bCs/>
          <w:sz w:val="20"/>
          <w:szCs w:val="20"/>
        </w:rPr>
        <w:t xml:space="preserve"> (</w:t>
      </w:r>
      <w:r w:rsidRPr="006D4E50">
        <w:rPr>
          <w:rFonts w:ascii="Arial" w:eastAsiaTheme="majorEastAsia" w:hAnsi="Arial" w:cs="Arial"/>
          <w:bCs/>
          <w:sz w:val="20"/>
          <w:szCs w:val="20"/>
        </w:rPr>
        <w:t xml:space="preserve">generación, transmisión </w:t>
      </w:r>
      <w:proofErr w:type="gramStart"/>
      <w:r w:rsidRPr="006D4E50">
        <w:rPr>
          <w:rFonts w:ascii="Arial" w:eastAsiaTheme="majorEastAsia" w:hAnsi="Arial" w:cs="Arial"/>
          <w:bCs/>
          <w:sz w:val="20"/>
          <w:szCs w:val="20"/>
        </w:rPr>
        <w:t>y  distribución</w:t>
      </w:r>
      <w:proofErr w:type="gramEnd"/>
      <w:r>
        <w:rPr>
          <w:rFonts w:ascii="Arial" w:eastAsiaTheme="majorEastAsia" w:hAnsi="Arial" w:cs="Arial"/>
          <w:bCs/>
          <w:sz w:val="20"/>
          <w:szCs w:val="20"/>
        </w:rPr>
        <w:t>)</w:t>
      </w:r>
      <w:r w:rsidRPr="006D4E50">
        <w:rPr>
          <w:rFonts w:ascii="Arial" w:eastAsiaTheme="majorEastAsia" w:hAnsi="Arial" w:cs="Arial"/>
          <w:bCs/>
          <w:sz w:val="20"/>
          <w:szCs w:val="20"/>
        </w:rPr>
        <w:t xml:space="preserve"> y decirnos cómo están los resultados operativos en rela</w:t>
      </w:r>
      <w:r>
        <w:rPr>
          <w:rFonts w:ascii="Arial" w:eastAsiaTheme="majorEastAsia" w:hAnsi="Arial" w:cs="Arial"/>
          <w:bCs/>
          <w:sz w:val="20"/>
          <w:szCs w:val="20"/>
        </w:rPr>
        <w:t xml:space="preserve">ción con los del año anterior? </w:t>
      </w:r>
      <w:r w:rsidRPr="006D4E50">
        <w:rPr>
          <w:rFonts w:ascii="Arial" w:eastAsiaTheme="majorEastAsia" w:hAnsi="Arial" w:cs="Arial"/>
          <w:bCs/>
          <w:sz w:val="20"/>
          <w:szCs w:val="20"/>
        </w:rPr>
        <w:t xml:space="preserve"> </w:t>
      </w:r>
      <w:r>
        <w:rPr>
          <w:rFonts w:ascii="Arial" w:eastAsiaTheme="majorEastAsia" w:hAnsi="Arial" w:cs="Arial"/>
          <w:bCs/>
          <w:sz w:val="20"/>
          <w:szCs w:val="20"/>
        </w:rPr>
        <w:t>L</w:t>
      </w:r>
      <w:r w:rsidRPr="00A73B89">
        <w:rPr>
          <w:rFonts w:ascii="Arial" w:eastAsiaTheme="majorEastAsia" w:hAnsi="Arial" w:cs="Arial"/>
          <w:bCs/>
          <w:i/>
          <w:sz w:val="20"/>
          <w:szCs w:val="20"/>
        </w:rPr>
        <w:t>os resultados operativos de las tres operaciones se han incrementado a un ritmo promedio de 9% anual en los últimos 5 años, la sólida economía peruana hace que los peruanos demanden mayor energía principalmente en navidad y en verano</w:t>
      </w:r>
      <w:r>
        <w:rPr>
          <w:rFonts w:ascii="Arial" w:eastAsiaTheme="majorEastAsia" w:hAnsi="Arial" w:cs="Arial"/>
          <w:bCs/>
          <w:sz w:val="20"/>
          <w:szCs w:val="20"/>
        </w:rPr>
        <w:t xml:space="preserve"> -</w:t>
      </w:r>
      <w:r w:rsidRPr="006D4E50">
        <w:rPr>
          <w:rFonts w:ascii="Arial" w:eastAsiaTheme="majorEastAsia" w:hAnsi="Arial" w:cs="Arial"/>
          <w:bCs/>
          <w:sz w:val="20"/>
          <w:szCs w:val="20"/>
        </w:rPr>
        <w:t xml:space="preserve"> fue la respuesta.</w:t>
      </w:r>
    </w:p>
    <w:p w14:paraId="36EC4DBE" w14:textId="77777777" w:rsidR="00332EED" w:rsidRDefault="00332EED" w:rsidP="00332EED">
      <w:pPr>
        <w:spacing w:after="0" w:line="360" w:lineRule="auto"/>
        <w:jc w:val="both"/>
        <w:rPr>
          <w:rFonts w:ascii="Arial" w:eastAsiaTheme="majorEastAsia" w:hAnsi="Arial" w:cs="Arial"/>
          <w:bCs/>
          <w:sz w:val="20"/>
          <w:szCs w:val="20"/>
        </w:rPr>
      </w:pPr>
      <w:r>
        <w:rPr>
          <w:rFonts w:ascii="Arial" w:eastAsiaTheme="majorEastAsia" w:hAnsi="Arial" w:cs="Arial"/>
          <w:bCs/>
          <w:sz w:val="20"/>
          <w:szCs w:val="20"/>
        </w:rPr>
        <w:t>Colofón</w:t>
      </w:r>
    </w:p>
    <w:p w14:paraId="226F3217" w14:textId="77777777" w:rsidR="00332EED" w:rsidRDefault="00332EED" w:rsidP="00332EED">
      <w:pPr>
        <w:spacing w:after="0" w:line="360" w:lineRule="auto"/>
        <w:jc w:val="both"/>
        <w:rPr>
          <w:rFonts w:ascii="Arial" w:eastAsiaTheme="majorEastAsia" w:hAnsi="Arial" w:cs="Arial"/>
          <w:bCs/>
          <w:sz w:val="20"/>
          <w:szCs w:val="20"/>
        </w:rPr>
      </w:pPr>
      <w:r w:rsidRPr="006D4E50">
        <w:rPr>
          <w:rFonts w:ascii="Arial" w:eastAsiaTheme="majorEastAsia" w:hAnsi="Arial" w:cs="Arial"/>
          <w:bCs/>
          <w:sz w:val="20"/>
          <w:szCs w:val="20"/>
        </w:rPr>
        <w:t>Ante todas las respuestas que hemos recibido y en estricta aplicación de la NIC36</w:t>
      </w:r>
      <w:r>
        <w:rPr>
          <w:rFonts w:ascii="Arial" w:eastAsiaTheme="majorEastAsia" w:hAnsi="Arial" w:cs="Arial"/>
          <w:bCs/>
          <w:sz w:val="20"/>
          <w:szCs w:val="20"/>
        </w:rPr>
        <w:t>, les comenté</w:t>
      </w:r>
      <w:r w:rsidRPr="006D4E50">
        <w:rPr>
          <w:rFonts w:ascii="Arial" w:eastAsiaTheme="majorEastAsia" w:hAnsi="Arial" w:cs="Arial"/>
          <w:bCs/>
          <w:sz w:val="20"/>
          <w:szCs w:val="20"/>
        </w:rPr>
        <w:t xml:space="preserve"> </w:t>
      </w:r>
      <w:r>
        <w:rPr>
          <w:rFonts w:ascii="Arial" w:eastAsiaTheme="majorEastAsia" w:hAnsi="Arial" w:cs="Arial"/>
          <w:bCs/>
          <w:sz w:val="20"/>
          <w:szCs w:val="20"/>
        </w:rPr>
        <w:t xml:space="preserve">que </w:t>
      </w:r>
      <w:r w:rsidRPr="006D4E50">
        <w:rPr>
          <w:rFonts w:ascii="Arial" w:eastAsiaTheme="majorEastAsia" w:hAnsi="Arial" w:cs="Arial"/>
          <w:bCs/>
          <w:sz w:val="20"/>
          <w:szCs w:val="20"/>
        </w:rPr>
        <w:t xml:space="preserve">no debemos hacer ningún cálculo, </w:t>
      </w:r>
      <w:r>
        <w:rPr>
          <w:rFonts w:ascii="Arial" w:eastAsiaTheme="majorEastAsia" w:hAnsi="Arial" w:cs="Arial"/>
          <w:bCs/>
          <w:sz w:val="20"/>
          <w:szCs w:val="20"/>
        </w:rPr>
        <w:t xml:space="preserve">tampoco una tasación de activos fijos, solamente </w:t>
      </w:r>
      <w:r w:rsidRPr="006D4E50">
        <w:rPr>
          <w:rFonts w:ascii="Arial" w:eastAsiaTheme="majorEastAsia" w:hAnsi="Arial" w:cs="Arial"/>
          <w:bCs/>
          <w:sz w:val="20"/>
          <w:szCs w:val="20"/>
        </w:rPr>
        <w:t>hagamos un documento con los asuntos expuestos y concluyamos de manera conjunta que no hay indicios de deterioro. Acto seguido apagamos el televisor.</w:t>
      </w:r>
    </w:p>
    <w:p w14:paraId="1EE15B73" w14:textId="77777777" w:rsidR="00332EED" w:rsidRDefault="00332EED" w:rsidP="00332EED">
      <w:pPr>
        <w:rPr>
          <w:rFonts w:ascii="Arial" w:eastAsiaTheme="majorEastAsia" w:hAnsi="Arial" w:cs="Arial"/>
          <w:bCs/>
          <w:sz w:val="20"/>
          <w:szCs w:val="20"/>
        </w:rPr>
      </w:pPr>
      <w:r>
        <w:rPr>
          <w:rFonts w:ascii="Arial" w:eastAsiaTheme="majorEastAsia" w:hAnsi="Arial" w:cs="Arial"/>
          <w:bCs/>
          <w:sz w:val="20"/>
          <w:szCs w:val="20"/>
        </w:rPr>
        <w:br w:type="page"/>
      </w:r>
    </w:p>
    <w:tbl>
      <w:tblPr>
        <w:tblStyle w:val="Tablaconcuadrcula"/>
        <w:tblW w:w="6912" w:type="dxa"/>
        <w:tblLook w:val="04A0" w:firstRow="1" w:lastRow="0" w:firstColumn="1" w:lastColumn="0" w:noHBand="0" w:noVBand="1"/>
      </w:tblPr>
      <w:tblGrid>
        <w:gridCol w:w="1242"/>
        <w:gridCol w:w="284"/>
        <w:gridCol w:w="5386"/>
      </w:tblGrid>
      <w:tr w:rsidR="00332EED" w14:paraId="5DE794C9" w14:textId="77777777" w:rsidTr="00D24B77">
        <w:tc>
          <w:tcPr>
            <w:tcW w:w="1242" w:type="dxa"/>
            <w:shd w:val="clear" w:color="auto" w:fill="DBE5F1" w:themeFill="accent1" w:themeFillTint="33"/>
          </w:tcPr>
          <w:p w14:paraId="467DFC01" w14:textId="77777777" w:rsidR="00332EED" w:rsidRDefault="00332EED" w:rsidP="00D24B77">
            <w:pPr>
              <w:spacing w:before="120" w:after="120"/>
              <w:rPr>
                <w:rFonts w:ascii="Arial" w:hAnsi="Arial" w:cs="Arial"/>
                <w:b/>
                <w:sz w:val="20"/>
                <w:szCs w:val="20"/>
              </w:rPr>
            </w:pPr>
            <w:r>
              <w:rPr>
                <w:rFonts w:ascii="Arial" w:hAnsi="Arial" w:cs="Arial"/>
                <w:b/>
                <w:sz w:val="20"/>
                <w:szCs w:val="20"/>
              </w:rPr>
              <w:lastRenderedPageBreak/>
              <w:t>ANEXO 7</w:t>
            </w:r>
          </w:p>
        </w:tc>
        <w:tc>
          <w:tcPr>
            <w:tcW w:w="284" w:type="dxa"/>
            <w:shd w:val="clear" w:color="auto" w:fill="DBE5F1" w:themeFill="accent1" w:themeFillTint="33"/>
          </w:tcPr>
          <w:p w14:paraId="6A39992A"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tcPr>
          <w:p w14:paraId="3EB5C231" w14:textId="77777777" w:rsidR="00332EED" w:rsidRDefault="00332EED" w:rsidP="00D24B77">
            <w:pPr>
              <w:spacing w:before="120" w:after="120"/>
              <w:rPr>
                <w:rFonts w:ascii="Arial" w:hAnsi="Arial" w:cs="Arial"/>
                <w:b/>
                <w:sz w:val="20"/>
                <w:szCs w:val="20"/>
              </w:rPr>
            </w:pPr>
            <w:r>
              <w:rPr>
                <w:rFonts w:ascii="Arial" w:hAnsi="Arial" w:cs="Arial"/>
                <w:b/>
                <w:sz w:val="20"/>
                <w:szCs w:val="20"/>
              </w:rPr>
              <w:t>Instrumentos financieros</w:t>
            </w:r>
          </w:p>
        </w:tc>
      </w:tr>
      <w:tr w:rsidR="00332EED" w14:paraId="4165D41F" w14:textId="77777777" w:rsidTr="00D24B77">
        <w:tc>
          <w:tcPr>
            <w:tcW w:w="1242" w:type="dxa"/>
            <w:shd w:val="clear" w:color="auto" w:fill="DBE5F1" w:themeFill="accent1" w:themeFillTint="33"/>
          </w:tcPr>
          <w:p w14:paraId="1843CBB2" w14:textId="77777777" w:rsidR="00332EED" w:rsidRDefault="00332EED" w:rsidP="00D24B77">
            <w:pPr>
              <w:spacing w:before="120" w:after="120"/>
              <w:rPr>
                <w:rFonts w:ascii="Arial" w:hAnsi="Arial" w:cs="Arial"/>
                <w:b/>
                <w:sz w:val="20"/>
                <w:szCs w:val="20"/>
              </w:rPr>
            </w:pPr>
            <w:r>
              <w:rPr>
                <w:rFonts w:ascii="Arial" w:hAnsi="Arial" w:cs="Arial"/>
                <w:b/>
                <w:sz w:val="20"/>
                <w:szCs w:val="20"/>
              </w:rPr>
              <w:t>Tema:</w:t>
            </w:r>
          </w:p>
        </w:tc>
        <w:tc>
          <w:tcPr>
            <w:tcW w:w="284" w:type="dxa"/>
            <w:shd w:val="clear" w:color="auto" w:fill="DBE5F1" w:themeFill="accent1" w:themeFillTint="33"/>
          </w:tcPr>
          <w:p w14:paraId="7BEA3BFC" w14:textId="77777777" w:rsidR="00332EED" w:rsidRDefault="00332EED" w:rsidP="00D24B77">
            <w:pPr>
              <w:spacing w:before="120" w:after="120"/>
              <w:rPr>
                <w:rFonts w:ascii="Arial" w:hAnsi="Arial" w:cs="Arial"/>
                <w:b/>
                <w:sz w:val="20"/>
                <w:szCs w:val="20"/>
              </w:rPr>
            </w:pPr>
            <w:r>
              <w:rPr>
                <w:rFonts w:ascii="Arial" w:hAnsi="Arial" w:cs="Arial"/>
                <w:b/>
                <w:sz w:val="20"/>
                <w:szCs w:val="20"/>
              </w:rPr>
              <w:t>:</w:t>
            </w:r>
          </w:p>
        </w:tc>
        <w:tc>
          <w:tcPr>
            <w:tcW w:w="5386" w:type="dxa"/>
            <w:shd w:val="clear" w:color="auto" w:fill="DBE5F1" w:themeFill="accent1" w:themeFillTint="33"/>
            <w:vAlign w:val="center"/>
          </w:tcPr>
          <w:p w14:paraId="640C27F5" w14:textId="77777777" w:rsidR="00332EED" w:rsidRDefault="00332EED" w:rsidP="00D24B77">
            <w:pPr>
              <w:pStyle w:val="Prrafodelista"/>
              <w:ind w:left="0"/>
              <w:rPr>
                <w:rFonts w:ascii="Arial" w:hAnsi="Arial" w:cs="Arial"/>
                <w:b/>
                <w:sz w:val="20"/>
                <w:szCs w:val="20"/>
              </w:rPr>
            </w:pPr>
            <w:r>
              <w:rPr>
                <w:rFonts w:ascii="Arial" w:hAnsi="Arial" w:cs="Arial"/>
                <w:b/>
                <w:sz w:val="20"/>
                <w:szCs w:val="20"/>
              </w:rPr>
              <w:t>Aplicación práctica del modelo de costo amortizado</w:t>
            </w:r>
          </w:p>
        </w:tc>
      </w:tr>
    </w:tbl>
    <w:p w14:paraId="7A87753C" w14:textId="77777777" w:rsidR="00332EED" w:rsidRDefault="00332EED" w:rsidP="00332EED">
      <w:pPr>
        <w:spacing w:after="0" w:line="360" w:lineRule="auto"/>
        <w:jc w:val="both"/>
        <w:rPr>
          <w:rFonts w:ascii="Arial" w:eastAsiaTheme="majorEastAsia" w:hAnsi="Arial" w:cs="Arial"/>
          <w:b/>
          <w:bCs/>
          <w:sz w:val="20"/>
          <w:szCs w:val="20"/>
        </w:rPr>
      </w:pPr>
    </w:p>
    <w:p w14:paraId="39A9860B" w14:textId="77777777" w:rsidR="00332EED" w:rsidRPr="0035785D" w:rsidRDefault="00332EED" w:rsidP="00332EED">
      <w:pPr>
        <w:spacing w:line="360" w:lineRule="auto"/>
        <w:jc w:val="both"/>
        <w:rPr>
          <w:rFonts w:ascii="Arial" w:eastAsiaTheme="majorEastAsia" w:hAnsi="Arial" w:cs="Arial"/>
          <w:bCs/>
          <w:sz w:val="20"/>
          <w:szCs w:val="20"/>
        </w:rPr>
      </w:pPr>
      <w:r w:rsidRPr="0035785D">
        <w:rPr>
          <w:rFonts w:ascii="Arial" w:eastAsiaTheme="majorEastAsia" w:hAnsi="Arial" w:cs="Arial"/>
          <w:bCs/>
          <w:sz w:val="20"/>
          <w:szCs w:val="20"/>
        </w:rPr>
        <w:t>Cuando se celebran contratos que generan pasivos financieros (v.g. préstamos por pagar a largo plazo o corto plazo, emisión de bonos), se debe tener en cuenta, que éstos deben ser medidos bajo un criterio denominado costo amortizado. Generalmente, estos contratos muestran cronogramas de pagos que no representan correctamente el uso de la tasa de interés efectiva del contrato. Es usual que antes del otorgamiento del crédito por parte de la entidad financiera</w:t>
      </w:r>
      <w:r>
        <w:rPr>
          <w:rFonts w:ascii="Arial" w:eastAsiaTheme="majorEastAsia" w:hAnsi="Arial" w:cs="Arial"/>
          <w:bCs/>
          <w:sz w:val="20"/>
          <w:szCs w:val="20"/>
        </w:rPr>
        <w:t xml:space="preserve">, las empresas incurran </w:t>
      </w:r>
      <w:r w:rsidRPr="0035785D">
        <w:rPr>
          <w:rFonts w:ascii="Arial" w:eastAsiaTheme="majorEastAsia" w:hAnsi="Arial" w:cs="Arial"/>
          <w:bCs/>
          <w:sz w:val="20"/>
          <w:szCs w:val="20"/>
        </w:rPr>
        <w:t xml:space="preserve">en costos accesorios como condición del préstamo (v.g. comisión de desembolso). También es usual </w:t>
      </w:r>
      <w:r>
        <w:rPr>
          <w:rFonts w:ascii="Arial" w:eastAsiaTheme="majorEastAsia" w:hAnsi="Arial" w:cs="Arial"/>
          <w:bCs/>
          <w:sz w:val="20"/>
          <w:szCs w:val="20"/>
        </w:rPr>
        <w:t xml:space="preserve">incurrir en costos de transacción cuando una entidad emite </w:t>
      </w:r>
      <w:r w:rsidRPr="0035785D">
        <w:rPr>
          <w:rFonts w:ascii="Arial" w:eastAsiaTheme="majorEastAsia" w:hAnsi="Arial" w:cs="Arial"/>
          <w:bCs/>
          <w:sz w:val="20"/>
          <w:szCs w:val="20"/>
        </w:rPr>
        <w:t xml:space="preserve">deuda en un mercado público, </w:t>
      </w:r>
      <w:r>
        <w:rPr>
          <w:rFonts w:ascii="Arial" w:eastAsiaTheme="majorEastAsia" w:hAnsi="Arial" w:cs="Arial"/>
          <w:bCs/>
          <w:sz w:val="20"/>
          <w:szCs w:val="20"/>
        </w:rPr>
        <w:t xml:space="preserve">estos costos, también llamados incrementales, están conformados por </w:t>
      </w:r>
      <w:r w:rsidRPr="0035785D">
        <w:rPr>
          <w:rFonts w:ascii="Arial" w:eastAsiaTheme="majorEastAsia" w:hAnsi="Arial" w:cs="Arial"/>
          <w:bCs/>
          <w:sz w:val="20"/>
          <w:szCs w:val="20"/>
        </w:rPr>
        <w:t>pagos a entidades reguladoras o agentes que apoyan a la emisión. Estas situaciones conllevan a que la tasa de interés del contrato sea diferente a la tasa de interés efectiva para el ente emisor. Por lo antes expuesto, en el presente artículo presentaremos casos prácticos sobre costo amortizado de pasivos financieros, donde mostraremos a cómo se debe convertir el cronograma de pagos contractual a un cronograma que represente el costo amortizado</w:t>
      </w:r>
      <w:r>
        <w:rPr>
          <w:rFonts w:ascii="Arial" w:eastAsiaTheme="majorEastAsia" w:hAnsi="Arial" w:cs="Arial"/>
          <w:bCs/>
          <w:sz w:val="20"/>
          <w:szCs w:val="20"/>
        </w:rPr>
        <w:t>.</w:t>
      </w:r>
    </w:p>
    <w:p w14:paraId="37882897" w14:textId="77777777" w:rsidR="00332EED" w:rsidRPr="0035785D" w:rsidRDefault="00332EED" w:rsidP="00332EED">
      <w:pPr>
        <w:spacing w:line="360" w:lineRule="auto"/>
        <w:jc w:val="both"/>
        <w:rPr>
          <w:rFonts w:ascii="Arial" w:hAnsi="Arial" w:cs="Arial"/>
          <w:sz w:val="20"/>
          <w:szCs w:val="20"/>
        </w:rPr>
      </w:pPr>
      <w:r w:rsidRPr="0035785D">
        <w:rPr>
          <w:rFonts w:ascii="Arial" w:eastAsiaTheme="majorEastAsia" w:hAnsi="Arial" w:cs="Arial"/>
          <w:bCs/>
          <w:sz w:val="20"/>
          <w:szCs w:val="20"/>
        </w:rPr>
        <w:t>Cuando escuch</w:t>
      </w:r>
      <w:r>
        <w:rPr>
          <w:rFonts w:ascii="Arial" w:eastAsiaTheme="majorEastAsia" w:hAnsi="Arial" w:cs="Arial"/>
          <w:bCs/>
          <w:sz w:val="20"/>
          <w:szCs w:val="20"/>
        </w:rPr>
        <w:t>e</w:t>
      </w:r>
      <w:r w:rsidRPr="0035785D">
        <w:rPr>
          <w:rFonts w:ascii="Arial" w:eastAsiaTheme="majorEastAsia" w:hAnsi="Arial" w:cs="Arial"/>
          <w:bCs/>
          <w:sz w:val="20"/>
          <w:szCs w:val="20"/>
        </w:rPr>
        <w:t xml:space="preserve"> </w:t>
      </w:r>
      <w:r>
        <w:rPr>
          <w:rFonts w:ascii="Arial" w:eastAsiaTheme="majorEastAsia" w:hAnsi="Arial" w:cs="Arial"/>
          <w:bCs/>
          <w:sz w:val="20"/>
          <w:szCs w:val="20"/>
        </w:rPr>
        <w:t xml:space="preserve">el término </w:t>
      </w:r>
      <w:r w:rsidRPr="00E87C91">
        <w:rPr>
          <w:rFonts w:ascii="Arial" w:eastAsiaTheme="majorEastAsia" w:hAnsi="Arial" w:cs="Arial"/>
          <w:bCs/>
          <w:i/>
          <w:sz w:val="20"/>
          <w:szCs w:val="20"/>
        </w:rPr>
        <w:t>costo amortizado</w:t>
      </w:r>
      <w:r w:rsidRPr="0035785D">
        <w:rPr>
          <w:rFonts w:ascii="Arial" w:eastAsiaTheme="majorEastAsia" w:hAnsi="Arial" w:cs="Arial"/>
          <w:bCs/>
          <w:sz w:val="20"/>
          <w:szCs w:val="20"/>
        </w:rPr>
        <w:t xml:space="preserve"> lo primero que debe recordar son las primeras clases de matemáticas financieras que recibimos en pre-grado. ¿Recordará usted aquellas clases donde le enseñaron los métodos de amortización tale como el francés, alemán y americano? Si la respuesta es positiva, le felicitamos. Le será más sencillo elaborar cuadros de </w:t>
      </w:r>
      <w:r w:rsidRPr="0035785D">
        <w:rPr>
          <w:rFonts w:ascii="Arial" w:eastAsiaTheme="majorEastAsia" w:hAnsi="Arial" w:cs="Arial"/>
          <w:bCs/>
          <w:sz w:val="20"/>
          <w:szCs w:val="20"/>
        </w:rPr>
        <w:lastRenderedPageBreak/>
        <w:t xml:space="preserve">amortización y cuadros de costo amortizado. </w:t>
      </w:r>
      <w:r>
        <w:rPr>
          <w:rFonts w:ascii="Arial" w:eastAsiaTheme="majorEastAsia" w:hAnsi="Arial" w:cs="Arial"/>
          <w:bCs/>
          <w:sz w:val="20"/>
          <w:szCs w:val="20"/>
        </w:rPr>
        <w:t>A</w:t>
      </w:r>
      <w:r w:rsidRPr="0035785D">
        <w:rPr>
          <w:rFonts w:ascii="Arial" w:eastAsiaTheme="majorEastAsia" w:hAnsi="Arial" w:cs="Arial"/>
          <w:bCs/>
          <w:sz w:val="20"/>
          <w:szCs w:val="20"/>
        </w:rPr>
        <w:t>nterior</w:t>
      </w:r>
      <w:r>
        <w:rPr>
          <w:rFonts w:ascii="Arial" w:eastAsiaTheme="majorEastAsia" w:hAnsi="Arial" w:cs="Arial"/>
          <w:bCs/>
          <w:sz w:val="20"/>
          <w:szCs w:val="20"/>
        </w:rPr>
        <w:t>mente</w:t>
      </w:r>
      <w:r w:rsidRPr="0035785D">
        <w:rPr>
          <w:rFonts w:ascii="Arial" w:eastAsiaTheme="majorEastAsia" w:hAnsi="Arial" w:cs="Arial"/>
          <w:bCs/>
          <w:sz w:val="20"/>
          <w:szCs w:val="20"/>
        </w:rPr>
        <w:t xml:space="preserve"> al modelo del costo amortizado, si una empresa recibía hoy un calendario de pago por un préstamo de S/1,000,000 que contenía intereses por devengar de S/200,000; los colegas registraban un cargo al efectivo por S/1,000,000; un cargo a intereses diferidos por S/200,000 y un abono a préstamos por pagar por S/1,200,000. De esta </w:t>
      </w:r>
      <w:r>
        <w:rPr>
          <w:rFonts w:ascii="Arial" w:eastAsiaTheme="majorEastAsia" w:hAnsi="Arial" w:cs="Arial"/>
          <w:bCs/>
          <w:sz w:val="20"/>
          <w:szCs w:val="20"/>
        </w:rPr>
        <w:t xml:space="preserve">manera de </w:t>
      </w:r>
      <w:r w:rsidRPr="0035785D">
        <w:rPr>
          <w:rFonts w:ascii="Arial" w:eastAsiaTheme="majorEastAsia" w:hAnsi="Arial" w:cs="Arial"/>
          <w:bCs/>
          <w:sz w:val="20"/>
          <w:szCs w:val="20"/>
        </w:rPr>
        <w:t xml:space="preserve">forma indebida se incrementaban los activos de la entidad y sobrevalua el pasivo financiero debido al reconocimiento de intereses no devengados. Puesto que a la fecha de inicio del préstamo el acreedor no tiene derecho de cobrar los intereses (no devengados), asimismo la entidad no tiene la obligación de pagar una deuda </w:t>
      </w:r>
      <w:r>
        <w:rPr>
          <w:rFonts w:ascii="Arial" w:eastAsiaTheme="majorEastAsia" w:hAnsi="Arial" w:cs="Arial"/>
          <w:bCs/>
          <w:sz w:val="20"/>
          <w:szCs w:val="20"/>
        </w:rPr>
        <w:t>que aún no existe (nos referimos a los intereses no devengados)</w:t>
      </w:r>
      <w:r w:rsidRPr="0035785D">
        <w:rPr>
          <w:rFonts w:ascii="Arial" w:eastAsiaTheme="majorEastAsia" w:hAnsi="Arial" w:cs="Arial"/>
          <w:bCs/>
          <w:sz w:val="20"/>
          <w:szCs w:val="20"/>
        </w:rPr>
        <w:t>. Recordemos el párrafo OB7 del marco conceptual cuando menciona:</w:t>
      </w:r>
    </w:p>
    <w:p w14:paraId="7D8A0577" w14:textId="77777777" w:rsidR="00332EED" w:rsidRPr="0035785D" w:rsidRDefault="00332EED" w:rsidP="00332EED">
      <w:pPr>
        <w:pStyle w:val="Prrafodelista"/>
        <w:spacing w:after="0"/>
        <w:ind w:left="284" w:right="480"/>
        <w:jc w:val="both"/>
        <w:rPr>
          <w:rFonts w:ascii="Arial" w:hAnsi="Arial" w:cs="Arial"/>
          <w:i/>
          <w:sz w:val="20"/>
          <w:szCs w:val="20"/>
        </w:rPr>
      </w:pPr>
      <w:r w:rsidRPr="0035785D">
        <w:rPr>
          <w:rFonts w:ascii="Arial" w:hAnsi="Arial" w:cs="Arial"/>
          <w:i/>
          <w:sz w:val="20"/>
          <w:szCs w:val="20"/>
        </w:rPr>
        <w:t>La contabilidad de acumulación (o devengo) describe los efectos de las transacciones y otros sucesos y circunstancias sobre los recursos económicos y los derechos de los acreedores de la entidad que informa en los periodos en que esos efectos tienen lugar, incluso si los cobros y pagos resultantes se producen en un periodo diferente.</w:t>
      </w:r>
    </w:p>
    <w:p w14:paraId="3300938D" w14:textId="77777777" w:rsidR="00332EED" w:rsidRPr="0035785D" w:rsidRDefault="00332EED" w:rsidP="00332EED">
      <w:pPr>
        <w:pStyle w:val="Prrafodelista"/>
        <w:spacing w:after="0"/>
        <w:ind w:left="284"/>
        <w:jc w:val="both"/>
        <w:rPr>
          <w:rFonts w:ascii="Arial" w:hAnsi="Arial" w:cs="Arial"/>
          <w:sz w:val="20"/>
          <w:szCs w:val="20"/>
        </w:rPr>
      </w:pPr>
    </w:p>
    <w:p w14:paraId="382962A9" w14:textId="77777777" w:rsidR="00332EED" w:rsidRDefault="00332EED" w:rsidP="00332EED">
      <w:pPr>
        <w:spacing w:line="360" w:lineRule="auto"/>
        <w:jc w:val="both"/>
        <w:rPr>
          <w:rFonts w:ascii="Arial" w:hAnsi="Arial" w:cs="Arial"/>
          <w:sz w:val="20"/>
          <w:szCs w:val="20"/>
        </w:rPr>
      </w:pPr>
      <w:r w:rsidRPr="0035785D">
        <w:rPr>
          <w:rFonts w:ascii="Arial" w:hAnsi="Arial" w:cs="Arial"/>
          <w:sz w:val="20"/>
          <w:szCs w:val="20"/>
        </w:rPr>
        <w:t xml:space="preserve">Afortunadamente, ahora tenemos que enfrentar la realidad para la cual estamos preparados en el mundo NIIF. El modelo del costo amortizado requiere principalmente ver la sustancia antes que la forma legal del contrato. Pretendemos de manera modesta </w:t>
      </w:r>
      <w:r>
        <w:rPr>
          <w:rFonts w:ascii="Arial" w:hAnsi="Arial" w:cs="Arial"/>
          <w:sz w:val="20"/>
          <w:szCs w:val="20"/>
        </w:rPr>
        <w:t xml:space="preserve">poder </w:t>
      </w:r>
      <w:r w:rsidRPr="0035785D">
        <w:rPr>
          <w:rFonts w:ascii="Arial" w:hAnsi="Arial" w:cs="Arial"/>
          <w:sz w:val="20"/>
          <w:szCs w:val="20"/>
        </w:rPr>
        <w:t>ayudar a enfrentar de manera exitosa este tipo de transacciones. Para ello también se requiere del conocimiento de las NIIF como la NIIF 9</w:t>
      </w:r>
      <w:r w:rsidRPr="0035785D">
        <w:rPr>
          <w:rFonts w:ascii="Arial" w:hAnsi="Arial" w:cs="Arial"/>
          <w:i/>
          <w:sz w:val="20"/>
          <w:szCs w:val="20"/>
        </w:rPr>
        <w:t xml:space="preserve"> Instrumentos financieros</w:t>
      </w:r>
      <w:r w:rsidRPr="0035785D">
        <w:rPr>
          <w:rFonts w:ascii="Arial" w:hAnsi="Arial" w:cs="Arial"/>
          <w:sz w:val="20"/>
          <w:szCs w:val="20"/>
        </w:rPr>
        <w:t xml:space="preserve">, NIC 39 </w:t>
      </w:r>
      <w:r w:rsidRPr="0035785D">
        <w:rPr>
          <w:rFonts w:ascii="Arial" w:hAnsi="Arial" w:cs="Arial"/>
          <w:i/>
          <w:sz w:val="20"/>
          <w:szCs w:val="20"/>
        </w:rPr>
        <w:t>Reconocimiento y medición</w:t>
      </w:r>
      <w:r w:rsidRPr="0035785D">
        <w:rPr>
          <w:rFonts w:ascii="Arial" w:hAnsi="Arial" w:cs="Arial"/>
          <w:sz w:val="20"/>
          <w:szCs w:val="20"/>
        </w:rPr>
        <w:t xml:space="preserve"> y NIC 32 </w:t>
      </w:r>
      <w:r w:rsidRPr="0035785D">
        <w:rPr>
          <w:rFonts w:ascii="Arial" w:hAnsi="Arial" w:cs="Arial"/>
          <w:i/>
          <w:sz w:val="20"/>
          <w:szCs w:val="20"/>
        </w:rPr>
        <w:t>Presentación</w:t>
      </w:r>
      <w:r w:rsidRPr="0035785D">
        <w:rPr>
          <w:rFonts w:ascii="Arial" w:hAnsi="Arial" w:cs="Arial"/>
          <w:sz w:val="20"/>
          <w:szCs w:val="20"/>
        </w:rPr>
        <w:t xml:space="preserve">, de los cuales </w:t>
      </w:r>
      <w:r w:rsidRPr="0035785D">
        <w:rPr>
          <w:rFonts w:ascii="Arial" w:hAnsi="Arial" w:cs="Arial"/>
          <w:sz w:val="20"/>
          <w:szCs w:val="20"/>
        </w:rPr>
        <w:lastRenderedPageBreak/>
        <w:t>mencionaremos los conceptos más importantes que nos ayudarán a desarrollar nuestros casos prácticos y su entendimiento sea más efectivo.</w:t>
      </w:r>
      <w:r>
        <w:rPr>
          <w:rFonts w:ascii="Arial" w:hAnsi="Arial" w:cs="Arial"/>
          <w:sz w:val="20"/>
          <w:szCs w:val="20"/>
        </w:rPr>
        <w:t xml:space="preserve"> </w:t>
      </w:r>
      <w:r w:rsidRPr="0035785D">
        <w:rPr>
          <w:rFonts w:ascii="Arial" w:hAnsi="Arial" w:cs="Arial"/>
          <w:sz w:val="20"/>
          <w:szCs w:val="20"/>
        </w:rPr>
        <w:t>Finalmente, para cerrar la introducción, recordemos dos definiciones importantes</w:t>
      </w:r>
      <w:r>
        <w:rPr>
          <w:rFonts w:ascii="Arial" w:hAnsi="Arial" w:cs="Arial"/>
          <w:sz w:val="20"/>
          <w:szCs w:val="20"/>
        </w:rPr>
        <w:t>:</w:t>
      </w:r>
    </w:p>
    <w:p w14:paraId="26BAD074" w14:textId="77777777" w:rsidR="00332EED" w:rsidRDefault="00332EED" w:rsidP="00332EED">
      <w:pPr>
        <w:spacing w:after="0" w:line="360" w:lineRule="auto"/>
        <w:ind w:left="284" w:hanging="284"/>
        <w:jc w:val="both"/>
        <w:rPr>
          <w:rFonts w:ascii="Arial" w:hAnsi="Arial" w:cs="Arial"/>
          <w:sz w:val="20"/>
          <w:szCs w:val="20"/>
        </w:rPr>
      </w:pPr>
      <w:r w:rsidRPr="0035785D">
        <w:rPr>
          <w:rFonts w:ascii="Arial" w:hAnsi="Arial" w:cs="Arial"/>
          <w:sz w:val="20"/>
          <w:szCs w:val="20"/>
        </w:rPr>
        <w:t xml:space="preserve">(a) Pasivo financiero: es una obligación contractual o un contrato que será o podrá ser liquidado por la entregar efectivo, otro activo financiero o utilizando instrumentos de patrimonio propio de la entidad; y </w:t>
      </w:r>
    </w:p>
    <w:p w14:paraId="67DBAA8F" w14:textId="77777777" w:rsidR="00332EED" w:rsidRDefault="00332EED" w:rsidP="00332EED">
      <w:pPr>
        <w:spacing w:after="0" w:line="360" w:lineRule="auto"/>
        <w:ind w:left="284" w:hanging="284"/>
        <w:jc w:val="both"/>
        <w:rPr>
          <w:rFonts w:ascii="Arial" w:hAnsi="Arial" w:cs="Arial"/>
          <w:sz w:val="20"/>
          <w:szCs w:val="20"/>
        </w:rPr>
      </w:pPr>
    </w:p>
    <w:p w14:paraId="712B2788" w14:textId="77777777" w:rsidR="00332EED" w:rsidRPr="0035785D" w:rsidRDefault="00332EED" w:rsidP="00332EED">
      <w:pPr>
        <w:spacing w:after="0" w:line="360" w:lineRule="auto"/>
        <w:ind w:left="284" w:hanging="284"/>
        <w:jc w:val="both"/>
        <w:rPr>
          <w:rFonts w:ascii="Arial" w:hAnsi="Arial" w:cs="Arial"/>
          <w:sz w:val="20"/>
          <w:szCs w:val="20"/>
        </w:rPr>
      </w:pPr>
      <w:r w:rsidRPr="0035785D">
        <w:rPr>
          <w:rFonts w:ascii="Arial" w:hAnsi="Arial" w:cs="Arial"/>
          <w:sz w:val="20"/>
          <w:szCs w:val="20"/>
        </w:rPr>
        <w:t>(b) Costo Amortizado: es la medida inicial del pasivo menos los reembolsos del principal, menos la amortización acumulada calculada con el método de tasa de interés efectiva de cualquier diferencia entre el importe inicial y el valor de reembolso en el vencimiento.</w:t>
      </w:r>
    </w:p>
    <w:p w14:paraId="1F9888B7" w14:textId="77777777" w:rsidR="00332EED" w:rsidRDefault="00332EED" w:rsidP="00332EED">
      <w:pPr>
        <w:spacing w:after="0" w:line="360" w:lineRule="auto"/>
        <w:jc w:val="both"/>
        <w:rPr>
          <w:rFonts w:ascii="Arial" w:hAnsi="Arial" w:cs="Arial"/>
          <w:b/>
          <w:sz w:val="20"/>
          <w:szCs w:val="20"/>
        </w:rPr>
      </w:pPr>
    </w:p>
    <w:p w14:paraId="39C19525" w14:textId="77777777" w:rsidR="00332EED" w:rsidRPr="009A58D6" w:rsidRDefault="00332EED" w:rsidP="00332EED">
      <w:pPr>
        <w:spacing w:after="0" w:line="360" w:lineRule="auto"/>
        <w:jc w:val="both"/>
        <w:rPr>
          <w:rFonts w:ascii="Arial" w:hAnsi="Arial" w:cs="Arial"/>
          <w:b/>
          <w:sz w:val="20"/>
          <w:szCs w:val="20"/>
        </w:rPr>
      </w:pPr>
      <w:r w:rsidRPr="009A58D6">
        <w:rPr>
          <w:rFonts w:ascii="Arial" w:hAnsi="Arial" w:cs="Arial"/>
          <w:b/>
          <w:sz w:val="20"/>
          <w:szCs w:val="20"/>
        </w:rPr>
        <w:t>Préstamos en cuotas fijas</w:t>
      </w:r>
    </w:p>
    <w:p w14:paraId="52837CEA" w14:textId="77777777" w:rsidR="00332EED" w:rsidRDefault="00332EED" w:rsidP="00332EED">
      <w:pPr>
        <w:spacing w:after="0" w:line="360" w:lineRule="auto"/>
        <w:jc w:val="both"/>
        <w:rPr>
          <w:rFonts w:ascii="Arial" w:hAnsi="Arial" w:cs="Arial"/>
          <w:sz w:val="20"/>
          <w:szCs w:val="20"/>
        </w:rPr>
      </w:pPr>
      <w:r w:rsidRPr="0035785D">
        <w:rPr>
          <w:rFonts w:ascii="Arial" w:hAnsi="Arial" w:cs="Arial"/>
          <w:sz w:val="20"/>
          <w:szCs w:val="20"/>
        </w:rPr>
        <w:t>La Compañía Mi Rancho, requiere S/500,000 para incrementar su capital de trabajo, el mismo será otorgado por el Banco La Honesta con una T.E.A. (tasa efectiva anual) del 8% anual, por el periodo de 9 meses a cuotas fijas mensuales. El préstamo fue otorgado el 1 de noviembre de 2013. No existen costos de transacción. El Banco entrega a la entidad el siguiente cronograma de pagos:</w:t>
      </w:r>
    </w:p>
    <w:p w14:paraId="195BF9FF" w14:textId="77777777" w:rsidR="00332EED" w:rsidRDefault="00332EED" w:rsidP="00332EED">
      <w:pPr>
        <w:rPr>
          <w:rFonts w:ascii="Arial" w:hAnsi="Arial" w:cs="Arial"/>
          <w:sz w:val="20"/>
          <w:szCs w:val="20"/>
        </w:rPr>
      </w:pPr>
      <w:r>
        <w:rPr>
          <w:rFonts w:ascii="Arial" w:hAnsi="Arial" w:cs="Arial"/>
          <w:sz w:val="20"/>
          <w:szCs w:val="20"/>
        </w:rPr>
        <w:br w:type="page"/>
      </w:r>
    </w:p>
    <w:p w14:paraId="78926F12" w14:textId="77777777" w:rsidR="00332EED" w:rsidRPr="009A58D6" w:rsidRDefault="00332EED" w:rsidP="00332EED">
      <w:pPr>
        <w:spacing w:after="0" w:line="480" w:lineRule="auto"/>
        <w:jc w:val="both"/>
        <w:rPr>
          <w:rFonts w:ascii="Arial" w:hAnsi="Arial" w:cs="Arial"/>
          <w:sz w:val="20"/>
          <w:szCs w:val="20"/>
        </w:rPr>
      </w:pPr>
      <w:r w:rsidRPr="00B239C2">
        <w:rPr>
          <w:noProof/>
          <w:szCs w:val="20"/>
        </w:rPr>
        <w:lastRenderedPageBreak/>
        <w:drawing>
          <wp:inline distT="0" distB="0" distL="0" distR="0" wp14:anchorId="6C6780BC" wp14:editId="59C2A096">
            <wp:extent cx="4265295" cy="2255940"/>
            <wp:effectExtent l="19050" t="0" r="1905"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srcRect/>
                    <a:stretch>
                      <a:fillRect/>
                    </a:stretch>
                  </pic:blipFill>
                  <pic:spPr bwMode="auto">
                    <a:xfrm>
                      <a:off x="0" y="0"/>
                      <a:ext cx="4265295" cy="2255940"/>
                    </a:xfrm>
                    <a:prstGeom prst="rect">
                      <a:avLst/>
                    </a:prstGeom>
                    <a:noFill/>
                    <a:ln w="9525">
                      <a:noFill/>
                      <a:miter lim="800000"/>
                      <a:headEnd/>
                      <a:tailEnd/>
                    </a:ln>
                  </pic:spPr>
                </pic:pic>
              </a:graphicData>
            </a:graphic>
          </wp:inline>
        </w:drawing>
      </w:r>
    </w:p>
    <w:p w14:paraId="24BBF1AA" w14:textId="77777777" w:rsidR="00332EED" w:rsidRPr="0035785D" w:rsidRDefault="00332EED" w:rsidP="00332EED">
      <w:pPr>
        <w:spacing w:line="360" w:lineRule="auto"/>
        <w:jc w:val="both"/>
        <w:rPr>
          <w:rFonts w:ascii="Arial" w:hAnsi="Arial" w:cs="Arial"/>
          <w:sz w:val="20"/>
          <w:szCs w:val="20"/>
        </w:rPr>
      </w:pPr>
      <w:r w:rsidRPr="0035785D">
        <w:rPr>
          <w:rFonts w:ascii="Arial" w:hAnsi="Arial" w:cs="Arial"/>
          <w:sz w:val="20"/>
          <w:szCs w:val="20"/>
        </w:rPr>
        <w:t>En el cuadro superior se puede notar las fórmulas utilizadas en una hoja de cálculo, las mismas que utiliza el Banco para determinar su calendario de pagos.</w:t>
      </w:r>
      <w:r>
        <w:rPr>
          <w:rFonts w:ascii="Arial" w:hAnsi="Arial" w:cs="Arial"/>
          <w:sz w:val="20"/>
          <w:szCs w:val="20"/>
        </w:rPr>
        <w:t xml:space="preserve"> </w:t>
      </w:r>
      <w:r w:rsidRPr="0035785D">
        <w:rPr>
          <w:rFonts w:ascii="Arial" w:hAnsi="Arial" w:cs="Arial"/>
          <w:sz w:val="20"/>
          <w:szCs w:val="20"/>
        </w:rPr>
        <w:t>Bajo un esquema errado, hemos notado que el siguiente registro contable es enseñado en las universidades:</w:t>
      </w:r>
    </w:p>
    <w:p w14:paraId="5932BE6E" w14:textId="77777777" w:rsidR="00332EED" w:rsidRPr="0035785D" w:rsidRDefault="00332EED" w:rsidP="00332EED">
      <w:pPr>
        <w:spacing w:after="0" w:line="360" w:lineRule="auto"/>
        <w:jc w:val="center"/>
        <w:rPr>
          <w:rFonts w:ascii="Arial" w:hAnsi="Arial" w:cs="Arial"/>
          <w:sz w:val="20"/>
          <w:szCs w:val="20"/>
        </w:rPr>
      </w:pPr>
      <w:r w:rsidRPr="0046478F">
        <w:rPr>
          <w:noProof/>
          <w:szCs w:val="20"/>
        </w:rPr>
        <w:drawing>
          <wp:inline distT="0" distB="0" distL="0" distR="0" wp14:anchorId="1A9787D1" wp14:editId="424210ED">
            <wp:extent cx="3260090" cy="763270"/>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srcRect/>
                    <a:stretch>
                      <a:fillRect/>
                    </a:stretch>
                  </pic:blipFill>
                  <pic:spPr bwMode="auto">
                    <a:xfrm>
                      <a:off x="0" y="0"/>
                      <a:ext cx="3260090" cy="763270"/>
                    </a:xfrm>
                    <a:prstGeom prst="rect">
                      <a:avLst/>
                    </a:prstGeom>
                    <a:noFill/>
                    <a:ln w="9525">
                      <a:noFill/>
                      <a:miter lim="800000"/>
                      <a:headEnd/>
                      <a:tailEnd/>
                    </a:ln>
                  </pic:spPr>
                </pic:pic>
              </a:graphicData>
            </a:graphic>
          </wp:inline>
        </w:drawing>
      </w:r>
    </w:p>
    <w:p w14:paraId="0AC05A3B" w14:textId="77777777" w:rsidR="00332EED" w:rsidRPr="0035785D" w:rsidRDefault="00332EED" w:rsidP="00332EED">
      <w:pPr>
        <w:spacing w:after="0" w:line="360" w:lineRule="auto"/>
        <w:jc w:val="both"/>
        <w:rPr>
          <w:rFonts w:ascii="Arial" w:hAnsi="Arial" w:cs="Arial"/>
          <w:sz w:val="20"/>
          <w:szCs w:val="20"/>
        </w:rPr>
      </w:pPr>
      <w:r w:rsidRPr="0035785D">
        <w:rPr>
          <w:rFonts w:ascii="Arial" w:hAnsi="Arial" w:cs="Arial"/>
          <w:sz w:val="20"/>
          <w:szCs w:val="20"/>
        </w:rPr>
        <w:t xml:space="preserve">Bajo un esquema NIIF, no debemos registrar efectos no devengados en los estados financieros, en </w:t>
      </w:r>
      <w:proofErr w:type="gramStart"/>
      <w:r w:rsidRPr="0035785D">
        <w:rPr>
          <w:rFonts w:ascii="Arial" w:hAnsi="Arial" w:cs="Arial"/>
          <w:sz w:val="20"/>
          <w:szCs w:val="20"/>
        </w:rPr>
        <w:t>consecuencia</w:t>
      </w:r>
      <w:proofErr w:type="gramEnd"/>
      <w:r w:rsidRPr="0035785D">
        <w:rPr>
          <w:rFonts w:ascii="Arial" w:hAnsi="Arial" w:cs="Arial"/>
          <w:sz w:val="20"/>
          <w:szCs w:val="20"/>
        </w:rPr>
        <w:t xml:space="preserve"> los asientos correctos serían los siguientes:</w:t>
      </w:r>
    </w:p>
    <w:p w14:paraId="10523BDD" w14:textId="77777777" w:rsidR="00332EED" w:rsidRDefault="00332EED" w:rsidP="00332EED">
      <w:pPr>
        <w:spacing w:after="0" w:line="360" w:lineRule="auto"/>
        <w:jc w:val="both"/>
        <w:rPr>
          <w:rFonts w:ascii="Arial" w:hAnsi="Arial" w:cs="Arial"/>
          <w:b/>
          <w:sz w:val="20"/>
          <w:szCs w:val="20"/>
        </w:rPr>
      </w:pPr>
    </w:p>
    <w:p w14:paraId="3DCF4A21" w14:textId="77777777" w:rsidR="00332EED" w:rsidRDefault="00332EED" w:rsidP="00332EED">
      <w:pPr>
        <w:spacing w:after="0" w:line="360" w:lineRule="auto"/>
        <w:jc w:val="both"/>
        <w:rPr>
          <w:rFonts w:ascii="Arial" w:hAnsi="Arial" w:cs="Arial"/>
          <w:b/>
          <w:sz w:val="20"/>
          <w:szCs w:val="20"/>
        </w:rPr>
      </w:pPr>
    </w:p>
    <w:p w14:paraId="545B9A58" w14:textId="77777777" w:rsidR="00332EED" w:rsidRDefault="00332EED" w:rsidP="00332EED">
      <w:pPr>
        <w:spacing w:after="0" w:line="360" w:lineRule="auto"/>
        <w:jc w:val="both"/>
        <w:rPr>
          <w:rFonts w:ascii="Arial" w:hAnsi="Arial" w:cs="Arial"/>
          <w:b/>
          <w:sz w:val="20"/>
          <w:szCs w:val="20"/>
        </w:rPr>
      </w:pPr>
    </w:p>
    <w:p w14:paraId="593D1150" w14:textId="77777777" w:rsidR="00332EED" w:rsidRDefault="00332EED" w:rsidP="00332EED">
      <w:pPr>
        <w:spacing w:after="0" w:line="360" w:lineRule="auto"/>
        <w:jc w:val="both"/>
        <w:rPr>
          <w:rFonts w:ascii="Arial" w:hAnsi="Arial" w:cs="Arial"/>
          <w:b/>
          <w:sz w:val="20"/>
          <w:szCs w:val="20"/>
        </w:rPr>
      </w:pPr>
    </w:p>
    <w:p w14:paraId="16CE00C2" w14:textId="77777777" w:rsidR="00332EED" w:rsidRPr="002D2CA2" w:rsidRDefault="00332EED" w:rsidP="00332EED">
      <w:pPr>
        <w:spacing w:after="0" w:line="360" w:lineRule="auto"/>
        <w:jc w:val="both"/>
        <w:rPr>
          <w:rFonts w:ascii="Arial" w:hAnsi="Arial" w:cs="Arial"/>
          <w:b/>
          <w:sz w:val="20"/>
          <w:szCs w:val="20"/>
        </w:rPr>
      </w:pPr>
      <w:r w:rsidRPr="002D2CA2">
        <w:rPr>
          <w:rFonts w:ascii="Arial" w:hAnsi="Arial" w:cs="Arial"/>
          <w:b/>
          <w:sz w:val="20"/>
          <w:szCs w:val="20"/>
        </w:rPr>
        <w:lastRenderedPageBreak/>
        <w:t>Reconocimiento inicial:</w:t>
      </w:r>
    </w:p>
    <w:p w14:paraId="77FFCC05" w14:textId="77777777" w:rsidR="00332EED" w:rsidRPr="0035785D" w:rsidRDefault="00332EED" w:rsidP="00332EED">
      <w:pPr>
        <w:spacing w:after="0" w:line="240" w:lineRule="auto"/>
        <w:ind w:left="284"/>
        <w:jc w:val="center"/>
        <w:rPr>
          <w:rFonts w:ascii="Arial" w:hAnsi="Arial" w:cs="Arial"/>
          <w:sz w:val="20"/>
          <w:szCs w:val="20"/>
        </w:rPr>
      </w:pPr>
      <w:r w:rsidRPr="000242F4">
        <w:rPr>
          <w:noProof/>
          <w:szCs w:val="20"/>
        </w:rPr>
        <w:drawing>
          <wp:inline distT="0" distB="0" distL="0" distR="0" wp14:anchorId="7B90302E" wp14:editId="65955DFA">
            <wp:extent cx="3260090" cy="572770"/>
            <wp:effectExtent l="1905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srcRect/>
                    <a:stretch>
                      <a:fillRect/>
                    </a:stretch>
                  </pic:blipFill>
                  <pic:spPr bwMode="auto">
                    <a:xfrm>
                      <a:off x="0" y="0"/>
                      <a:ext cx="3260090" cy="572770"/>
                    </a:xfrm>
                    <a:prstGeom prst="rect">
                      <a:avLst/>
                    </a:prstGeom>
                    <a:noFill/>
                    <a:ln w="9525">
                      <a:noFill/>
                      <a:miter lim="800000"/>
                      <a:headEnd/>
                      <a:tailEnd/>
                    </a:ln>
                  </pic:spPr>
                </pic:pic>
              </a:graphicData>
            </a:graphic>
          </wp:inline>
        </w:drawing>
      </w:r>
    </w:p>
    <w:p w14:paraId="2B42C8D7" w14:textId="77777777" w:rsidR="00332EED" w:rsidRDefault="00332EED" w:rsidP="00332EED">
      <w:pPr>
        <w:spacing w:after="0" w:line="240" w:lineRule="auto"/>
        <w:jc w:val="both"/>
        <w:rPr>
          <w:rFonts w:ascii="Arial" w:hAnsi="Arial" w:cs="Arial"/>
          <w:b/>
          <w:sz w:val="20"/>
          <w:szCs w:val="20"/>
        </w:rPr>
      </w:pPr>
    </w:p>
    <w:p w14:paraId="3C1F9EAC" w14:textId="77777777" w:rsidR="00332EED" w:rsidRPr="00A568F2" w:rsidRDefault="00332EED" w:rsidP="00332EED">
      <w:pPr>
        <w:spacing w:after="0" w:line="240" w:lineRule="auto"/>
        <w:jc w:val="both"/>
        <w:rPr>
          <w:rFonts w:ascii="Arial" w:hAnsi="Arial" w:cs="Arial"/>
          <w:b/>
          <w:sz w:val="20"/>
          <w:szCs w:val="20"/>
        </w:rPr>
      </w:pPr>
      <w:r>
        <w:rPr>
          <w:rFonts w:ascii="Arial" w:hAnsi="Arial" w:cs="Arial"/>
          <w:b/>
          <w:sz w:val="20"/>
          <w:szCs w:val="20"/>
        </w:rPr>
        <w:t>Reconocimiento posterior</w:t>
      </w:r>
    </w:p>
    <w:p w14:paraId="2416F9AA" w14:textId="77777777" w:rsidR="00332EED" w:rsidRPr="00CA1929" w:rsidRDefault="00332EED" w:rsidP="00332EED">
      <w:pPr>
        <w:spacing w:after="0" w:line="240" w:lineRule="auto"/>
        <w:jc w:val="both"/>
        <w:rPr>
          <w:rFonts w:ascii="Arial" w:hAnsi="Arial" w:cs="Arial"/>
          <w:sz w:val="10"/>
          <w:szCs w:val="10"/>
        </w:rPr>
      </w:pPr>
    </w:p>
    <w:p w14:paraId="2074A5AF" w14:textId="77777777" w:rsidR="00332EED" w:rsidRDefault="00332EED" w:rsidP="00332EED">
      <w:pPr>
        <w:spacing w:after="0" w:line="360" w:lineRule="auto"/>
        <w:jc w:val="both"/>
        <w:rPr>
          <w:rFonts w:ascii="Arial" w:hAnsi="Arial" w:cs="Arial"/>
          <w:sz w:val="20"/>
          <w:szCs w:val="20"/>
        </w:rPr>
      </w:pPr>
      <w:r>
        <w:rPr>
          <w:rFonts w:ascii="Arial" w:hAnsi="Arial" w:cs="Arial"/>
          <w:sz w:val="20"/>
          <w:szCs w:val="20"/>
        </w:rPr>
        <w:t xml:space="preserve">Cada pago de S/57,358 (ver cuadro 1) se distribuirá entre cargos al gasto financiero y cargos por reducción de la deuda. </w:t>
      </w:r>
    </w:p>
    <w:p w14:paraId="3604E385" w14:textId="77777777" w:rsidR="00332EED" w:rsidRPr="00472405" w:rsidRDefault="00332EED" w:rsidP="00332EED">
      <w:pPr>
        <w:spacing w:after="0" w:line="360" w:lineRule="auto"/>
        <w:ind w:left="851"/>
        <w:jc w:val="both"/>
        <w:rPr>
          <w:rFonts w:ascii="Arial" w:hAnsi="Arial" w:cs="Arial"/>
          <w:sz w:val="20"/>
          <w:szCs w:val="20"/>
        </w:rPr>
      </w:pPr>
      <w:r w:rsidRPr="00472405">
        <w:rPr>
          <w:rFonts w:ascii="Arial" w:hAnsi="Arial" w:cs="Arial"/>
          <w:sz w:val="20"/>
          <w:szCs w:val="20"/>
        </w:rPr>
        <w:t>Registro de la primera cuota</w:t>
      </w:r>
    </w:p>
    <w:p w14:paraId="749940F3" w14:textId="77777777" w:rsidR="00332EED" w:rsidRPr="0035785D" w:rsidRDefault="00332EED" w:rsidP="00332EED">
      <w:pPr>
        <w:spacing w:after="0" w:line="360" w:lineRule="auto"/>
        <w:jc w:val="center"/>
        <w:rPr>
          <w:rFonts w:ascii="Arial" w:hAnsi="Arial" w:cs="Arial"/>
          <w:sz w:val="20"/>
          <w:szCs w:val="20"/>
        </w:rPr>
      </w:pPr>
      <w:r w:rsidRPr="00472405">
        <w:rPr>
          <w:noProof/>
          <w:szCs w:val="20"/>
        </w:rPr>
        <w:drawing>
          <wp:inline distT="0" distB="0" distL="0" distR="0" wp14:anchorId="2E433708" wp14:editId="63A3075E">
            <wp:extent cx="3260090" cy="763270"/>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srcRect/>
                    <a:stretch>
                      <a:fillRect/>
                    </a:stretch>
                  </pic:blipFill>
                  <pic:spPr bwMode="auto">
                    <a:xfrm>
                      <a:off x="0" y="0"/>
                      <a:ext cx="3260090" cy="763270"/>
                    </a:xfrm>
                    <a:prstGeom prst="rect">
                      <a:avLst/>
                    </a:prstGeom>
                    <a:noFill/>
                    <a:ln w="9525">
                      <a:noFill/>
                      <a:miter lim="800000"/>
                      <a:headEnd/>
                      <a:tailEnd/>
                    </a:ln>
                  </pic:spPr>
                </pic:pic>
              </a:graphicData>
            </a:graphic>
          </wp:inline>
        </w:drawing>
      </w:r>
    </w:p>
    <w:p w14:paraId="365DB01A" w14:textId="77777777" w:rsidR="00332EED" w:rsidRDefault="00332EED" w:rsidP="00332EED">
      <w:pPr>
        <w:spacing w:after="0" w:line="360" w:lineRule="auto"/>
        <w:ind w:left="851"/>
        <w:jc w:val="both"/>
        <w:rPr>
          <w:rFonts w:ascii="Arial" w:hAnsi="Arial" w:cs="Arial"/>
          <w:sz w:val="20"/>
          <w:szCs w:val="20"/>
        </w:rPr>
      </w:pPr>
      <w:r>
        <w:rPr>
          <w:rFonts w:ascii="Arial" w:hAnsi="Arial" w:cs="Arial"/>
          <w:sz w:val="20"/>
          <w:szCs w:val="20"/>
        </w:rPr>
        <w:t>Registro de la segunda cuota</w:t>
      </w:r>
    </w:p>
    <w:p w14:paraId="433998CE" w14:textId="77777777" w:rsidR="00332EED" w:rsidRDefault="00332EED" w:rsidP="00332EED">
      <w:pPr>
        <w:spacing w:after="0" w:line="360" w:lineRule="auto"/>
        <w:jc w:val="center"/>
        <w:rPr>
          <w:rFonts w:ascii="Arial" w:hAnsi="Arial" w:cs="Arial"/>
          <w:sz w:val="20"/>
          <w:szCs w:val="20"/>
        </w:rPr>
      </w:pPr>
      <w:r w:rsidRPr="00472405">
        <w:rPr>
          <w:noProof/>
          <w:szCs w:val="20"/>
        </w:rPr>
        <w:drawing>
          <wp:inline distT="0" distB="0" distL="0" distR="0" wp14:anchorId="005E9CB6" wp14:editId="48AE9363">
            <wp:extent cx="3267710" cy="755650"/>
            <wp:effectExtent l="19050" t="0" r="889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srcRect/>
                    <a:stretch>
                      <a:fillRect/>
                    </a:stretch>
                  </pic:blipFill>
                  <pic:spPr bwMode="auto">
                    <a:xfrm>
                      <a:off x="0" y="0"/>
                      <a:ext cx="3267710" cy="755650"/>
                    </a:xfrm>
                    <a:prstGeom prst="rect">
                      <a:avLst/>
                    </a:prstGeom>
                    <a:noFill/>
                    <a:ln w="9525">
                      <a:noFill/>
                      <a:miter lim="800000"/>
                      <a:headEnd/>
                      <a:tailEnd/>
                    </a:ln>
                  </pic:spPr>
                </pic:pic>
              </a:graphicData>
            </a:graphic>
          </wp:inline>
        </w:drawing>
      </w:r>
    </w:p>
    <w:p w14:paraId="13A7FBFE" w14:textId="77777777" w:rsidR="00332EED" w:rsidRDefault="00332EED" w:rsidP="00332EED">
      <w:pPr>
        <w:spacing w:after="0" w:line="360" w:lineRule="auto"/>
        <w:jc w:val="both"/>
        <w:rPr>
          <w:rFonts w:ascii="Arial" w:hAnsi="Arial" w:cs="Arial"/>
          <w:sz w:val="20"/>
          <w:szCs w:val="20"/>
        </w:rPr>
      </w:pPr>
      <w:r w:rsidRPr="0035785D">
        <w:rPr>
          <w:rFonts w:ascii="Arial" w:hAnsi="Arial" w:cs="Arial"/>
          <w:sz w:val="20"/>
          <w:szCs w:val="20"/>
        </w:rPr>
        <w:t>Y así sucesivamente, cuando se pague la ultima cuota el pasivo financiero habrá sido extinguido del estado de situación financiera y se habrá reconocido el devengamiento de lo</w:t>
      </w:r>
      <w:r>
        <w:rPr>
          <w:rFonts w:ascii="Arial" w:hAnsi="Arial" w:cs="Arial"/>
          <w:sz w:val="20"/>
          <w:szCs w:val="20"/>
        </w:rPr>
        <w:t>s</w:t>
      </w:r>
      <w:r w:rsidRPr="0035785D">
        <w:rPr>
          <w:rFonts w:ascii="Arial" w:hAnsi="Arial" w:cs="Arial"/>
          <w:sz w:val="20"/>
          <w:szCs w:val="20"/>
        </w:rPr>
        <w:t xml:space="preserve"> gastos financieros de manera oportuna. Pero este caso fue sencillo porque no existen costos de transacción.</w:t>
      </w:r>
    </w:p>
    <w:p w14:paraId="2E7AFAFE" w14:textId="77777777" w:rsidR="00332EED" w:rsidRDefault="00332EED" w:rsidP="00332EED">
      <w:pPr>
        <w:spacing w:after="0" w:line="360" w:lineRule="auto"/>
        <w:jc w:val="both"/>
        <w:rPr>
          <w:rFonts w:ascii="Arial" w:hAnsi="Arial" w:cs="Arial"/>
          <w:b/>
          <w:sz w:val="20"/>
          <w:szCs w:val="20"/>
        </w:rPr>
      </w:pPr>
    </w:p>
    <w:p w14:paraId="3EFBB332" w14:textId="77777777" w:rsidR="00332EED" w:rsidRDefault="00332EED" w:rsidP="00332EED">
      <w:pPr>
        <w:spacing w:after="0" w:line="360" w:lineRule="auto"/>
        <w:jc w:val="both"/>
        <w:rPr>
          <w:rFonts w:ascii="Arial" w:hAnsi="Arial" w:cs="Arial"/>
          <w:b/>
          <w:sz w:val="20"/>
          <w:szCs w:val="20"/>
        </w:rPr>
      </w:pPr>
    </w:p>
    <w:p w14:paraId="59166598" w14:textId="77777777" w:rsidR="00332EED" w:rsidRDefault="00332EED" w:rsidP="00332EED">
      <w:pPr>
        <w:spacing w:after="0" w:line="360" w:lineRule="auto"/>
        <w:jc w:val="both"/>
        <w:rPr>
          <w:rFonts w:ascii="Arial" w:hAnsi="Arial" w:cs="Arial"/>
          <w:b/>
          <w:sz w:val="20"/>
          <w:szCs w:val="20"/>
        </w:rPr>
      </w:pPr>
    </w:p>
    <w:p w14:paraId="4B446FA7" w14:textId="77777777" w:rsidR="00332EED" w:rsidRDefault="00332EED" w:rsidP="00332EED">
      <w:pPr>
        <w:spacing w:after="0" w:line="360" w:lineRule="auto"/>
        <w:jc w:val="both"/>
        <w:rPr>
          <w:rFonts w:ascii="Arial" w:hAnsi="Arial" w:cs="Arial"/>
          <w:b/>
          <w:sz w:val="20"/>
          <w:szCs w:val="20"/>
        </w:rPr>
      </w:pPr>
    </w:p>
    <w:p w14:paraId="1B7C480A" w14:textId="77777777" w:rsidR="00332EED" w:rsidRPr="00017EF0" w:rsidRDefault="00332EED" w:rsidP="00332EED">
      <w:pPr>
        <w:spacing w:after="0" w:line="360" w:lineRule="auto"/>
        <w:jc w:val="both"/>
        <w:rPr>
          <w:rFonts w:ascii="Arial" w:hAnsi="Arial" w:cs="Arial"/>
          <w:b/>
          <w:sz w:val="20"/>
          <w:szCs w:val="20"/>
        </w:rPr>
      </w:pPr>
      <w:r>
        <w:rPr>
          <w:rFonts w:ascii="Arial" w:hAnsi="Arial" w:cs="Arial"/>
          <w:b/>
          <w:sz w:val="20"/>
          <w:szCs w:val="20"/>
        </w:rPr>
        <w:lastRenderedPageBreak/>
        <w:t xml:space="preserve">Prestamos en cuotas fijas y con </w:t>
      </w:r>
      <w:r w:rsidRPr="00017EF0">
        <w:rPr>
          <w:rFonts w:ascii="Arial" w:hAnsi="Arial" w:cs="Arial"/>
          <w:b/>
          <w:sz w:val="20"/>
          <w:szCs w:val="20"/>
        </w:rPr>
        <w:t>costos de transacción</w:t>
      </w:r>
    </w:p>
    <w:p w14:paraId="09E47077" w14:textId="77777777" w:rsidR="00332EED" w:rsidRDefault="00332EED" w:rsidP="00332EED">
      <w:pPr>
        <w:spacing w:after="0" w:line="360" w:lineRule="auto"/>
        <w:jc w:val="both"/>
        <w:rPr>
          <w:rFonts w:ascii="Arial" w:hAnsi="Arial" w:cs="Arial"/>
          <w:sz w:val="20"/>
          <w:szCs w:val="20"/>
        </w:rPr>
      </w:pPr>
      <w:r w:rsidRPr="0035785D">
        <w:rPr>
          <w:rFonts w:ascii="Arial" w:hAnsi="Arial" w:cs="Arial"/>
          <w:sz w:val="20"/>
          <w:szCs w:val="20"/>
        </w:rPr>
        <w:t>La Compañía Mi Rancho, requiere S/500,000 para incrementar su capital de trabajo, el mismo será otorgado por el Banco La Honesta con una T.E.A. (tasa efectiva anual) del 8% anual, por el periodo de 9 meses a cuotas fijas mensuales. El préstamo fue otorgado el 1 de noviembre de 2013. El Banco cobra una comisión de desembolso de S/5,000. El Banco entrega a la entidad el siguiente cronograma de pagos</w:t>
      </w:r>
      <w:r>
        <w:rPr>
          <w:rFonts w:ascii="Arial" w:hAnsi="Arial" w:cs="Arial"/>
          <w:sz w:val="20"/>
          <w:szCs w:val="20"/>
        </w:rPr>
        <w:t>:</w:t>
      </w:r>
    </w:p>
    <w:p w14:paraId="1BBB4DFD" w14:textId="77777777" w:rsidR="00332EED" w:rsidRDefault="00332EED" w:rsidP="00332EED">
      <w:pPr>
        <w:spacing w:after="0" w:line="360" w:lineRule="auto"/>
        <w:jc w:val="center"/>
        <w:rPr>
          <w:rFonts w:ascii="Arial" w:hAnsi="Arial" w:cs="Arial"/>
          <w:sz w:val="20"/>
          <w:szCs w:val="20"/>
        </w:rPr>
      </w:pPr>
      <w:r w:rsidRPr="00637C66">
        <w:rPr>
          <w:noProof/>
          <w:szCs w:val="20"/>
        </w:rPr>
        <w:drawing>
          <wp:inline distT="0" distB="0" distL="0" distR="0" wp14:anchorId="6C590951" wp14:editId="2EC7542D">
            <wp:extent cx="2607945" cy="2647950"/>
            <wp:effectExtent l="19050" t="0" r="1905" b="0"/>
            <wp:docPr id="1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a:srcRect/>
                    <a:stretch>
                      <a:fillRect/>
                    </a:stretch>
                  </pic:blipFill>
                  <pic:spPr bwMode="auto">
                    <a:xfrm>
                      <a:off x="0" y="0"/>
                      <a:ext cx="2607945" cy="2647950"/>
                    </a:xfrm>
                    <a:prstGeom prst="rect">
                      <a:avLst/>
                    </a:prstGeom>
                    <a:noFill/>
                    <a:ln w="9525">
                      <a:noFill/>
                      <a:miter lim="800000"/>
                      <a:headEnd/>
                      <a:tailEnd/>
                    </a:ln>
                  </pic:spPr>
                </pic:pic>
              </a:graphicData>
            </a:graphic>
          </wp:inline>
        </w:drawing>
      </w:r>
    </w:p>
    <w:p w14:paraId="7BABA4B2" w14:textId="77777777" w:rsidR="00332EED" w:rsidRPr="0035785D" w:rsidRDefault="00332EED" w:rsidP="00332EED">
      <w:pPr>
        <w:spacing w:line="360" w:lineRule="auto"/>
        <w:jc w:val="both"/>
        <w:rPr>
          <w:rFonts w:ascii="Arial" w:hAnsi="Arial" w:cs="Arial"/>
          <w:sz w:val="20"/>
          <w:szCs w:val="20"/>
        </w:rPr>
      </w:pPr>
      <w:r w:rsidRPr="0035785D">
        <w:rPr>
          <w:rFonts w:ascii="Arial" w:hAnsi="Arial" w:cs="Arial"/>
          <w:sz w:val="20"/>
          <w:szCs w:val="20"/>
        </w:rPr>
        <w:t>Cuando existan costos de transacción se debe proceder a calcular el costo amortizado. Para ello, siga los siguientes pasos:</w:t>
      </w:r>
    </w:p>
    <w:p w14:paraId="02DA2CF1" w14:textId="77777777" w:rsidR="00332EED" w:rsidRDefault="00332EED" w:rsidP="00332EED">
      <w:pPr>
        <w:spacing w:after="0" w:line="360" w:lineRule="auto"/>
        <w:jc w:val="both"/>
        <w:rPr>
          <w:rFonts w:ascii="Arial" w:hAnsi="Arial" w:cs="Arial"/>
          <w:b/>
          <w:sz w:val="20"/>
          <w:szCs w:val="20"/>
        </w:rPr>
      </w:pPr>
    </w:p>
    <w:p w14:paraId="06FAB8CD" w14:textId="77777777" w:rsidR="00332EED" w:rsidRDefault="00332EED" w:rsidP="00332EED">
      <w:pPr>
        <w:spacing w:after="0" w:line="360" w:lineRule="auto"/>
        <w:jc w:val="both"/>
        <w:rPr>
          <w:rFonts w:ascii="Arial" w:hAnsi="Arial" w:cs="Arial"/>
          <w:b/>
          <w:sz w:val="20"/>
          <w:szCs w:val="20"/>
        </w:rPr>
      </w:pPr>
    </w:p>
    <w:p w14:paraId="5B903A22" w14:textId="77777777" w:rsidR="00332EED" w:rsidRDefault="00332EED" w:rsidP="00332EED">
      <w:pPr>
        <w:spacing w:after="0" w:line="360" w:lineRule="auto"/>
        <w:jc w:val="both"/>
        <w:rPr>
          <w:rFonts w:ascii="Arial" w:hAnsi="Arial" w:cs="Arial"/>
          <w:b/>
          <w:sz w:val="20"/>
          <w:szCs w:val="20"/>
        </w:rPr>
      </w:pPr>
    </w:p>
    <w:p w14:paraId="47131AE2" w14:textId="77777777" w:rsidR="00332EED" w:rsidRDefault="00332EED" w:rsidP="00332EED">
      <w:pPr>
        <w:spacing w:after="0" w:line="360" w:lineRule="auto"/>
        <w:jc w:val="both"/>
        <w:rPr>
          <w:rFonts w:ascii="Arial" w:hAnsi="Arial" w:cs="Arial"/>
          <w:b/>
          <w:sz w:val="20"/>
          <w:szCs w:val="20"/>
        </w:rPr>
      </w:pPr>
    </w:p>
    <w:p w14:paraId="42FB3A46" w14:textId="77777777" w:rsidR="00332EED" w:rsidRPr="00F62398" w:rsidRDefault="00332EED" w:rsidP="00332EED">
      <w:pPr>
        <w:spacing w:after="0" w:line="360" w:lineRule="auto"/>
        <w:jc w:val="both"/>
        <w:rPr>
          <w:rFonts w:ascii="Arial" w:hAnsi="Arial" w:cs="Arial"/>
          <w:b/>
          <w:sz w:val="20"/>
          <w:szCs w:val="20"/>
        </w:rPr>
      </w:pPr>
      <w:r w:rsidRPr="00F62398">
        <w:rPr>
          <w:rFonts w:ascii="Arial" w:hAnsi="Arial" w:cs="Arial"/>
          <w:b/>
          <w:sz w:val="20"/>
          <w:szCs w:val="20"/>
        </w:rPr>
        <w:lastRenderedPageBreak/>
        <w:t>Primer paso: Calcular la tasa efectiva</w:t>
      </w:r>
    </w:p>
    <w:p w14:paraId="3AF77808" w14:textId="77777777" w:rsidR="00332EED" w:rsidRPr="0035785D" w:rsidRDefault="00332EED" w:rsidP="00332EED">
      <w:pPr>
        <w:spacing w:after="0" w:line="360" w:lineRule="auto"/>
        <w:jc w:val="both"/>
        <w:rPr>
          <w:rFonts w:ascii="Arial" w:hAnsi="Arial" w:cs="Arial"/>
          <w:sz w:val="20"/>
          <w:szCs w:val="20"/>
        </w:rPr>
      </w:pPr>
      <w:r w:rsidRPr="0035785D">
        <w:rPr>
          <w:rFonts w:ascii="Arial" w:hAnsi="Arial" w:cs="Arial"/>
          <w:sz w:val="20"/>
          <w:szCs w:val="20"/>
        </w:rPr>
        <w:t>Debido a que existen costos de transacción esta deuda resultará más cara a la entidad de lo que se muestra en la tasa contractual. En sustancia, la entidad ha recibido efectivo por S/450,000; mientras que su cuadro de pagos ha sido calculado asumiendo una entrega de S/500,000. La tasa efectiva se determina de la siguiente manera:</w:t>
      </w:r>
    </w:p>
    <w:p w14:paraId="42C49443" w14:textId="77777777" w:rsidR="00332EED" w:rsidRPr="0035785D" w:rsidRDefault="00332EED" w:rsidP="00332EED">
      <w:pPr>
        <w:spacing w:after="0" w:line="480" w:lineRule="auto"/>
        <w:ind w:hanging="1"/>
        <w:jc w:val="center"/>
        <w:rPr>
          <w:rFonts w:ascii="Arial" w:hAnsi="Arial" w:cs="Arial"/>
          <w:sz w:val="20"/>
          <w:szCs w:val="20"/>
        </w:rPr>
      </w:pPr>
      <w:r w:rsidRPr="0079606B">
        <w:rPr>
          <w:noProof/>
          <w:szCs w:val="20"/>
        </w:rPr>
        <w:drawing>
          <wp:inline distT="0" distB="0" distL="0" distR="0" wp14:anchorId="2FF4FD9E" wp14:editId="64B263DF">
            <wp:extent cx="3880485" cy="1916430"/>
            <wp:effectExtent l="19050" t="0" r="5715" b="0"/>
            <wp:docPr id="1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a:srcRect/>
                    <a:stretch>
                      <a:fillRect/>
                    </a:stretch>
                  </pic:blipFill>
                  <pic:spPr bwMode="auto">
                    <a:xfrm>
                      <a:off x="0" y="0"/>
                      <a:ext cx="3880485" cy="1916430"/>
                    </a:xfrm>
                    <a:prstGeom prst="rect">
                      <a:avLst/>
                    </a:prstGeom>
                    <a:noFill/>
                    <a:ln w="9525">
                      <a:noFill/>
                      <a:miter lim="800000"/>
                      <a:headEnd/>
                      <a:tailEnd/>
                    </a:ln>
                  </pic:spPr>
                </pic:pic>
              </a:graphicData>
            </a:graphic>
          </wp:inline>
        </w:drawing>
      </w:r>
    </w:p>
    <w:p w14:paraId="0A78A184" w14:textId="77777777" w:rsidR="00332EED" w:rsidRPr="0035785D" w:rsidRDefault="00332EED" w:rsidP="00332EED">
      <w:pPr>
        <w:spacing w:after="0" w:line="360" w:lineRule="auto"/>
        <w:jc w:val="both"/>
        <w:rPr>
          <w:rFonts w:ascii="Arial" w:hAnsi="Arial" w:cs="Arial"/>
          <w:sz w:val="20"/>
          <w:szCs w:val="20"/>
        </w:rPr>
      </w:pPr>
      <w:r w:rsidRPr="0035785D">
        <w:rPr>
          <w:rFonts w:ascii="Arial" w:hAnsi="Arial" w:cs="Arial"/>
          <w:sz w:val="20"/>
          <w:szCs w:val="20"/>
        </w:rPr>
        <w:t xml:space="preserve">Nótese que en el caso anterior la tasa efectiva mensual era de 0.64%. En este caso hemos tomado los mismos datos del préstamo agregándole una condición adicional: la existencia de un costo de transacción llamado comisión de desembolso. De manera gráfica el cuadro superior muestra los flujos contractuales: </w:t>
      </w:r>
    </w:p>
    <w:p w14:paraId="50D8E9E4" w14:textId="77777777" w:rsidR="00332EED" w:rsidRPr="00F62398" w:rsidRDefault="00332EED" w:rsidP="00332EED">
      <w:pPr>
        <w:pStyle w:val="Prrafodelista"/>
        <w:numPr>
          <w:ilvl w:val="0"/>
          <w:numId w:val="43"/>
        </w:numPr>
        <w:spacing w:after="0" w:line="360" w:lineRule="auto"/>
        <w:ind w:left="284" w:hanging="284"/>
        <w:jc w:val="both"/>
        <w:rPr>
          <w:rFonts w:ascii="Arial" w:hAnsi="Arial" w:cs="Arial"/>
          <w:sz w:val="20"/>
          <w:szCs w:val="20"/>
        </w:rPr>
      </w:pPr>
      <w:r w:rsidRPr="00F62398">
        <w:rPr>
          <w:rFonts w:ascii="Arial" w:hAnsi="Arial" w:cs="Arial"/>
          <w:sz w:val="20"/>
          <w:szCs w:val="20"/>
        </w:rPr>
        <w:t>Flujo 1: Nominal del préstamo y base de cálculo del calendario de pagos.</w:t>
      </w:r>
    </w:p>
    <w:p w14:paraId="2C91BEB9" w14:textId="77777777" w:rsidR="00332EED" w:rsidRPr="00F62398" w:rsidRDefault="00332EED" w:rsidP="00332EED">
      <w:pPr>
        <w:pStyle w:val="Prrafodelista"/>
        <w:numPr>
          <w:ilvl w:val="0"/>
          <w:numId w:val="43"/>
        </w:numPr>
        <w:spacing w:line="360" w:lineRule="auto"/>
        <w:ind w:left="284" w:hanging="284"/>
        <w:jc w:val="both"/>
        <w:rPr>
          <w:rFonts w:ascii="Arial" w:hAnsi="Arial" w:cs="Arial"/>
          <w:sz w:val="20"/>
          <w:szCs w:val="20"/>
        </w:rPr>
      </w:pPr>
      <w:r w:rsidRPr="00F62398">
        <w:rPr>
          <w:rFonts w:ascii="Arial" w:hAnsi="Arial" w:cs="Arial"/>
          <w:sz w:val="20"/>
          <w:szCs w:val="20"/>
        </w:rPr>
        <w:t>Flujo 2: Comisión de desembolso</w:t>
      </w:r>
    </w:p>
    <w:p w14:paraId="6E4E9273" w14:textId="77777777" w:rsidR="00332EED" w:rsidRPr="00F62398" w:rsidRDefault="00332EED" w:rsidP="00332EED">
      <w:pPr>
        <w:pStyle w:val="Prrafodelista"/>
        <w:numPr>
          <w:ilvl w:val="0"/>
          <w:numId w:val="43"/>
        </w:numPr>
        <w:spacing w:line="360" w:lineRule="auto"/>
        <w:ind w:left="284" w:hanging="284"/>
        <w:jc w:val="both"/>
        <w:rPr>
          <w:rFonts w:ascii="Arial" w:hAnsi="Arial" w:cs="Arial"/>
          <w:sz w:val="20"/>
          <w:szCs w:val="20"/>
        </w:rPr>
      </w:pPr>
      <w:r w:rsidRPr="00F62398">
        <w:rPr>
          <w:rFonts w:ascii="Arial" w:hAnsi="Arial" w:cs="Arial"/>
          <w:sz w:val="20"/>
          <w:szCs w:val="20"/>
        </w:rPr>
        <w:t>Flujo 3: Pagos establecidos en el calendario de pago</w:t>
      </w:r>
    </w:p>
    <w:p w14:paraId="57553E69" w14:textId="77777777" w:rsidR="00332EED" w:rsidRPr="0035785D" w:rsidRDefault="00332EED" w:rsidP="00332EED">
      <w:pPr>
        <w:spacing w:line="360" w:lineRule="auto"/>
        <w:jc w:val="both"/>
        <w:rPr>
          <w:rFonts w:ascii="Arial" w:hAnsi="Arial" w:cs="Arial"/>
          <w:sz w:val="20"/>
          <w:szCs w:val="20"/>
        </w:rPr>
      </w:pPr>
      <w:r w:rsidRPr="0035785D">
        <w:rPr>
          <w:rFonts w:ascii="Arial" w:hAnsi="Arial" w:cs="Arial"/>
          <w:sz w:val="20"/>
          <w:szCs w:val="20"/>
        </w:rPr>
        <w:lastRenderedPageBreak/>
        <w:t>Luego haciendo uso de una hoja de cálculo la fórmula TIR nos muestra cómo calcular la tasa efectiva del contrato financiero.</w:t>
      </w:r>
    </w:p>
    <w:p w14:paraId="7C482D10" w14:textId="77777777" w:rsidR="00332EED" w:rsidRPr="00F62398" w:rsidRDefault="00332EED" w:rsidP="00332EED">
      <w:pPr>
        <w:spacing w:after="0" w:line="360" w:lineRule="auto"/>
        <w:jc w:val="both"/>
        <w:rPr>
          <w:rFonts w:ascii="Arial" w:hAnsi="Arial" w:cs="Arial"/>
          <w:b/>
          <w:sz w:val="20"/>
          <w:szCs w:val="20"/>
        </w:rPr>
      </w:pPr>
      <w:r w:rsidRPr="00F62398">
        <w:rPr>
          <w:rFonts w:ascii="Arial" w:hAnsi="Arial" w:cs="Arial"/>
          <w:b/>
          <w:sz w:val="20"/>
          <w:szCs w:val="20"/>
        </w:rPr>
        <w:t>Segundo paso: Calcular el cuadro de costo amortizado</w:t>
      </w:r>
    </w:p>
    <w:p w14:paraId="77F5C6BB" w14:textId="77777777" w:rsidR="00332EED" w:rsidRPr="0035785D" w:rsidRDefault="00332EED" w:rsidP="00332EED">
      <w:pPr>
        <w:spacing w:after="0" w:line="360" w:lineRule="auto"/>
        <w:jc w:val="both"/>
        <w:rPr>
          <w:rFonts w:ascii="Arial" w:hAnsi="Arial" w:cs="Arial"/>
          <w:sz w:val="20"/>
          <w:szCs w:val="20"/>
        </w:rPr>
      </w:pPr>
      <w:r w:rsidRPr="0035785D">
        <w:rPr>
          <w:rFonts w:ascii="Arial" w:hAnsi="Arial" w:cs="Arial"/>
          <w:sz w:val="20"/>
          <w:szCs w:val="20"/>
        </w:rPr>
        <w:t>Para calcular el cuadro de costo amortizado debemos asumir un préstamo que replique las características sustanciales del contrato. Estas condiciones serían las siguientes:</w:t>
      </w:r>
    </w:p>
    <w:p w14:paraId="2AD5E0F5" w14:textId="77777777" w:rsidR="00332EED" w:rsidRPr="00F62398" w:rsidRDefault="00332EED" w:rsidP="00332EED">
      <w:pPr>
        <w:pStyle w:val="Prrafodelista"/>
        <w:numPr>
          <w:ilvl w:val="0"/>
          <w:numId w:val="42"/>
        </w:numPr>
        <w:spacing w:line="360" w:lineRule="auto"/>
        <w:jc w:val="both"/>
        <w:rPr>
          <w:rFonts w:ascii="Arial" w:hAnsi="Arial" w:cs="Arial"/>
          <w:sz w:val="20"/>
          <w:szCs w:val="20"/>
        </w:rPr>
      </w:pPr>
      <w:r w:rsidRPr="00F62398">
        <w:rPr>
          <w:rFonts w:ascii="Arial" w:hAnsi="Arial" w:cs="Arial"/>
          <w:sz w:val="20"/>
          <w:szCs w:val="20"/>
        </w:rPr>
        <w:t>Importe del préstamo efectivo: S/495,000 (S/500,000 – S/5,000)</w:t>
      </w:r>
    </w:p>
    <w:p w14:paraId="6A23D591" w14:textId="77777777" w:rsidR="00332EED" w:rsidRPr="00F62398" w:rsidRDefault="00332EED" w:rsidP="00332EED">
      <w:pPr>
        <w:pStyle w:val="Prrafodelista"/>
        <w:numPr>
          <w:ilvl w:val="0"/>
          <w:numId w:val="42"/>
        </w:numPr>
        <w:spacing w:after="0" w:line="360" w:lineRule="auto"/>
        <w:jc w:val="both"/>
        <w:rPr>
          <w:rFonts w:ascii="Arial" w:hAnsi="Arial" w:cs="Arial"/>
          <w:sz w:val="20"/>
          <w:szCs w:val="20"/>
        </w:rPr>
      </w:pPr>
      <w:r>
        <w:rPr>
          <w:rFonts w:ascii="Arial" w:hAnsi="Arial" w:cs="Arial"/>
          <w:sz w:val="20"/>
          <w:szCs w:val="20"/>
        </w:rPr>
        <w:t xml:space="preserve">Tasa efectiva: </w:t>
      </w:r>
      <w:r w:rsidRPr="00F62398">
        <w:rPr>
          <w:rFonts w:ascii="Arial" w:hAnsi="Arial" w:cs="Arial"/>
          <w:sz w:val="20"/>
          <w:szCs w:val="20"/>
        </w:rPr>
        <w:t>8</w:t>
      </w:r>
      <w:r>
        <w:rPr>
          <w:rFonts w:ascii="Arial" w:hAnsi="Arial" w:cs="Arial"/>
          <w:sz w:val="20"/>
          <w:szCs w:val="20"/>
        </w:rPr>
        <w:t>.2</w:t>
      </w:r>
      <w:r w:rsidRPr="00F62398">
        <w:rPr>
          <w:rFonts w:ascii="Arial" w:hAnsi="Arial" w:cs="Arial"/>
          <w:sz w:val="20"/>
          <w:szCs w:val="20"/>
        </w:rPr>
        <w:t>4</w:t>
      </w:r>
      <w:r>
        <w:rPr>
          <w:rFonts w:ascii="Arial" w:hAnsi="Arial" w:cs="Arial"/>
          <w:sz w:val="20"/>
          <w:szCs w:val="20"/>
        </w:rPr>
        <w:t>.2</w:t>
      </w:r>
      <w:r w:rsidRPr="00F62398">
        <w:rPr>
          <w:rFonts w:ascii="Arial" w:hAnsi="Arial" w:cs="Arial"/>
          <w:sz w:val="20"/>
          <w:szCs w:val="20"/>
        </w:rPr>
        <w:t>% (calculada en el primer paso)</w:t>
      </w:r>
    </w:p>
    <w:p w14:paraId="7BC50F36" w14:textId="77777777" w:rsidR="00332EED" w:rsidRPr="00F62398" w:rsidRDefault="00332EED" w:rsidP="00332EED">
      <w:pPr>
        <w:pStyle w:val="Prrafodelista"/>
        <w:numPr>
          <w:ilvl w:val="0"/>
          <w:numId w:val="42"/>
        </w:numPr>
        <w:spacing w:after="0" w:line="360" w:lineRule="auto"/>
        <w:jc w:val="both"/>
        <w:rPr>
          <w:rFonts w:ascii="Arial" w:hAnsi="Arial" w:cs="Arial"/>
          <w:sz w:val="20"/>
          <w:szCs w:val="20"/>
        </w:rPr>
      </w:pPr>
      <w:r w:rsidRPr="00F62398">
        <w:rPr>
          <w:rFonts w:ascii="Arial" w:hAnsi="Arial" w:cs="Arial"/>
          <w:sz w:val="20"/>
          <w:szCs w:val="20"/>
        </w:rPr>
        <w:t>Número de cuotas: 9</w:t>
      </w:r>
    </w:p>
    <w:p w14:paraId="51E58E44" w14:textId="77777777" w:rsidR="00332EED" w:rsidRPr="0035785D" w:rsidRDefault="00332EED" w:rsidP="00332EED">
      <w:pPr>
        <w:spacing w:after="0"/>
        <w:ind w:hanging="1"/>
        <w:jc w:val="center"/>
        <w:rPr>
          <w:rFonts w:ascii="Arial" w:hAnsi="Arial" w:cs="Arial"/>
          <w:sz w:val="20"/>
          <w:szCs w:val="20"/>
        </w:rPr>
      </w:pPr>
      <w:r w:rsidRPr="0082740C">
        <w:rPr>
          <w:noProof/>
          <w:szCs w:val="20"/>
        </w:rPr>
        <w:drawing>
          <wp:inline distT="0" distB="0" distL="0" distR="0" wp14:anchorId="2AAE5B2C" wp14:editId="7DEC75CE">
            <wp:extent cx="3220085" cy="1964055"/>
            <wp:effectExtent l="19050" t="0" r="0" b="0"/>
            <wp:docPr id="1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a:srcRect/>
                    <a:stretch>
                      <a:fillRect/>
                    </a:stretch>
                  </pic:blipFill>
                  <pic:spPr bwMode="auto">
                    <a:xfrm>
                      <a:off x="0" y="0"/>
                      <a:ext cx="3220085" cy="1964055"/>
                    </a:xfrm>
                    <a:prstGeom prst="rect">
                      <a:avLst/>
                    </a:prstGeom>
                    <a:noFill/>
                    <a:ln w="9525">
                      <a:noFill/>
                      <a:miter lim="800000"/>
                      <a:headEnd/>
                      <a:tailEnd/>
                    </a:ln>
                  </pic:spPr>
                </pic:pic>
              </a:graphicData>
            </a:graphic>
          </wp:inline>
        </w:drawing>
      </w:r>
    </w:p>
    <w:p w14:paraId="6E8FA616" w14:textId="77777777" w:rsidR="00332EED" w:rsidRDefault="00332EED" w:rsidP="00332EED">
      <w:pPr>
        <w:spacing w:after="0" w:line="360" w:lineRule="auto"/>
        <w:jc w:val="both"/>
        <w:rPr>
          <w:rFonts w:ascii="Arial" w:hAnsi="Arial" w:cs="Arial"/>
          <w:sz w:val="20"/>
          <w:szCs w:val="20"/>
        </w:rPr>
      </w:pPr>
    </w:p>
    <w:p w14:paraId="17E37C9A" w14:textId="77777777" w:rsidR="00332EED" w:rsidRPr="0035785D" w:rsidRDefault="00332EED" w:rsidP="00332EED">
      <w:pPr>
        <w:spacing w:line="360" w:lineRule="auto"/>
        <w:jc w:val="both"/>
        <w:rPr>
          <w:rFonts w:ascii="Arial" w:hAnsi="Arial" w:cs="Arial"/>
          <w:sz w:val="20"/>
          <w:szCs w:val="20"/>
        </w:rPr>
      </w:pPr>
      <w:r w:rsidRPr="0035785D">
        <w:rPr>
          <w:rFonts w:ascii="Arial" w:hAnsi="Arial" w:cs="Arial"/>
          <w:sz w:val="20"/>
          <w:szCs w:val="20"/>
        </w:rPr>
        <w:t>En este punto llamamos su atención para detenga su atención en lo siguiente: en el cronograma del Banco el gasto financiero totaliza un importe de S/</w:t>
      </w:r>
      <w:r>
        <w:rPr>
          <w:rFonts w:ascii="Arial" w:hAnsi="Arial" w:cs="Arial"/>
          <w:sz w:val="20"/>
          <w:szCs w:val="20"/>
        </w:rPr>
        <w:t>220</w:t>
      </w:r>
      <w:r w:rsidRPr="0035785D">
        <w:rPr>
          <w:rFonts w:ascii="Arial" w:hAnsi="Arial" w:cs="Arial"/>
          <w:sz w:val="20"/>
          <w:szCs w:val="20"/>
        </w:rPr>
        <w:t>,3</w:t>
      </w:r>
      <w:r>
        <w:rPr>
          <w:rFonts w:ascii="Arial" w:hAnsi="Arial" w:cs="Arial"/>
          <w:sz w:val="20"/>
          <w:szCs w:val="20"/>
        </w:rPr>
        <w:t>59</w:t>
      </w:r>
      <w:r w:rsidRPr="0035785D">
        <w:rPr>
          <w:rFonts w:ascii="Arial" w:hAnsi="Arial" w:cs="Arial"/>
          <w:sz w:val="20"/>
          <w:szCs w:val="20"/>
        </w:rPr>
        <w:t>; mientras que en cuadro del costo amortizado se muestra un importe de S/</w:t>
      </w:r>
      <w:r>
        <w:rPr>
          <w:rFonts w:ascii="Arial" w:hAnsi="Arial" w:cs="Arial"/>
          <w:sz w:val="20"/>
          <w:szCs w:val="20"/>
        </w:rPr>
        <w:t>225,359</w:t>
      </w:r>
      <w:r w:rsidRPr="0035785D">
        <w:rPr>
          <w:rFonts w:ascii="Arial" w:hAnsi="Arial" w:cs="Arial"/>
          <w:sz w:val="20"/>
          <w:szCs w:val="20"/>
        </w:rPr>
        <w:t xml:space="preserve"> como costo financiero. La diferencia de S/5,000 corresponde a la comisión de desembolso que hemos utilizado para calcular la tasa efectiva.</w:t>
      </w:r>
    </w:p>
    <w:p w14:paraId="0D2FD4EC" w14:textId="77777777" w:rsidR="00332EED" w:rsidRPr="0035785D" w:rsidRDefault="00332EED" w:rsidP="00332EED">
      <w:pPr>
        <w:spacing w:after="0" w:line="360" w:lineRule="auto"/>
        <w:jc w:val="both"/>
        <w:rPr>
          <w:rFonts w:ascii="Arial" w:hAnsi="Arial" w:cs="Arial"/>
          <w:b/>
          <w:sz w:val="20"/>
          <w:szCs w:val="20"/>
        </w:rPr>
      </w:pPr>
      <w:r>
        <w:rPr>
          <w:rFonts w:ascii="Arial" w:hAnsi="Arial" w:cs="Arial"/>
          <w:b/>
          <w:sz w:val="20"/>
          <w:szCs w:val="20"/>
        </w:rPr>
        <w:lastRenderedPageBreak/>
        <w:t>Tercer paso: r</w:t>
      </w:r>
      <w:r w:rsidRPr="0035785D">
        <w:rPr>
          <w:rFonts w:ascii="Arial" w:hAnsi="Arial" w:cs="Arial"/>
          <w:b/>
          <w:sz w:val="20"/>
          <w:szCs w:val="20"/>
        </w:rPr>
        <w:t>egistros contables</w:t>
      </w:r>
    </w:p>
    <w:p w14:paraId="7F082551" w14:textId="77777777" w:rsidR="00332EED" w:rsidRPr="0035785D" w:rsidRDefault="00332EED" w:rsidP="00332EED">
      <w:pPr>
        <w:spacing w:after="0" w:line="360" w:lineRule="auto"/>
        <w:jc w:val="both"/>
        <w:rPr>
          <w:rFonts w:ascii="Arial" w:hAnsi="Arial" w:cs="Arial"/>
          <w:sz w:val="20"/>
          <w:szCs w:val="20"/>
        </w:rPr>
      </w:pPr>
      <w:r w:rsidRPr="0035785D">
        <w:rPr>
          <w:rFonts w:ascii="Arial" w:hAnsi="Arial" w:cs="Arial"/>
          <w:sz w:val="20"/>
          <w:szCs w:val="20"/>
        </w:rPr>
        <w:t xml:space="preserve">A </w:t>
      </w:r>
      <w:proofErr w:type="gramStart"/>
      <w:r w:rsidRPr="0035785D">
        <w:rPr>
          <w:rFonts w:ascii="Arial" w:hAnsi="Arial" w:cs="Arial"/>
          <w:sz w:val="20"/>
          <w:szCs w:val="20"/>
        </w:rPr>
        <w:t>continuación</w:t>
      </w:r>
      <w:proofErr w:type="gramEnd"/>
      <w:r w:rsidRPr="0035785D">
        <w:rPr>
          <w:rFonts w:ascii="Arial" w:hAnsi="Arial" w:cs="Arial"/>
          <w:sz w:val="20"/>
          <w:szCs w:val="20"/>
        </w:rPr>
        <w:t xml:space="preserve"> presentamos los registros contables, siguiendo el cuadro del costo amortizado:</w:t>
      </w:r>
    </w:p>
    <w:p w14:paraId="768C8E7B" w14:textId="77777777" w:rsidR="00332EED" w:rsidRDefault="00332EED" w:rsidP="00332EED">
      <w:pPr>
        <w:spacing w:after="0" w:line="240" w:lineRule="auto"/>
        <w:jc w:val="both"/>
        <w:rPr>
          <w:rFonts w:ascii="Arial" w:hAnsi="Arial" w:cs="Arial"/>
          <w:b/>
          <w:sz w:val="20"/>
          <w:szCs w:val="20"/>
        </w:rPr>
      </w:pPr>
    </w:p>
    <w:p w14:paraId="094300D8" w14:textId="77777777" w:rsidR="00332EED" w:rsidRPr="00CC6295" w:rsidRDefault="00332EED" w:rsidP="00332EED">
      <w:pPr>
        <w:spacing w:after="0" w:line="360" w:lineRule="auto"/>
        <w:jc w:val="both"/>
        <w:rPr>
          <w:rFonts w:ascii="Arial" w:hAnsi="Arial" w:cs="Arial"/>
          <w:b/>
          <w:sz w:val="20"/>
          <w:szCs w:val="20"/>
        </w:rPr>
      </w:pPr>
      <w:r w:rsidRPr="00CC6295">
        <w:rPr>
          <w:rFonts w:ascii="Arial" w:hAnsi="Arial" w:cs="Arial"/>
          <w:b/>
          <w:sz w:val="20"/>
          <w:szCs w:val="20"/>
        </w:rPr>
        <w:t>Reconocimiento inicial:</w:t>
      </w:r>
    </w:p>
    <w:p w14:paraId="6A841131" w14:textId="77777777" w:rsidR="00332EED" w:rsidRDefault="00332EED" w:rsidP="00332EED">
      <w:pPr>
        <w:spacing w:after="0" w:line="360" w:lineRule="auto"/>
        <w:jc w:val="both"/>
        <w:rPr>
          <w:rFonts w:ascii="Arial" w:hAnsi="Arial" w:cs="Arial"/>
          <w:sz w:val="20"/>
          <w:szCs w:val="20"/>
        </w:rPr>
      </w:pPr>
      <w:r>
        <w:rPr>
          <w:rFonts w:ascii="Arial" w:hAnsi="Arial" w:cs="Arial"/>
          <w:sz w:val="20"/>
          <w:szCs w:val="20"/>
        </w:rPr>
        <w:t>S</w:t>
      </w:r>
      <w:r w:rsidRPr="0035785D">
        <w:rPr>
          <w:rFonts w:ascii="Arial" w:hAnsi="Arial" w:cs="Arial"/>
          <w:sz w:val="20"/>
          <w:szCs w:val="20"/>
        </w:rPr>
        <w:t>e reconoce solamente el importe neto recibido del Banco.</w:t>
      </w:r>
    </w:p>
    <w:p w14:paraId="679483E1" w14:textId="77777777" w:rsidR="00332EED" w:rsidRPr="0035785D" w:rsidRDefault="00332EED" w:rsidP="00332EED">
      <w:pPr>
        <w:spacing w:after="0" w:line="240" w:lineRule="auto"/>
        <w:jc w:val="both"/>
        <w:rPr>
          <w:rFonts w:ascii="Arial" w:hAnsi="Arial" w:cs="Arial"/>
          <w:sz w:val="20"/>
          <w:szCs w:val="20"/>
        </w:rPr>
      </w:pPr>
    </w:p>
    <w:p w14:paraId="47942AFA" w14:textId="77777777" w:rsidR="00332EED" w:rsidRPr="0035785D" w:rsidRDefault="00332EED" w:rsidP="00332EED">
      <w:pPr>
        <w:spacing w:after="0"/>
        <w:ind w:hanging="1"/>
        <w:jc w:val="center"/>
        <w:rPr>
          <w:rFonts w:ascii="Arial" w:hAnsi="Arial" w:cs="Arial"/>
          <w:sz w:val="20"/>
          <w:szCs w:val="20"/>
        </w:rPr>
      </w:pPr>
      <w:r w:rsidRPr="007B2BD4">
        <w:rPr>
          <w:noProof/>
          <w:szCs w:val="20"/>
        </w:rPr>
        <w:drawing>
          <wp:inline distT="0" distB="0" distL="0" distR="0" wp14:anchorId="73706355" wp14:editId="399FABB1">
            <wp:extent cx="2904903" cy="517178"/>
            <wp:effectExtent l="19050" t="0" r="0" b="0"/>
            <wp:docPr id="152"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1"/>
                    <a:srcRect/>
                    <a:stretch>
                      <a:fillRect/>
                    </a:stretch>
                  </pic:blipFill>
                  <pic:spPr bwMode="auto">
                    <a:xfrm>
                      <a:off x="0" y="0"/>
                      <a:ext cx="2910659" cy="518203"/>
                    </a:xfrm>
                    <a:prstGeom prst="rect">
                      <a:avLst/>
                    </a:prstGeom>
                    <a:noFill/>
                    <a:ln w="9525">
                      <a:noFill/>
                      <a:miter lim="800000"/>
                      <a:headEnd/>
                      <a:tailEnd/>
                    </a:ln>
                  </pic:spPr>
                </pic:pic>
              </a:graphicData>
            </a:graphic>
          </wp:inline>
        </w:drawing>
      </w:r>
    </w:p>
    <w:p w14:paraId="1A41834D" w14:textId="77777777" w:rsidR="00332EED" w:rsidRDefault="00332EED" w:rsidP="00332EED">
      <w:pPr>
        <w:spacing w:after="0" w:line="360" w:lineRule="auto"/>
        <w:jc w:val="both"/>
        <w:rPr>
          <w:rFonts w:ascii="Arial" w:hAnsi="Arial" w:cs="Arial"/>
          <w:b/>
          <w:sz w:val="20"/>
          <w:szCs w:val="20"/>
        </w:rPr>
      </w:pPr>
    </w:p>
    <w:p w14:paraId="5E56E994" w14:textId="77777777" w:rsidR="00332EED" w:rsidRPr="007B2BD4" w:rsidRDefault="00332EED" w:rsidP="00332EED">
      <w:pPr>
        <w:spacing w:after="0" w:line="360" w:lineRule="auto"/>
        <w:jc w:val="both"/>
        <w:rPr>
          <w:rFonts w:ascii="Arial" w:hAnsi="Arial" w:cs="Arial"/>
          <w:b/>
          <w:sz w:val="20"/>
          <w:szCs w:val="20"/>
        </w:rPr>
      </w:pPr>
      <w:r w:rsidRPr="007B2BD4">
        <w:rPr>
          <w:rFonts w:ascii="Arial" w:hAnsi="Arial" w:cs="Arial"/>
          <w:b/>
          <w:sz w:val="20"/>
          <w:szCs w:val="20"/>
        </w:rPr>
        <w:t>Reconocimiento posterior</w:t>
      </w:r>
    </w:p>
    <w:p w14:paraId="474BACFB" w14:textId="77777777" w:rsidR="00332EED" w:rsidRPr="0035785D" w:rsidRDefault="00332EED" w:rsidP="00332EED">
      <w:pPr>
        <w:spacing w:after="0" w:line="360" w:lineRule="auto"/>
        <w:jc w:val="both"/>
        <w:rPr>
          <w:rFonts w:ascii="Arial" w:hAnsi="Arial" w:cs="Arial"/>
          <w:sz w:val="20"/>
          <w:szCs w:val="20"/>
        </w:rPr>
      </w:pPr>
      <w:r>
        <w:rPr>
          <w:rFonts w:ascii="Arial" w:hAnsi="Arial" w:cs="Arial"/>
          <w:sz w:val="20"/>
          <w:szCs w:val="20"/>
        </w:rPr>
        <w:t>S</w:t>
      </w:r>
      <w:r w:rsidRPr="0035785D">
        <w:rPr>
          <w:rFonts w:ascii="Arial" w:hAnsi="Arial" w:cs="Arial"/>
          <w:sz w:val="20"/>
          <w:szCs w:val="20"/>
        </w:rPr>
        <w:t>e reconoce el gasto financiero del costo amortizado de la primera cuota</w:t>
      </w:r>
    </w:p>
    <w:p w14:paraId="3D37E756" w14:textId="77777777" w:rsidR="00332EED" w:rsidRPr="0035785D" w:rsidRDefault="00332EED" w:rsidP="00332EED">
      <w:pPr>
        <w:spacing w:after="0"/>
        <w:ind w:hanging="1"/>
        <w:jc w:val="center"/>
        <w:rPr>
          <w:rFonts w:ascii="Arial" w:hAnsi="Arial" w:cs="Arial"/>
          <w:sz w:val="20"/>
          <w:szCs w:val="20"/>
        </w:rPr>
      </w:pPr>
      <w:r w:rsidRPr="007B2BD4">
        <w:rPr>
          <w:noProof/>
          <w:szCs w:val="20"/>
        </w:rPr>
        <w:drawing>
          <wp:inline distT="0" distB="0" distL="0" distR="0" wp14:anchorId="3D8A69DC" wp14:editId="020BFE7C">
            <wp:extent cx="2883639" cy="684523"/>
            <wp:effectExtent l="19050" t="0" r="0" b="0"/>
            <wp:docPr id="151"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2"/>
                    <a:srcRect/>
                    <a:stretch>
                      <a:fillRect/>
                    </a:stretch>
                  </pic:blipFill>
                  <pic:spPr bwMode="auto">
                    <a:xfrm>
                      <a:off x="0" y="0"/>
                      <a:ext cx="2880812" cy="683852"/>
                    </a:xfrm>
                    <a:prstGeom prst="rect">
                      <a:avLst/>
                    </a:prstGeom>
                    <a:noFill/>
                    <a:ln w="9525">
                      <a:noFill/>
                      <a:miter lim="800000"/>
                      <a:headEnd/>
                      <a:tailEnd/>
                    </a:ln>
                  </pic:spPr>
                </pic:pic>
              </a:graphicData>
            </a:graphic>
          </wp:inline>
        </w:drawing>
      </w:r>
    </w:p>
    <w:p w14:paraId="24B29307" w14:textId="77777777" w:rsidR="00332EED" w:rsidRDefault="00332EED" w:rsidP="00332EED">
      <w:pPr>
        <w:spacing w:after="0" w:line="360" w:lineRule="auto"/>
        <w:jc w:val="both"/>
        <w:rPr>
          <w:rFonts w:ascii="Arial" w:hAnsi="Arial" w:cs="Arial"/>
          <w:b/>
          <w:sz w:val="20"/>
          <w:szCs w:val="20"/>
        </w:rPr>
      </w:pPr>
    </w:p>
    <w:p w14:paraId="71BF43A3" w14:textId="77777777" w:rsidR="00332EED" w:rsidRDefault="00332EED" w:rsidP="00332EED">
      <w:pPr>
        <w:spacing w:after="0" w:line="360" w:lineRule="auto"/>
        <w:jc w:val="both"/>
        <w:rPr>
          <w:rFonts w:ascii="Arial" w:hAnsi="Arial" w:cs="Arial"/>
          <w:sz w:val="20"/>
          <w:szCs w:val="20"/>
        </w:rPr>
      </w:pPr>
      <w:r>
        <w:rPr>
          <w:rFonts w:ascii="Arial" w:hAnsi="Arial" w:cs="Arial"/>
          <w:sz w:val="20"/>
          <w:szCs w:val="20"/>
        </w:rPr>
        <w:t>S</w:t>
      </w:r>
      <w:r w:rsidRPr="0035785D">
        <w:rPr>
          <w:rFonts w:ascii="Arial" w:hAnsi="Arial" w:cs="Arial"/>
          <w:sz w:val="20"/>
          <w:szCs w:val="20"/>
        </w:rPr>
        <w:t>e reconoce el gasto financiero del costo amortizado de la segunda cuota</w:t>
      </w:r>
      <w:r>
        <w:rPr>
          <w:rFonts w:ascii="Arial" w:hAnsi="Arial" w:cs="Arial"/>
          <w:sz w:val="20"/>
          <w:szCs w:val="20"/>
        </w:rPr>
        <w:t>.</w:t>
      </w:r>
    </w:p>
    <w:p w14:paraId="5192CB16" w14:textId="77777777" w:rsidR="00332EED" w:rsidRPr="0035785D" w:rsidRDefault="00332EED" w:rsidP="00332EED">
      <w:pPr>
        <w:spacing w:line="360" w:lineRule="auto"/>
        <w:jc w:val="center"/>
        <w:rPr>
          <w:rFonts w:ascii="Arial" w:hAnsi="Arial" w:cs="Arial"/>
          <w:sz w:val="20"/>
          <w:szCs w:val="20"/>
        </w:rPr>
      </w:pPr>
      <w:r w:rsidRPr="007B2BD4">
        <w:rPr>
          <w:noProof/>
          <w:szCs w:val="20"/>
        </w:rPr>
        <w:drawing>
          <wp:inline distT="0" distB="0" distL="0" distR="0" wp14:anchorId="212E7B31" wp14:editId="0F38DDB9">
            <wp:extent cx="2968699" cy="704715"/>
            <wp:effectExtent l="19050" t="0" r="3101" b="0"/>
            <wp:docPr id="150"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3"/>
                    <a:srcRect/>
                    <a:stretch>
                      <a:fillRect/>
                    </a:stretch>
                  </pic:blipFill>
                  <pic:spPr bwMode="auto">
                    <a:xfrm>
                      <a:off x="0" y="0"/>
                      <a:ext cx="2965789" cy="704024"/>
                    </a:xfrm>
                    <a:prstGeom prst="rect">
                      <a:avLst/>
                    </a:prstGeom>
                    <a:noFill/>
                    <a:ln w="9525">
                      <a:noFill/>
                      <a:miter lim="800000"/>
                      <a:headEnd/>
                      <a:tailEnd/>
                    </a:ln>
                  </pic:spPr>
                </pic:pic>
              </a:graphicData>
            </a:graphic>
          </wp:inline>
        </w:drawing>
      </w:r>
    </w:p>
    <w:p w14:paraId="0785E309" w14:textId="77777777" w:rsidR="00332EED" w:rsidRPr="0035785D" w:rsidRDefault="00332EED" w:rsidP="00332EED">
      <w:pPr>
        <w:spacing w:line="360" w:lineRule="auto"/>
        <w:jc w:val="both"/>
        <w:rPr>
          <w:rFonts w:ascii="Arial" w:hAnsi="Arial" w:cs="Arial"/>
          <w:sz w:val="20"/>
          <w:szCs w:val="20"/>
        </w:rPr>
      </w:pPr>
      <w:r w:rsidRPr="0035785D">
        <w:rPr>
          <w:rFonts w:ascii="Arial" w:hAnsi="Arial" w:cs="Arial"/>
          <w:sz w:val="20"/>
          <w:szCs w:val="20"/>
        </w:rPr>
        <w:t>Y así sucesivamente siguiendo el cuadro de costo amortizado (no se siga el calendario del Banco). Este modelo de costo amortizado refleja correctamente la tasa de interés efectiva del préstamo a lo largo de toda su vigencia.</w:t>
      </w:r>
    </w:p>
    <w:p w14:paraId="36639428" w14:textId="77777777" w:rsidR="00332EED" w:rsidRPr="00C411AA" w:rsidRDefault="00332EED" w:rsidP="00332EED">
      <w:pPr>
        <w:spacing w:after="0" w:line="360" w:lineRule="auto"/>
        <w:jc w:val="both"/>
        <w:rPr>
          <w:rFonts w:ascii="Arial" w:hAnsi="Arial" w:cs="Arial"/>
          <w:b/>
          <w:sz w:val="20"/>
          <w:szCs w:val="20"/>
        </w:rPr>
      </w:pPr>
      <w:r w:rsidRPr="00C411AA">
        <w:rPr>
          <w:rFonts w:ascii="Arial" w:hAnsi="Arial" w:cs="Arial"/>
          <w:b/>
          <w:sz w:val="20"/>
          <w:szCs w:val="20"/>
        </w:rPr>
        <w:lastRenderedPageBreak/>
        <w:t>Emisión de Bonos</w:t>
      </w:r>
    </w:p>
    <w:p w14:paraId="25378BBD" w14:textId="77777777" w:rsidR="00332EED" w:rsidRDefault="00332EED" w:rsidP="00332EED">
      <w:pPr>
        <w:spacing w:after="0" w:line="360" w:lineRule="auto"/>
        <w:jc w:val="both"/>
        <w:rPr>
          <w:rFonts w:ascii="Arial" w:hAnsi="Arial" w:cs="Arial"/>
          <w:sz w:val="20"/>
          <w:szCs w:val="20"/>
        </w:rPr>
      </w:pPr>
      <w:r w:rsidRPr="0035785D">
        <w:rPr>
          <w:rFonts w:ascii="Arial" w:hAnsi="Arial" w:cs="Arial"/>
          <w:sz w:val="20"/>
          <w:szCs w:val="20"/>
        </w:rPr>
        <w:t xml:space="preserve">La Compañía Joselito SAC </w:t>
      </w:r>
      <w:r>
        <w:rPr>
          <w:rFonts w:ascii="Arial" w:hAnsi="Arial" w:cs="Arial"/>
          <w:sz w:val="20"/>
          <w:szCs w:val="20"/>
        </w:rPr>
        <w:t xml:space="preserve">ha obtenido financiamiento mediante la emisión de </w:t>
      </w:r>
      <w:r w:rsidRPr="0035785D">
        <w:rPr>
          <w:rFonts w:ascii="Arial" w:hAnsi="Arial" w:cs="Arial"/>
          <w:sz w:val="20"/>
          <w:szCs w:val="20"/>
        </w:rPr>
        <w:t xml:space="preserve">bonos por un valor nominal de S/. 100,000, los cuales han sido colocados en S/95,000 (bajo </w:t>
      </w:r>
      <w:proofErr w:type="gramStart"/>
      <w:r w:rsidRPr="0035785D">
        <w:rPr>
          <w:rFonts w:ascii="Arial" w:hAnsi="Arial" w:cs="Arial"/>
          <w:sz w:val="20"/>
          <w:szCs w:val="20"/>
        </w:rPr>
        <w:t>la par</w:t>
      </w:r>
      <w:proofErr w:type="gramEnd"/>
      <w:r w:rsidRPr="0035785D">
        <w:rPr>
          <w:rFonts w:ascii="Arial" w:hAnsi="Arial" w:cs="Arial"/>
          <w:sz w:val="20"/>
          <w:szCs w:val="20"/>
        </w:rPr>
        <w:t xml:space="preserve">). El Bono pagará </w:t>
      </w:r>
      <w:r>
        <w:rPr>
          <w:rFonts w:ascii="Arial" w:hAnsi="Arial" w:cs="Arial"/>
          <w:sz w:val="20"/>
          <w:szCs w:val="20"/>
        </w:rPr>
        <w:t xml:space="preserve">intereses de </w:t>
      </w:r>
      <w:r w:rsidRPr="0035785D">
        <w:rPr>
          <w:rFonts w:ascii="Arial" w:hAnsi="Arial" w:cs="Arial"/>
          <w:sz w:val="20"/>
          <w:szCs w:val="20"/>
        </w:rPr>
        <w:t xml:space="preserve">mensualmente </w:t>
      </w:r>
      <w:r>
        <w:rPr>
          <w:rFonts w:ascii="Arial" w:hAnsi="Arial" w:cs="Arial"/>
          <w:sz w:val="20"/>
          <w:szCs w:val="20"/>
        </w:rPr>
        <w:t xml:space="preserve">al </w:t>
      </w:r>
      <w:r w:rsidRPr="0035785D">
        <w:rPr>
          <w:rFonts w:ascii="Arial" w:hAnsi="Arial" w:cs="Arial"/>
          <w:sz w:val="20"/>
          <w:szCs w:val="20"/>
        </w:rPr>
        <w:t>9% del nominal por los próximos 12 meses. En el d</w:t>
      </w:r>
      <w:r>
        <w:rPr>
          <w:rFonts w:ascii="Arial" w:hAnsi="Arial" w:cs="Arial"/>
          <w:sz w:val="20"/>
          <w:szCs w:val="20"/>
        </w:rPr>
        <w:t>é</w:t>
      </w:r>
      <w:r w:rsidRPr="0035785D">
        <w:rPr>
          <w:rFonts w:ascii="Arial" w:hAnsi="Arial" w:cs="Arial"/>
          <w:sz w:val="20"/>
          <w:szCs w:val="20"/>
        </w:rPr>
        <w:t>cimo segundo mes se devolverá el nominal a los Bonistas. (No existen costos de transacción).</w:t>
      </w:r>
      <w:r>
        <w:rPr>
          <w:rFonts w:ascii="Arial" w:hAnsi="Arial" w:cs="Arial"/>
          <w:sz w:val="20"/>
          <w:szCs w:val="20"/>
        </w:rPr>
        <w:t xml:space="preserve"> </w:t>
      </w:r>
      <w:r w:rsidRPr="0035785D">
        <w:rPr>
          <w:rFonts w:ascii="Arial" w:hAnsi="Arial" w:cs="Arial"/>
          <w:sz w:val="20"/>
          <w:szCs w:val="20"/>
        </w:rPr>
        <w:t>De acuerdo con la</w:t>
      </w:r>
      <w:r>
        <w:rPr>
          <w:rFonts w:ascii="Arial" w:hAnsi="Arial" w:cs="Arial"/>
          <w:sz w:val="20"/>
          <w:szCs w:val="20"/>
        </w:rPr>
        <w:t>s</w:t>
      </w:r>
      <w:r w:rsidRPr="0035785D">
        <w:rPr>
          <w:rFonts w:ascii="Arial" w:hAnsi="Arial" w:cs="Arial"/>
          <w:sz w:val="20"/>
          <w:szCs w:val="20"/>
        </w:rPr>
        <w:t xml:space="preserve"> </w:t>
      </w:r>
      <w:r>
        <w:rPr>
          <w:rFonts w:ascii="Arial" w:hAnsi="Arial" w:cs="Arial"/>
          <w:sz w:val="20"/>
          <w:szCs w:val="20"/>
        </w:rPr>
        <w:t>NIIF vigentes</w:t>
      </w:r>
      <w:r w:rsidRPr="0035785D">
        <w:rPr>
          <w:rFonts w:ascii="Arial" w:hAnsi="Arial" w:cs="Arial"/>
          <w:sz w:val="20"/>
          <w:szCs w:val="20"/>
        </w:rPr>
        <w:t xml:space="preserve"> este instrumento financiero </w:t>
      </w:r>
      <w:r>
        <w:rPr>
          <w:rFonts w:ascii="Arial" w:hAnsi="Arial" w:cs="Arial"/>
          <w:sz w:val="20"/>
          <w:szCs w:val="20"/>
        </w:rPr>
        <w:t xml:space="preserve">de deuda </w:t>
      </w:r>
      <w:r w:rsidRPr="0035785D">
        <w:rPr>
          <w:rFonts w:ascii="Arial" w:hAnsi="Arial" w:cs="Arial"/>
          <w:sz w:val="20"/>
          <w:szCs w:val="20"/>
        </w:rPr>
        <w:t>debe ser medido al costo amortizado</w:t>
      </w:r>
      <w:r>
        <w:rPr>
          <w:rFonts w:ascii="Arial" w:hAnsi="Arial" w:cs="Arial"/>
          <w:sz w:val="20"/>
          <w:szCs w:val="20"/>
        </w:rPr>
        <w:t>.</w:t>
      </w:r>
      <w:r w:rsidRPr="0035785D">
        <w:rPr>
          <w:rFonts w:ascii="Arial" w:hAnsi="Arial" w:cs="Arial"/>
          <w:sz w:val="20"/>
          <w:szCs w:val="20"/>
        </w:rPr>
        <w:t xml:space="preserve"> </w:t>
      </w:r>
    </w:p>
    <w:p w14:paraId="5EF896E4" w14:textId="77777777" w:rsidR="00332EED" w:rsidRDefault="00332EED" w:rsidP="00332EED">
      <w:pPr>
        <w:spacing w:after="0"/>
        <w:rPr>
          <w:rFonts w:ascii="Arial" w:hAnsi="Arial" w:cs="Arial"/>
          <w:sz w:val="20"/>
          <w:szCs w:val="20"/>
        </w:rPr>
      </w:pPr>
    </w:p>
    <w:p w14:paraId="01C1A2BE" w14:textId="77777777" w:rsidR="00332EED" w:rsidRPr="00C411AA" w:rsidRDefault="00332EED" w:rsidP="00332EED">
      <w:pPr>
        <w:spacing w:after="0" w:line="360" w:lineRule="auto"/>
        <w:jc w:val="both"/>
        <w:rPr>
          <w:rFonts w:ascii="Arial" w:hAnsi="Arial" w:cs="Arial"/>
          <w:b/>
          <w:sz w:val="20"/>
          <w:szCs w:val="20"/>
        </w:rPr>
      </w:pPr>
      <w:r w:rsidRPr="00C411AA">
        <w:rPr>
          <w:rFonts w:ascii="Arial" w:hAnsi="Arial" w:cs="Arial"/>
          <w:b/>
          <w:sz w:val="20"/>
          <w:szCs w:val="20"/>
        </w:rPr>
        <w:t xml:space="preserve">A </w:t>
      </w:r>
      <w:proofErr w:type="gramStart"/>
      <w:r w:rsidRPr="00C411AA">
        <w:rPr>
          <w:rFonts w:ascii="Arial" w:hAnsi="Arial" w:cs="Arial"/>
          <w:b/>
          <w:sz w:val="20"/>
          <w:szCs w:val="20"/>
        </w:rPr>
        <w:t>continuación</w:t>
      </w:r>
      <w:proofErr w:type="gramEnd"/>
      <w:r w:rsidRPr="00C411AA">
        <w:rPr>
          <w:rFonts w:ascii="Arial" w:hAnsi="Arial" w:cs="Arial"/>
          <w:b/>
          <w:sz w:val="20"/>
          <w:szCs w:val="20"/>
        </w:rPr>
        <w:t xml:space="preserve"> los pasos.</w:t>
      </w:r>
    </w:p>
    <w:p w14:paraId="7C8CF470" w14:textId="77777777" w:rsidR="00332EED" w:rsidRDefault="00332EED" w:rsidP="00332EED">
      <w:pPr>
        <w:spacing w:after="0" w:line="360" w:lineRule="auto"/>
        <w:jc w:val="both"/>
        <w:rPr>
          <w:rFonts w:ascii="Arial" w:hAnsi="Arial" w:cs="Arial"/>
          <w:sz w:val="20"/>
          <w:szCs w:val="20"/>
        </w:rPr>
      </w:pPr>
      <w:r w:rsidRPr="007B2BD4">
        <w:rPr>
          <w:rFonts w:ascii="Arial" w:hAnsi="Arial" w:cs="Arial"/>
          <w:b/>
          <w:sz w:val="20"/>
          <w:szCs w:val="20"/>
        </w:rPr>
        <w:t>Paso 1:</w:t>
      </w:r>
      <w:r>
        <w:rPr>
          <w:rFonts w:ascii="Arial" w:hAnsi="Arial" w:cs="Arial"/>
          <w:sz w:val="20"/>
          <w:szCs w:val="20"/>
        </w:rPr>
        <w:t xml:space="preserve"> </w:t>
      </w:r>
    </w:p>
    <w:p w14:paraId="468A6D57" w14:textId="77777777" w:rsidR="00332EED" w:rsidRPr="0035785D" w:rsidRDefault="00332EED" w:rsidP="00332EED">
      <w:pPr>
        <w:spacing w:after="0" w:line="360" w:lineRule="auto"/>
        <w:jc w:val="both"/>
        <w:rPr>
          <w:rFonts w:ascii="Arial" w:hAnsi="Arial" w:cs="Arial"/>
          <w:sz w:val="20"/>
          <w:szCs w:val="20"/>
        </w:rPr>
      </w:pPr>
      <w:r w:rsidRPr="0035785D">
        <w:rPr>
          <w:rFonts w:ascii="Arial" w:hAnsi="Arial" w:cs="Arial"/>
          <w:sz w:val="20"/>
          <w:szCs w:val="20"/>
        </w:rPr>
        <w:t>Definir los flujos contractuales del instrumento financiero para calcular la tasa efectiva:</w:t>
      </w:r>
    </w:p>
    <w:p w14:paraId="47918EBA" w14:textId="77777777" w:rsidR="00332EED" w:rsidRPr="0035785D" w:rsidRDefault="00332EED" w:rsidP="00332EED">
      <w:pPr>
        <w:spacing w:after="0" w:line="240" w:lineRule="auto"/>
        <w:jc w:val="center"/>
        <w:rPr>
          <w:rFonts w:ascii="Arial" w:hAnsi="Arial" w:cs="Arial"/>
          <w:sz w:val="20"/>
          <w:szCs w:val="20"/>
        </w:rPr>
      </w:pPr>
      <w:r w:rsidRPr="00501525">
        <w:rPr>
          <w:noProof/>
          <w:szCs w:val="20"/>
        </w:rPr>
        <w:drawing>
          <wp:inline distT="0" distB="0" distL="0" distR="0" wp14:anchorId="139EC14D" wp14:editId="4C6A5833">
            <wp:extent cx="2803525" cy="1673225"/>
            <wp:effectExtent l="19050" t="0" r="0" b="0"/>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srcRect/>
                    <a:stretch>
                      <a:fillRect/>
                    </a:stretch>
                  </pic:blipFill>
                  <pic:spPr bwMode="auto">
                    <a:xfrm>
                      <a:off x="0" y="0"/>
                      <a:ext cx="2803525" cy="1673225"/>
                    </a:xfrm>
                    <a:prstGeom prst="rect">
                      <a:avLst/>
                    </a:prstGeom>
                    <a:noFill/>
                    <a:ln w="9525">
                      <a:noFill/>
                      <a:miter lim="800000"/>
                      <a:headEnd/>
                      <a:tailEnd/>
                    </a:ln>
                  </pic:spPr>
                </pic:pic>
              </a:graphicData>
            </a:graphic>
          </wp:inline>
        </w:drawing>
      </w:r>
    </w:p>
    <w:p w14:paraId="361D5388" w14:textId="77777777" w:rsidR="00332EED" w:rsidRPr="0035785D" w:rsidRDefault="00332EED" w:rsidP="00332EED">
      <w:pPr>
        <w:spacing w:after="0" w:line="240" w:lineRule="auto"/>
        <w:ind w:left="709"/>
        <w:jc w:val="both"/>
        <w:rPr>
          <w:rFonts w:ascii="Arial" w:hAnsi="Arial" w:cs="Arial"/>
          <w:sz w:val="20"/>
          <w:szCs w:val="20"/>
        </w:rPr>
      </w:pPr>
    </w:p>
    <w:p w14:paraId="1E1A59B5" w14:textId="77777777" w:rsidR="00332EED" w:rsidRPr="0035785D" w:rsidRDefault="00332EED" w:rsidP="00332EED">
      <w:pPr>
        <w:spacing w:line="360" w:lineRule="auto"/>
        <w:jc w:val="both"/>
        <w:rPr>
          <w:rFonts w:ascii="Arial" w:hAnsi="Arial" w:cs="Arial"/>
          <w:sz w:val="20"/>
          <w:szCs w:val="20"/>
        </w:rPr>
      </w:pPr>
      <w:r w:rsidRPr="0035785D">
        <w:rPr>
          <w:rFonts w:ascii="Arial" w:hAnsi="Arial" w:cs="Arial"/>
          <w:sz w:val="20"/>
          <w:szCs w:val="20"/>
        </w:rPr>
        <w:t xml:space="preserve">Cómo se puede observar en el cuadro </w:t>
      </w:r>
      <w:r>
        <w:rPr>
          <w:rFonts w:ascii="Arial" w:hAnsi="Arial" w:cs="Arial"/>
          <w:sz w:val="20"/>
          <w:szCs w:val="20"/>
        </w:rPr>
        <w:t xml:space="preserve">anterior </w:t>
      </w:r>
      <w:r w:rsidRPr="0035785D">
        <w:rPr>
          <w:rFonts w:ascii="Arial" w:hAnsi="Arial" w:cs="Arial"/>
          <w:sz w:val="20"/>
          <w:szCs w:val="20"/>
        </w:rPr>
        <w:t xml:space="preserve">hemos puesto en consideración todo el movimiento de dinero que supone el contrato. Luego con la fórmula TIR hemos hallado la tasa efectiva del financiamiento. En un principio se pensaba que el costo financiero </w:t>
      </w:r>
      <w:r>
        <w:rPr>
          <w:rFonts w:ascii="Arial" w:hAnsi="Arial" w:cs="Arial"/>
          <w:sz w:val="20"/>
          <w:szCs w:val="20"/>
        </w:rPr>
        <w:t xml:space="preserve">sería </w:t>
      </w:r>
      <w:r w:rsidRPr="0035785D">
        <w:rPr>
          <w:rFonts w:ascii="Arial" w:hAnsi="Arial" w:cs="Arial"/>
          <w:sz w:val="20"/>
          <w:szCs w:val="20"/>
        </w:rPr>
        <w:t xml:space="preserve">9%; sin </w:t>
      </w:r>
      <w:proofErr w:type="gramStart"/>
      <w:r w:rsidRPr="0035785D">
        <w:rPr>
          <w:rFonts w:ascii="Arial" w:hAnsi="Arial" w:cs="Arial"/>
          <w:sz w:val="20"/>
          <w:szCs w:val="20"/>
        </w:rPr>
        <w:t>embargo</w:t>
      </w:r>
      <w:proofErr w:type="gramEnd"/>
      <w:r w:rsidRPr="0035785D">
        <w:rPr>
          <w:rFonts w:ascii="Arial" w:hAnsi="Arial" w:cs="Arial"/>
          <w:sz w:val="20"/>
          <w:szCs w:val="20"/>
        </w:rPr>
        <w:t xml:space="preserve"> el </w:t>
      </w:r>
      <w:r w:rsidRPr="0035785D">
        <w:rPr>
          <w:rFonts w:ascii="Arial" w:hAnsi="Arial" w:cs="Arial"/>
          <w:sz w:val="20"/>
          <w:szCs w:val="20"/>
        </w:rPr>
        <w:lastRenderedPageBreak/>
        <w:t xml:space="preserve">hecho de presentar una colocación bajo la par impacta los flujos y hace que el financiamiento </w:t>
      </w:r>
      <w:r>
        <w:rPr>
          <w:rFonts w:ascii="Arial" w:hAnsi="Arial" w:cs="Arial"/>
          <w:sz w:val="20"/>
          <w:szCs w:val="20"/>
        </w:rPr>
        <w:t xml:space="preserve">tenga un costo real de </w:t>
      </w:r>
      <w:r w:rsidRPr="0035785D">
        <w:rPr>
          <w:rFonts w:ascii="Arial" w:hAnsi="Arial" w:cs="Arial"/>
          <w:sz w:val="20"/>
          <w:szCs w:val="20"/>
        </w:rPr>
        <w:t>9.72%</w:t>
      </w:r>
      <w:r>
        <w:rPr>
          <w:rFonts w:ascii="Arial" w:hAnsi="Arial" w:cs="Arial"/>
          <w:sz w:val="20"/>
          <w:szCs w:val="20"/>
        </w:rPr>
        <w:t>.</w:t>
      </w:r>
    </w:p>
    <w:p w14:paraId="73F02B4D" w14:textId="77777777" w:rsidR="00332EED" w:rsidRPr="0035785D" w:rsidRDefault="00332EED" w:rsidP="00332EED">
      <w:pPr>
        <w:spacing w:line="360" w:lineRule="auto"/>
        <w:jc w:val="both"/>
        <w:rPr>
          <w:rFonts w:ascii="Arial" w:hAnsi="Arial" w:cs="Arial"/>
          <w:sz w:val="20"/>
          <w:szCs w:val="20"/>
        </w:rPr>
      </w:pPr>
      <w:r w:rsidRPr="007B2BD4">
        <w:rPr>
          <w:rFonts w:ascii="Arial" w:hAnsi="Arial" w:cs="Arial"/>
          <w:b/>
          <w:sz w:val="20"/>
          <w:szCs w:val="20"/>
        </w:rPr>
        <w:t xml:space="preserve">Paso 2: </w:t>
      </w:r>
      <w:r w:rsidRPr="0035785D">
        <w:rPr>
          <w:rFonts w:ascii="Arial" w:hAnsi="Arial" w:cs="Arial"/>
          <w:sz w:val="20"/>
          <w:szCs w:val="20"/>
        </w:rPr>
        <w:t xml:space="preserve">Elaborar el cuadro del costo amortizado. </w:t>
      </w:r>
    </w:p>
    <w:p w14:paraId="5FBA0BCD" w14:textId="77777777" w:rsidR="00332EED" w:rsidRPr="0035785D" w:rsidRDefault="00332EED" w:rsidP="00332EED">
      <w:pPr>
        <w:spacing w:after="0" w:line="240" w:lineRule="auto"/>
        <w:jc w:val="center"/>
        <w:rPr>
          <w:rFonts w:ascii="Arial" w:hAnsi="Arial" w:cs="Arial"/>
          <w:sz w:val="20"/>
          <w:szCs w:val="20"/>
        </w:rPr>
      </w:pPr>
      <w:r w:rsidRPr="00501525">
        <w:rPr>
          <w:noProof/>
          <w:szCs w:val="20"/>
        </w:rPr>
        <w:drawing>
          <wp:inline distT="0" distB="0" distL="0" distR="0" wp14:anchorId="26C68355" wp14:editId="28A90F73">
            <wp:extent cx="2484120" cy="1854835"/>
            <wp:effectExtent l="19050" t="0" r="0" b="0"/>
            <wp:docPr id="2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srcRect/>
                    <a:stretch>
                      <a:fillRect/>
                    </a:stretch>
                  </pic:blipFill>
                  <pic:spPr bwMode="auto">
                    <a:xfrm>
                      <a:off x="0" y="0"/>
                      <a:ext cx="2484120" cy="1854835"/>
                    </a:xfrm>
                    <a:prstGeom prst="rect">
                      <a:avLst/>
                    </a:prstGeom>
                    <a:noFill/>
                    <a:ln w="9525">
                      <a:noFill/>
                      <a:miter lim="800000"/>
                      <a:headEnd/>
                      <a:tailEnd/>
                    </a:ln>
                  </pic:spPr>
                </pic:pic>
              </a:graphicData>
            </a:graphic>
          </wp:inline>
        </w:drawing>
      </w:r>
    </w:p>
    <w:p w14:paraId="7F63A7C9" w14:textId="77777777" w:rsidR="00332EED" w:rsidRDefault="00332EED" w:rsidP="00332EED">
      <w:pPr>
        <w:spacing w:after="0" w:line="240" w:lineRule="auto"/>
        <w:jc w:val="both"/>
        <w:rPr>
          <w:rFonts w:ascii="Arial" w:hAnsi="Arial" w:cs="Arial"/>
          <w:sz w:val="20"/>
          <w:szCs w:val="20"/>
        </w:rPr>
      </w:pPr>
    </w:p>
    <w:p w14:paraId="2D28D4F0" w14:textId="77777777" w:rsidR="00332EED" w:rsidRDefault="00332EED" w:rsidP="00332EED">
      <w:pPr>
        <w:tabs>
          <w:tab w:val="left" w:pos="284"/>
        </w:tabs>
        <w:spacing w:after="0"/>
        <w:jc w:val="both"/>
        <w:rPr>
          <w:rFonts w:ascii="Arial" w:hAnsi="Arial" w:cs="Arial"/>
          <w:sz w:val="20"/>
          <w:szCs w:val="20"/>
        </w:rPr>
      </w:pPr>
      <w:r>
        <w:rPr>
          <w:rFonts w:ascii="Arial" w:hAnsi="Arial" w:cs="Arial"/>
          <w:sz w:val="20"/>
          <w:szCs w:val="20"/>
        </w:rPr>
        <w:t>A4</w:t>
      </w:r>
      <w:r>
        <w:rPr>
          <w:rFonts w:ascii="Arial" w:hAnsi="Arial" w:cs="Arial"/>
          <w:sz w:val="20"/>
          <w:szCs w:val="20"/>
        </w:rPr>
        <w:tab/>
        <w:t>: Saldo inicial, equivale al importe recibido de S/95,000.</w:t>
      </w:r>
    </w:p>
    <w:p w14:paraId="127DCC0A" w14:textId="77777777" w:rsidR="00332EED" w:rsidRDefault="00332EED" w:rsidP="00332EED">
      <w:pPr>
        <w:tabs>
          <w:tab w:val="left" w:pos="284"/>
        </w:tabs>
        <w:spacing w:after="0"/>
        <w:ind w:left="426" w:hanging="426"/>
        <w:jc w:val="both"/>
        <w:rPr>
          <w:rFonts w:ascii="Arial" w:hAnsi="Arial" w:cs="Arial"/>
          <w:sz w:val="20"/>
          <w:szCs w:val="20"/>
        </w:rPr>
      </w:pPr>
      <w:r>
        <w:rPr>
          <w:rFonts w:ascii="Arial" w:hAnsi="Arial" w:cs="Arial"/>
          <w:sz w:val="20"/>
          <w:szCs w:val="20"/>
        </w:rPr>
        <w:t>B</w:t>
      </w:r>
      <w:r>
        <w:rPr>
          <w:rFonts w:ascii="Arial" w:hAnsi="Arial" w:cs="Arial"/>
          <w:sz w:val="20"/>
          <w:szCs w:val="20"/>
        </w:rPr>
        <w:tab/>
        <w:t>: Esta columna resulta de multiplicar la columna A por 9.72%</w:t>
      </w:r>
    </w:p>
    <w:p w14:paraId="7F094EBB" w14:textId="77777777" w:rsidR="00332EED" w:rsidRDefault="00332EED" w:rsidP="00332EED">
      <w:pPr>
        <w:tabs>
          <w:tab w:val="left" w:pos="284"/>
        </w:tabs>
        <w:spacing w:after="0"/>
        <w:ind w:left="426" w:hanging="426"/>
        <w:jc w:val="both"/>
        <w:rPr>
          <w:rFonts w:ascii="Arial" w:hAnsi="Arial" w:cs="Arial"/>
          <w:sz w:val="20"/>
          <w:szCs w:val="20"/>
        </w:rPr>
      </w:pPr>
      <w:r>
        <w:rPr>
          <w:rFonts w:ascii="Arial" w:hAnsi="Arial" w:cs="Arial"/>
          <w:sz w:val="20"/>
          <w:szCs w:val="20"/>
        </w:rPr>
        <w:t>C</w:t>
      </w:r>
      <w:r>
        <w:rPr>
          <w:rFonts w:ascii="Arial" w:hAnsi="Arial" w:cs="Arial"/>
          <w:sz w:val="20"/>
          <w:szCs w:val="20"/>
        </w:rPr>
        <w:tab/>
        <w:t>: Esta columna muestra los pagos contractualmente fijados.</w:t>
      </w:r>
    </w:p>
    <w:p w14:paraId="231E577E" w14:textId="77777777" w:rsidR="00332EED" w:rsidRDefault="00332EED" w:rsidP="00332EED">
      <w:pPr>
        <w:tabs>
          <w:tab w:val="left" w:pos="284"/>
        </w:tabs>
        <w:spacing w:after="0"/>
        <w:ind w:left="426" w:hanging="426"/>
        <w:jc w:val="both"/>
        <w:rPr>
          <w:rFonts w:ascii="Arial" w:hAnsi="Arial" w:cs="Arial"/>
          <w:sz w:val="20"/>
          <w:szCs w:val="20"/>
        </w:rPr>
      </w:pPr>
      <w:r>
        <w:rPr>
          <w:rFonts w:ascii="Arial" w:hAnsi="Arial" w:cs="Arial"/>
          <w:sz w:val="20"/>
          <w:szCs w:val="20"/>
        </w:rPr>
        <w:t>D</w:t>
      </w:r>
      <w:r>
        <w:rPr>
          <w:rFonts w:ascii="Arial" w:hAnsi="Arial" w:cs="Arial"/>
          <w:sz w:val="20"/>
          <w:szCs w:val="20"/>
        </w:rPr>
        <w:tab/>
        <w:t>: Es igual a A +B - C</w:t>
      </w:r>
    </w:p>
    <w:p w14:paraId="5E0F447A" w14:textId="77777777" w:rsidR="00332EED" w:rsidRDefault="00332EED" w:rsidP="00332EED">
      <w:pPr>
        <w:spacing w:after="0" w:line="240" w:lineRule="auto"/>
        <w:rPr>
          <w:rFonts w:ascii="Arial" w:hAnsi="Arial" w:cs="Arial"/>
          <w:b/>
          <w:sz w:val="20"/>
          <w:szCs w:val="20"/>
        </w:rPr>
      </w:pPr>
    </w:p>
    <w:p w14:paraId="0AC2F602" w14:textId="77777777" w:rsidR="00332EED" w:rsidRPr="00385DE7" w:rsidRDefault="00332EED" w:rsidP="00332EED">
      <w:pPr>
        <w:spacing w:after="0" w:line="240" w:lineRule="auto"/>
        <w:rPr>
          <w:rFonts w:ascii="Arial" w:hAnsi="Arial" w:cs="Arial"/>
          <w:b/>
          <w:sz w:val="20"/>
          <w:szCs w:val="20"/>
        </w:rPr>
      </w:pPr>
      <w:r>
        <w:rPr>
          <w:rFonts w:ascii="Arial" w:hAnsi="Arial" w:cs="Arial"/>
          <w:b/>
          <w:sz w:val="20"/>
          <w:szCs w:val="20"/>
        </w:rPr>
        <w:t>Reconocimiento inicia</w:t>
      </w:r>
    </w:p>
    <w:p w14:paraId="74645D9A" w14:textId="77777777" w:rsidR="00332EED" w:rsidRDefault="00332EED" w:rsidP="00332EED">
      <w:pPr>
        <w:spacing w:line="360" w:lineRule="auto"/>
        <w:jc w:val="center"/>
        <w:rPr>
          <w:rFonts w:ascii="Arial" w:hAnsi="Arial" w:cs="Arial"/>
          <w:sz w:val="20"/>
          <w:szCs w:val="20"/>
        </w:rPr>
      </w:pPr>
      <w:r w:rsidRPr="00501525">
        <w:rPr>
          <w:noProof/>
          <w:szCs w:val="20"/>
        </w:rPr>
        <w:drawing>
          <wp:inline distT="0" distB="0" distL="0" distR="0" wp14:anchorId="78C271C3" wp14:editId="56932E83">
            <wp:extent cx="3674745" cy="931545"/>
            <wp:effectExtent l="19050" t="0" r="1905" b="0"/>
            <wp:docPr id="2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a:srcRect/>
                    <a:stretch>
                      <a:fillRect/>
                    </a:stretch>
                  </pic:blipFill>
                  <pic:spPr bwMode="auto">
                    <a:xfrm>
                      <a:off x="0" y="0"/>
                      <a:ext cx="3674745" cy="931545"/>
                    </a:xfrm>
                    <a:prstGeom prst="rect">
                      <a:avLst/>
                    </a:prstGeom>
                    <a:noFill/>
                    <a:ln w="9525">
                      <a:noFill/>
                      <a:miter lim="800000"/>
                      <a:headEnd/>
                      <a:tailEnd/>
                    </a:ln>
                  </pic:spPr>
                </pic:pic>
              </a:graphicData>
            </a:graphic>
          </wp:inline>
        </w:drawing>
      </w:r>
    </w:p>
    <w:p w14:paraId="4967C399" w14:textId="77777777" w:rsidR="00332EED" w:rsidRDefault="00332EED" w:rsidP="00332EED">
      <w:pPr>
        <w:spacing w:line="360" w:lineRule="auto"/>
        <w:jc w:val="both"/>
        <w:rPr>
          <w:rFonts w:ascii="Arial" w:hAnsi="Arial" w:cs="Arial"/>
          <w:sz w:val="20"/>
          <w:szCs w:val="20"/>
        </w:rPr>
      </w:pPr>
      <w:r>
        <w:rPr>
          <w:rFonts w:ascii="Arial" w:hAnsi="Arial" w:cs="Arial"/>
          <w:sz w:val="20"/>
          <w:szCs w:val="20"/>
        </w:rPr>
        <w:t>El bono se reconoce al importe en efectivo recibido. Se trata del primer costo amortizado.</w:t>
      </w:r>
    </w:p>
    <w:p w14:paraId="2CC798BA" w14:textId="77777777" w:rsidR="00332EED" w:rsidRDefault="00332EED" w:rsidP="00332EED">
      <w:pPr>
        <w:spacing w:line="360" w:lineRule="auto"/>
        <w:jc w:val="both"/>
        <w:rPr>
          <w:rFonts w:ascii="Arial" w:hAnsi="Arial" w:cs="Arial"/>
          <w:sz w:val="20"/>
          <w:szCs w:val="20"/>
        </w:rPr>
      </w:pPr>
    </w:p>
    <w:p w14:paraId="003AF0BD" w14:textId="2E4CB821" w:rsidR="00332EED" w:rsidRDefault="00332EED" w:rsidP="00332EED">
      <w:pPr>
        <w:spacing w:line="360" w:lineRule="auto"/>
        <w:jc w:val="both"/>
        <w:rPr>
          <w:rFonts w:ascii="Arial" w:hAnsi="Arial" w:cs="Arial"/>
          <w:sz w:val="20"/>
          <w:szCs w:val="20"/>
        </w:rPr>
      </w:pPr>
      <w:r>
        <w:rPr>
          <w:rFonts w:ascii="Arial" w:hAnsi="Arial" w:cs="Arial"/>
          <w:sz w:val="20"/>
          <w:szCs w:val="20"/>
        </w:rPr>
        <w:lastRenderedPageBreak/>
        <w:t xml:space="preserve">A </w:t>
      </w:r>
      <w:r w:rsidR="004B0821">
        <w:rPr>
          <w:rFonts w:ascii="Arial" w:hAnsi="Arial" w:cs="Arial"/>
          <w:sz w:val="20"/>
          <w:szCs w:val="20"/>
        </w:rPr>
        <w:t>continuación,</w:t>
      </w:r>
      <w:r>
        <w:rPr>
          <w:rFonts w:ascii="Arial" w:hAnsi="Arial" w:cs="Arial"/>
          <w:sz w:val="20"/>
          <w:szCs w:val="20"/>
        </w:rPr>
        <w:t xml:space="preserve"> los registros contables posteriores por los pagos de cada cuota:</w:t>
      </w:r>
    </w:p>
    <w:p w14:paraId="70323BFA" w14:textId="77777777" w:rsidR="00332EED" w:rsidRDefault="00332EED" w:rsidP="00332EED">
      <w:pPr>
        <w:spacing w:line="360" w:lineRule="auto"/>
        <w:jc w:val="center"/>
        <w:rPr>
          <w:rFonts w:ascii="Arial" w:hAnsi="Arial" w:cs="Arial"/>
          <w:sz w:val="20"/>
          <w:szCs w:val="20"/>
        </w:rPr>
      </w:pPr>
      <w:r w:rsidRPr="009F64FB">
        <w:rPr>
          <w:noProof/>
          <w:szCs w:val="20"/>
        </w:rPr>
        <w:drawing>
          <wp:inline distT="0" distB="0" distL="0" distR="0" wp14:anchorId="676C4E59" wp14:editId="4106A8B7">
            <wp:extent cx="3433445" cy="4624070"/>
            <wp:effectExtent l="19050" t="0" r="0" b="0"/>
            <wp:docPr id="2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a:srcRect/>
                    <a:stretch>
                      <a:fillRect/>
                    </a:stretch>
                  </pic:blipFill>
                  <pic:spPr bwMode="auto">
                    <a:xfrm>
                      <a:off x="0" y="0"/>
                      <a:ext cx="3433445" cy="4624070"/>
                    </a:xfrm>
                    <a:prstGeom prst="rect">
                      <a:avLst/>
                    </a:prstGeom>
                    <a:noFill/>
                    <a:ln w="9525">
                      <a:noFill/>
                      <a:miter lim="800000"/>
                      <a:headEnd/>
                      <a:tailEnd/>
                    </a:ln>
                  </pic:spPr>
                </pic:pic>
              </a:graphicData>
            </a:graphic>
          </wp:inline>
        </w:drawing>
      </w:r>
    </w:p>
    <w:p w14:paraId="5233E44D" w14:textId="77777777" w:rsidR="00332EED" w:rsidRPr="0035785D" w:rsidRDefault="00332EED" w:rsidP="00332EED">
      <w:pPr>
        <w:spacing w:line="360" w:lineRule="auto"/>
        <w:jc w:val="both"/>
        <w:rPr>
          <w:rFonts w:ascii="Arial" w:hAnsi="Arial" w:cs="Arial"/>
          <w:sz w:val="20"/>
          <w:szCs w:val="20"/>
        </w:rPr>
      </w:pPr>
      <w:r w:rsidRPr="0035785D">
        <w:rPr>
          <w:rFonts w:ascii="Arial" w:hAnsi="Arial" w:cs="Arial"/>
          <w:sz w:val="20"/>
          <w:szCs w:val="20"/>
        </w:rPr>
        <w:lastRenderedPageBreak/>
        <w:t>De esta manera, se registrará los pagos y los devengamientos de los gastos financieros de acuerdo con el cuadro del costo amortizado. De seguir así, al final de los pagos, el saldo de la deuda será cero.</w:t>
      </w:r>
    </w:p>
    <w:p w14:paraId="2BCA3737" w14:textId="77777777" w:rsidR="00332EED" w:rsidRPr="0035785D" w:rsidRDefault="00332EED" w:rsidP="00332EED">
      <w:pPr>
        <w:spacing w:line="360" w:lineRule="auto"/>
        <w:jc w:val="both"/>
        <w:rPr>
          <w:rFonts w:ascii="Arial" w:hAnsi="Arial" w:cs="Arial"/>
          <w:sz w:val="20"/>
          <w:szCs w:val="20"/>
        </w:rPr>
      </w:pPr>
      <w:r w:rsidRPr="0035785D">
        <w:rPr>
          <w:rFonts w:ascii="Arial" w:hAnsi="Arial" w:cs="Arial"/>
          <w:sz w:val="20"/>
          <w:szCs w:val="20"/>
        </w:rPr>
        <w:t xml:space="preserve">En este pequeño artículo hemos resumido una técnica financiera interesante: </w:t>
      </w:r>
      <w:r w:rsidRPr="00CB61AD">
        <w:rPr>
          <w:rFonts w:ascii="Arial" w:hAnsi="Arial" w:cs="Arial"/>
          <w:i/>
          <w:sz w:val="20"/>
          <w:szCs w:val="20"/>
        </w:rPr>
        <w:t>la medición del costo amortizado haciendo uso de la tasa de interés efectiva</w:t>
      </w:r>
      <w:r w:rsidRPr="0035785D">
        <w:rPr>
          <w:rFonts w:ascii="Arial" w:hAnsi="Arial" w:cs="Arial"/>
          <w:sz w:val="20"/>
          <w:szCs w:val="20"/>
        </w:rPr>
        <w:t xml:space="preserve">. Para ello hemos recurrido a nuestros conocimientos financieros, especialmente la tasa de interés efectiva, calculada como la tasa interna de retorno en una hoja de cálculo sencilla. Los modelos de costo amortizado pueden ser de distinta forma, existen instrumentos financieros que exigen todo el pago al final del periodo de vida sin cuotas </w:t>
      </w:r>
      <w:r>
        <w:rPr>
          <w:rFonts w:ascii="Arial" w:hAnsi="Arial" w:cs="Arial"/>
          <w:sz w:val="20"/>
          <w:szCs w:val="20"/>
        </w:rPr>
        <w:t xml:space="preserve">intermedias, otros incluyen </w:t>
      </w:r>
      <w:r w:rsidR="003954FC">
        <w:rPr>
          <w:rFonts w:ascii="Arial" w:hAnsi="Arial" w:cs="Arial"/>
          <w:sz w:val="20"/>
          <w:szCs w:val="20"/>
        </w:rPr>
        <w:t>cláu</w:t>
      </w:r>
      <w:r w:rsidR="003954FC" w:rsidRPr="0035785D">
        <w:rPr>
          <w:rFonts w:ascii="Arial" w:hAnsi="Arial" w:cs="Arial"/>
          <w:sz w:val="20"/>
          <w:szCs w:val="20"/>
        </w:rPr>
        <w:t>sulas</w:t>
      </w:r>
      <w:r w:rsidRPr="0035785D">
        <w:rPr>
          <w:rFonts w:ascii="Arial" w:hAnsi="Arial" w:cs="Arial"/>
          <w:sz w:val="20"/>
          <w:szCs w:val="20"/>
        </w:rPr>
        <w:t xml:space="preserve"> de pagos intermedios, o premios por cumplimiento de cuotas. No importa la modalidad, si tenemos claro cómo determinar la tasa efectiva y luego el cuadro del costo amortizado, la parte contable será lo más sencillo de aplicar. </w:t>
      </w:r>
    </w:p>
    <w:p w14:paraId="07B4F946" w14:textId="77777777" w:rsidR="00332EED" w:rsidRDefault="00332EED" w:rsidP="00332EED">
      <w:pPr>
        <w:spacing w:line="360" w:lineRule="auto"/>
        <w:jc w:val="both"/>
        <w:rPr>
          <w:rFonts w:ascii="Arial" w:hAnsi="Arial" w:cs="Arial"/>
          <w:sz w:val="20"/>
          <w:szCs w:val="20"/>
        </w:rPr>
      </w:pPr>
      <w:r w:rsidRPr="0035785D">
        <w:rPr>
          <w:rFonts w:ascii="Arial" w:hAnsi="Arial" w:cs="Arial"/>
          <w:sz w:val="20"/>
          <w:szCs w:val="20"/>
        </w:rPr>
        <w:t xml:space="preserve">Finalmente, no pierda de vista que este modelo de valuación de los saldos de un pasivo financiero se aleja de la práctica tributaria peruana. </w:t>
      </w:r>
      <w:r>
        <w:rPr>
          <w:rFonts w:ascii="Arial" w:hAnsi="Arial" w:cs="Arial"/>
          <w:sz w:val="20"/>
          <w:szCs w:val="20"/>
        </w:rPr>
        <w:t>D</w:t>
      </w:r>
      <w:r w:rsidRPr="0035785D">
        <w:rPr>
          <w:rFonts w:ascii="Arial" w:hAnsi="Arial" w:cs="Arial"/>
          <w:sz w:val="20"/>
          <w:szCs w:val="20"/>
        </w:rPr>
        <w:t>ebe estar atento a los casos en que la aplicación del costo amortizado generará diferencias temporarias y en consecuencia se generarán activos o pasivos por impuesto a la renta diferido.</w:t>
      </w:r>
    </w:p>
    <w:p w14:paraId="44CBA010" w14:textId="77777777" w:rsidR="004530C4" w:rsidRPr="001F084A" w:rsidRDefault="004530C4" w:rsidP="001F084A">
      <w:pPr>
        <w:spacing w:line="360" w:lineRule="auto"/>
        <w:jc w:val="both"/>
        <w:rPr>
          <w:rFonts w:ascii="Arial" w:hAnsi="Arial" w:cs="Arial"/>
          <w:sz w:val="20"/>
          <w:szCs w:val="20"/>
        </w:rPr>
      </w:pPr>
    </w:p>
    <w:p w14:paraId="52C8510A" w14:textId="77777777" w:rsidR="004530C4" w:rsidRDefault="004530C4">
      <w:pPr>
        <w:rPr>
          <w:rFonts w:ascii="Arial" w:eastAsiaTheme="majorEastAsia" w:hAnsi="Arial" w:cs="Arial"/>
          <w:bCs/>
          <w:sz w:val="20"/>
          <w:szCs w:val="20"/>
        </w:rPr>
      </w:pPr>
    </w:p>
    <w:p w14:paraId="69D9D48E" w14:textId="77777777" w:rsidR="004530C4" w:rsidRDefault="004530C4">
      <w:pPr>
        <w:rPr>
          <w:rFonts w:ascii="Arial" w:eastAsiaTheme="majorEastAsia" w:hAnsi="Arial" w:cs="Arial"/>
          <w:bCs/>
          <w:sz w:val="20"/>
          <w:szCs w:val="20"/>
        </w:rPr>
      </w:pPr>
    </w:p>
    <w:sectPr w:rsidR="004530C4" w:rsidSect="00AE397B">
      <w:pgSz w:w="8392" w:h="11907" w:code="11"/>
      <w:pgMar w:top="1440" w:right="595"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3F9A" w14:textId="77777777" w:rsidR="004A6FA1" w:rsidRDefault="004A6FA1" w:rsidP="00BA3A12">
      <w:pPr>
        <w:pStyle w:val="Prrafodelista"/>
        <w:spacing w:after="0" w:line="240" w:lineRule="auto"/>
      </w:pPr>
      <w:r>
        <w:separator/>
      </w:r>
    </w:p>
  </w:endnote>
  <w:endnote w:type="continuationSeparator" w:id="0">
    <w:p w14:paraId="2C328B0A" w14:textId="77777777" w:rsidR="004A6FA1" w:rsidRDefault="004A6FA1" w:rsidP="00BA3A12">
      <w:pPr>
        <w:pStyle w:val="Prrafodelista"/>
        <w:spacing w:after="0" w:line="240" w:lineRule="auto"/>
      </w:pPr>
      <w:r>
        <w:continuationSeparator/>
      </w:r>
    </w:p>
  </w:endnote>
  <w:endnote w:id="1">
    <w:p w14:paraId="788CFC0D" w14:textId="77777777" w:rsidR="002141A7" w:rsidRDefault="002141A7">
      <w:pPr>
        <w:pStyle w:val="Textonotaalfinal"/>
      </w:pPr>
    </w:p>
  </w:endnote>
  <w:endnote w:id="2">
    <w:p w14:paraId="53AE8465" w14:textId="77777777" w:rsidR="002141A7" w:rsidRPr="00896682" w:rsidRDefault="002141A7" w:rsidP="003954FC">
      <w:pPr>
        <w:pStyle w:val="Textonotaalfinal"/>
        <w:ind w:left="70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4BFE" w14:textId="77777777" w:rsidR="002A49A4" w:rsidRDefault="002A49A4">
    <w:pPr>
      <w:pStyle w:val="Piedepgina"/>
    </w:pPr>
  </w:p>
  <w:p w14:paraId="005DF14C" w14:textId="77777777" w:rsidR="002A49A4" w:rsidRDefault="002A49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04DF" w14:textId="77777777" w:rsidR="002141A7" w:rsidRPr="003B6D14" w:rsidRDefault="00000000">
    <w:pPr>
      <w:pStyle w:val="Piedepgina"/>
      <w:rPr>
        <w:rFonts w:ascii="Arial" w:hAnsi="Arial" w:cs="Arial"/>
        <w:sz w:val="18"/>
        <w:szCs w:val="18"/>
      </w:rPr>
    </w:pPr>
    <w:sdt>
      <w:sdtPr>
        <w:id w:val="3381960"/>
        <w:docPartObj>
          <w:docPartGallery w:val="Page Numbers (Bottom of Page)"/>
          <w:docPartUnique/>
        </w:docPartObj>
      </w:sdtPr>
      <w:sdtEndPr>
        <w:rPr>
          <w:rFonts w:ascii="Arial" w:hAnsi="Arial" w:cs="Arial"/>
          <w:sz w:val="18"/>
          <w:szCs w:val="18"/>
        </w:rPr>
      </w:sdtEndPr>
      <w:sdtContent>
        <w:r w:rsidR="002141A7" w:rsidRPr="00691C60">
          <w:rPr>
            <w:rFonts w:ascii="Arial" w:hAnsi="Arial" w:cs="Arial"/>
            <w:sz w:val="16"/>
            <w:szCs w:val="16"/>
          </w:rPr>
          <w:fldChar w:fldCharType="begin"/>
        </w:r>
        <w:r w:rsidR="002141A7" w:rsidRPr="00691C60">
          <w:rPr>
            <w:rFonts w:ascii="Arial" w:hAnsi="Arial" w:cs="Arial"/>
            <w:sz w:val="16"/>
            <w:szCs w:val="16"/>
          </w:rPr>
          <w:instrText xml:space="preserve"> PAGE   \* MERGEFORMAT </w:instrText>
        </w:r>
        <w:r w:rsidR="002141A7" w:rsidRPr="00691C60">
          <w:rPr>
            <w:rFonts w:ascii="Arial" w:hAnsi="Arial" w:cs="Arial"/>
            <w:sz w:val="16"/>
            <w:szCs w:val="16"/>
          </w:rPr>
          <w:fldChar w:fldCharType="separate"/>
        </w:r>
        <w:r w:rsidR="009C223B">
          <w:rPr>
            <w:rFonts w:ascii="Arial" w:hAnsi="Arial" w:cs="Arial"/>
            <w:noProof/>
            <w:sz w:val="16"/>
            <w:szCs w:val="16"/>
          </w:rPr>
          <w:t>51</w:t>
        </w:r>
        <w:r w:rsidR="002141A7" w:rsidRPr="00691C60">
          <w:rPr>
            <w:rFonts w:ascii="Arial" w:hAnsi="Arial" w:cs="Arial"/>
            <w:sz w:val="16"/>
            <w:szCs w:val="16"/>
          </w:rPr>
          <w:fldChar w:fldCharType="end"/>
        </w:r>
      </w:sdtContent>
    </w:sdt>
  </w:p>
  <w:p w14:paraId="7598B806" w14:textId="77777777" w:rsidR="002141A7" w:rsidRDefault="002141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F761" w14:textId="77777777" w:rsidR="002141A7" w:rsidRPr="003B6D14" w:rsidRDefault="00000000">
    <w:pPr>
      <w:pStyle w:val="Piedepgina"/>
      <w:rPr>
        <w:rFonts w:ascii="Arial" w:hAnsi="Arial" w:cs="Arial"/>
        <w:sz w:val="18"/>
        <w:szCs w:val="18"/>
      </w:rPr>
    </w:pPr>
    <w:sdt>
      <w:sdtPr>
        <w:id w:val="1438204"/>
        <w:docPartObj>
          <w:docPartGallery w:val="Page Numbers (Bottom of Page)"/>
          <w:docPartUnique/>
        </w:docPartObj>
      </w:sdtPr>
      <w:sdtEndPr>
        <w:rPr>
          <w:rFonts w:ascii="Arial" w:hAnsi="Arial" w:cs="Arial"/>
          <w:sz w:val="18"/>
          <w:szCs w:val="18"/>
        </w:rPr>
      </w:sdtEndPr>
      <w:sdtContent>
        <w:r w:rsidR="002141A7" w:rsidRPr="00691C60">
          <w:rPr>
            <w:rFonts w:ascii="Arial" w:hAnsi="Arial" w:cs="Arial"/>
            <w:sz w:val="16"/>
            <w:szCs w:val="16"/>
          </w:rPr>
          <w:fldChar w:fldCharType="begin"/>
        </w:r>
        <w:r w:rsidR="002141A7" w:rsidRPr="00691C60">
          <w:rPr>
            <w:rFonts w:ascii="Arial" w:hAnsi="Arial" w:cs="Arial"/>
            <w:sz w:val="16"/>
            <w:szCs w:val="16"/>
          </w:rPr>
          <w:instrText xml:space="preserve"> PAGE   \* MERGEFORMAT </w:instrText>
        </w:r>
        <w:r w:rsidR="002141A7" w:rsidRPr="00691C60">
          <w:rPr>
            <w:rFonts w:ascii="Arial" w:hAnsi="Arial" w:cs="Arial"/>
            <w:sz w:val="16"/>
            <w:szCs w:val="16"/>
          </w:rPr>
          <w:fldChar w:fldCharType="separate"/>
        </w:r>
        <w:r w:rsidR="00390450">
          <w:rPr>
            <w:rFonts w:ascii="Arial" w:hAnsi="Arial" w:cs="Arial"/>
            <w:noProof/>
            <w:sz w:val="16"/>
            <w:szCs w:val="16"/>
          </w:rPr>
          <w:t>92</w:t>
        </w:r>
        <w:r w:rsidR="002141A7" w:rsidRPr="00691C60">
          <w:rPr>
            <w:rFonts w:ascii="Arial" w:hAnsi="Arial" w:cs="Arial"/>
            <w:sz w:val="16"/>
            <w:szCs w:val="16"/>
          </w:rPr>
          <w:fldChar w:fldCharType="end"/>
        </w:r>
      </w:sdtContent>
    </w:sdt>
  </w:p>
  <w:p w14:paraId="36D908F3" w14:textId="77777777" w:rsidR="002141A7" w:rsidRDefault="002141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615E" w14:textId="77777777" w:rsidR="004A6FA1" w:rsidRDefault="004A6FA1" w:rsidP="00BA3A12">
      <w:pPr>
        <w:pStyle w:val="Prrafodelista"/>
        <w:spacing w:after="0" w:line="240" w:lineRule="auto"/>
      </w:pPr>
      <w:r>
        <w:separator/>
      </w:r>
    </w:p>
  </w:footnote>
  <w:footnote w:type="continuationSeparator" w:id="0">
    <w:p w14:paraId="5817638D" w14:textId="77777777" w:rsidR="004A6FA1" w:rsidRDefault="004A6FA1" w:rsidP="00BA3A12">
      <w:pPr>
        <w:pStyle w:val="Prrafodelista"/>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1550" w14:textId="0C62EC43" w:rsidR="002141A7" w:rsidRPr="00DC689A" w:rsidRDefault="00000000" w:rsidP="00DC689A">
    <w:pPr>
      <w:pStyle w:val="Encabezado"/>
      <w:jc w:val="right"/>
      <w:rPr>
        <w:rFonts w:ascii="Arial" w:hAnsi="Arial" w:cs="Arial"/>
        <w:b/>
        <w:sz w:val="20"/>
        <w:szCs w:val="20"/>
      </w:rPr>
    </w:pPr>
    <w:r>
      <w:rPr>
        <w:rFonts w:ascii="Arial" w:hAnsi="Arial" w:cs="Arial"/>
        <w:b/>
        <w:noProof/>
        <w:sz w:val="20"/>
        <w:szCs w:val="20"/>
      </w:rPr>
      <w:pict w14:anchorId="21DF66B0">
        <v:shapetype id="_x0000_t32" coordsize="21600,21600" o:spt="32" o:oned="t" path="m,l21600,21600e" filled="f">
          <v:path arrowok="t" fillok="f" o:connecttype="none"/>
          <o:lock v:ext="edit" shapetype="t"/>
        </v:shapetype>
        <v:shape id="_x0000_s1046" type="#_x0000_t32" style="position:absolute;left:0;text-align:left;margin-left:1.6pt;margin-top:19.25pt;width:337.7pt;height:0;z-index:251683840" o:connectortype="straight"/>
      </w:pict>
    </w:r>
    <w:r w:rsidR="002A49A4" w:rsidRPr="00DC689A">
      <w:rPr>
        <w:rFonts w:ascii="Arial" w:hAnsi="Arial" w:cs="Arial"/>
        <w:b/>
        <w:sz w:val="20"/>
        <w:szCs w:val="20"/>
      </w:rPr>
      <w:t>Adopción</w:t>
    </w:r>
    <w:r w:rsidR="002A49A4">
      <w:rPr>
        <w:rFonts w:ascii="Arial" w:hAnsi="Arial" w:cs="Arial"/>
        <w:b/>
        <w:sz w:val="20"/>
        <w:szCs w:val="20"/>
      </w:rPr>
      <w:t xml:space="preserve"> </w:t>
    </w:r>
    <w:r w:rsidR="002A49A4" w:rsidRPr="00DC689A">
      <w:rPr>
        <w:rFonts w:ascii="Arial" w:hAnsi="Arial" w:cs="Arial"/>
        <w:b/>
        <w:sz w:val="20"/>
        <w:szCs w:val="20"/>
      </w:rPr>
      <w:t>de</w:t>
    </w:r>
    <w:r w:rsidR="002141A7" w:rsidRPr="00DC689A">
      <w:rPr>
        <w:rFonts w:ascii="Arial" w:hAnsi="Arial" w:cs="Arial"/>
        <w:b/>
        <w:sz w:val="20"/>
        <w:szCs w:val="20"/>
      </w:rPr>
      <w:t xml:space="preserve"> NIIF: Hágalo usted mismo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496A" w14:textId="77777777" w:rsidR="002141A7" w:rsidRPr="00287D43" w:rsidRDefault="002141A7" w:rsidP="00C97BB6">
    <w:pPr>
      <w:pStyle w:val="Encabezado"/>
      <w:tabs>
        <w:tab w:val="clear" w:pos="4252"/>
      </w:tabs>
      <w:jc w:val="right"/>
      <w:rPr>
        <w:rFonts w:ascii="Arial" w:hAnsi="Arial" w:cs="Arial"/>
        <w:b/>
        <w:sz w:val="20"/>
      </w:rPr>
    </w:pPr>
    <w:r w:rsidRPr="00287D43">
      <w:rPr>
        <w:rFonts w:ascii="Arial" w:hAnsi="Arial" w:cs="Arial"/>
        <w:b/>
        <w:sz w:val="20"/>
      </w:rPr>
      <w:t>Adopción de NIIF: Hágalo usted mismo</w:t>
    </w:r>
  </w:p>
  <w:p w14:paraId="205618D0" w14:textId="77777777" w:rsidR="002141A7" w:rsidRDefault="00000000" w:rsidP="00C97BB6">
    <w:pPr>
      <w:pStyle w:val="Encabezado"/>
      <w:tabs>
        <w:tab w:val="clear" w:pos="8504"/>
      </w:tabs>
    </w:pPr>
    <w:r>
      <w:rPr>
        <w:rFonts w:ascii="Arial" w:hAnsi="Arial" w:cs="Arial"/>
        <w:b/>
        <w:noProof/>
        <w:sz w:val="20"/>
      </w:rPr>
      <w:pict w14:anchorId="127344A2">
        <v:shapetype id="_x0000_t32" coordsize="21600,21600" o:spt="32" o:oned="t" path="m,l21600,21600e" filled="f">
          <v:path arrowok="t" fillok="f" o:connecttype="none"/>
          <o:lock v:ext="edit" shapetype="t"/>
        </v:shapetype>
        <v:shape id="_x0000_s1036" type="#_x0000_t32" style="position:absolute;margin-left:-.75pt;margin-top:11.55pt;width:470.5pt;height:0;z-index:251674624" o:connectortype="straigh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C9E7" w14:textId="77777777" w:rsidR="002141A7" w:rsidRPr="00287D43" w:rsidRDefault="002141A7" w:rsidP="00C97BB6">
    <w:pPr>
      <w:pStyle w:val="Encabezado"/>
      <w:tabs>
        <w:tab w:val="clear" w:pos="4252"/>
      </w:tabs>
      <w:jc w:val="right"/>
      <w:rPr>
        <w:rFonts w:ascii="Arial" w:hAnsi="Arial" w:cs="Arial"/>
        <w:b/>
        <w:sz w:val="20"/>
      </w:rPr>
    </w:pPr>
    <w:r w:rsidRPr="00287D43">
      <w:rPr>
        <w:rFonts w:ascii="Arial" w:hAnsi="Arial" w:cs="Arial"/>
        <w:b/>
        <w:sz w:val="20"/>
      </w:rPr>
      <w:t>Adopción de NIIF: Hágalo usted mismo</w:t>
    </w:r>
  </w:p>
  <w:p w14:paraId="6AFF8CA4" w14:textId="77777777" w:rsidR="002141A7" w:rsidRDefault="00000000" w:rsidP="00C97BB6">
    <w:pPr>
      <w:pStyle w:val="Encabezado"/>
      <w:tabs>
        <w:tab w:val="clear" w:pos="8504"/>
      </w:tabs>
    </w:pPr>
    <w:r>
      <w:rPr>
        <w:rFonts w:ascii="Arial" w:hAnsi="Arial" w:cs="Arial"/>
        <w:b/>
        <w:noProof/>
        <w:sz w:val="20"/>
      </w:rPr>
      <w:pict w14:anchorId="6B1CB465">
        <v:shapetype id="_x0000_t32" coordsize="21600,21600" o:spt="32" o:oned="t" path="m,l21600,21600e" filled="f">
          <v:path arrowok="t" fillok="f" o:connecttype="none"/>
          <o:lock v:ext="edit" shapetype="t"/>
        </v:shapetype>
        <v:shape id="_x0000_s1043" type="#_x0000_t32" style="position:absolute;margin-left:4.5pt;margin-top:11.45pt;width:333pt;height:0;z-index:251681792" o:connectortype="straigh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6C2B" w14:textId="77777777" w:rsidR="002141A7" w:rsidRPr="00287D43" w:rsidRDefault="002141A7" w:rsidP="002939D5">
    <w:pPr>
      <w:pStyle w:val="Encabezado"/>
      <w:tabs>
        <w:tab w:val="clear" w:pos="4252"/>
      </w:tabs>
      <w:jc w:val="right"/>
      <w:rPr>
        <w:rFonts w:ascii="Arial" w:hAnsi="Arial" w:cs="Arial"/>
        <w:b/>
        <w:sz w:val="20"/>
      </w:rPr>
    </w:pPr>
    <w:r w:rsidRPr="00287D43">
      <w:rPr>
        <w:rFonts w:ascii="Arial" w:hAnsi="Arial" w:cs="Arial"/>
        <w:b/>
        <w:sz w:val="20"/>
      </w:rPr>
      <w:t>Adopción de NIIF: Hágalo usted mismo</w:t>
    </w:r>
  </w:p>
  <w:p w14:paraId="2DC0661E" w14:textId="77777777" w:rsidR="002141A7" w:rsidRDefault="00000000" w:rsidP="009D069D">
    <w:pPr>
      <w:pStyle w:val="Encabezado"/>
      <w:tabs>
        <w:tab w:val="clear" w:pos="8504"/>
      </w:tabs>
    </w:pPr>
    <w:r>
      <w:rPr>
        <w:rFonts w:ascii="Arial" w:hAnsi="Arial" w:cs="Arial"/>
        <w:b/>
        <w:noProof/>
        <w:sz w:val="20"/>
      </w:rPr>
      <w:pict w14:anchorId="474173B6">
        <v:shapetype id="_x0000_t32" coordsize="21600,21600" o:spt="32" o:oned="t" path="m,l21600,21600e" filled="f">
          <v:path arrowok="t" fillok="f" o:connecttype="none"/>
          <o:lock v:ext="edit" shapetype="t"/>
        </v:shapetype>
        <v:shape id="_x0000_s1028" type="#_x0000_t32" style="position:absolute;margin-left:4.95pt;margin-top:11.45pt;width:496.3pt;height:0;z-index:251660288" o:connectortype="straight"/>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F52E" w14:textId="77777777" w:rsidR="002141A7" w:rsidRPr="00287D43" w:rsidRDefault="002141A7" w:rsidP="002939D5">
    <w:pPr>
      <w:pStyle w:val="Encabezado"/>
      <w:tabs>
        <w:tab w:val="clear" w:pos="4252"/>
      </w:tabs>
      <w:jc w:val="right"/>
      <w:rPr>
        <w:rFonts w:ascii="Arial" w:hAnsi="Arial" w:cs="Arial"/>
        <w:b/>
        <w:sz w:val="20"/>
      </w:rPr>
    </w:pPr>
    <w:r w:rsidRPr="00287D43">
      <w:rPr>
        <w:rFonts w:ascii="Arial" w:hAnsi="Arial" w:cs="Arial"/>
        <w:b/>
        <w:sz w:val="20"/>
      </w:rPr>
      <w:t>Adopción de NIIF: Hágalo usted mismo</w:t>
    </w:r>
  </w:p>
  <w:p w14:paraId="175EA6AD" w14:textId="77777777" w:rsidR="002141A7" w:rsidRDefault="00000000" w:rsidP="009D069D">
    <w:pPr>
      <w:pStyle w:val="Encabezado"/>
      <w:tabs>
        <w:tab w:val="clear" w:pos="8504"/>
      </w:tabs>
    </w:pPr>
    <w:r>
      <w:rPr>
        <w:rFonts w:ascii="Arial" w:hAnsi="Arial" w:cs="Arial"/>
        <w:b/>
        <w:noProof/>
        <w:sz w:val="20"/>
      </w:rPr>
      <w:pict w14:anchorId="3500F20C">
        <v:shapetype id="_x0000_t32" coordsize="21600,21600" o:spt="32" o:oned="t" path="m,l21600,21600e" filled="f">
          <v:path arrowok="t" fillok="f" o:connecttype="none"/>
          <o:lock v:ext="edit" shapetype="t"/>
        </v:shapetype>
        <v:shape id="_x0000_s1029" type="#_x0000_t32" style="position:absolute;margin-left:3pt;margin-top:11.55pt;width:339pt;height:0;z-index:251662336" o:connectortype="straigh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B7E1" w14:textId="77777777" w:rsidR="002141A7" w:rsidRPr="00287D43" w:rsidRDefault="002141A7" w:rsidP="002939D5">
    <w:pPr>
      <w:pStyle w:val="Encabezado"/>
      <w:tabs>
        <w:tab w:val="clear" w:pos="4252"/>
      </w:tabs>
      <w:jc w:val="right"/>
      <w:rPr>
        <w:rFonts w:ascii="Arial" w:hAnsi="Arial" w:cs="Arial"/>
        <w:b/>
        <w:sz w:val="20"/>
      </w:rPr>
    </w:pPr>
    <w:r w:rsidRPr="00287D43">
      <w:rPr>
        <w:rFonts w:ascii="Arial" w:hAnsi="Arial" w:cs="Arial"/>
        <w:b/>
        <w:sz w:val="20"/>
      </w:rPr>
      <w:t>Adopción de NIIF: Hágalo usted mismo</w:t>
    </w:r>
  </w:p>
  <w:p w14:paraId="06EC1E0A" w14:textId="77777777" w:rsidR="002141A7" w:rsidRDefault="00000000" w:rsidP="009D069D">
    <w:pPr>
      <w:pStyle w:val="Encabezado"/>
      <w:tabs>
        <w:tab w:val="clear" w:pos="8504"/>
      </w:tabs>
    </w:pPr>
    <w:r>
      <w:rPr>
        <w:rFonts w:ascii="Arial" w:hAnsi="Arial" w:cs="Arial"/>
        <w:b/>
        <w:noProof/>
        <w:sz w:val="20"/>
      </w:rPr>
      <w:pict w14:anchorId="0052838A">
        <v:shapetype id="_x0000_t32" coordsize="21600,21600" o:spt="32" o:oned="t" path="m,l21600,21600e" filled="f">
          <v:path arrowok="t" fillok="f" o:connecttype="none"/>
          <o:lock v:ext="edit" shapetype="t"/>
        </v:shapetype>
        <v:shape id="_x0000_s1031" type="#_x0000_t32" style="position:absolute;margin-left:-1.5pt;margin-top:11.5pt;width:343.5pt;height:0;z-index:251666432" o:connectortype="straight"/>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119A" w14:textId="77777777" w:rsidR="002141A7" w:rsidRPr="00287D43" w:rsidRDefault="002141A7" w:rsidP="006A3397">
    <w:pPr>
      <w:pStyle w:val="Encabezado"/>
      <w:tabs>
        <w:tab w:val="clear" w:pos="4252"/>
      </w:tabs>
      <w:jc w:val="right"/>
      <w:rPr>
        <w:rFonts w:ascii="Arial" w:hAnsi="Arial" w:cs="Arial"/>
        <w:b/>
        <w:sz w:val="20"/>
      </w:rPr>
    </w:pPr>
  </w:p>
  <w:p w14:paraId="310E19BD" w14:textId="77777777" w:rsidR="002141A7" w:rsidRPr="006A3397" w:rsidRDefault="002141A7" w:rsidP="006A33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C5C"/>
    <w:multiLevelType w:val="hybridMultilevel"/>
    <w:tmpl w:val="6960EE44"/>
    <w:lvl w:ilvl="0" w:tplc="63B6CF9A">
      <w:start w:val="10"/>
      <w:numFmt w:val="bullet"/>
      <w:lvlText w:val=""/>
      <w:lvlJc w:val="left"/>
      <w:pPr>
        <w:ind w:left="1364" w:hanging="360"/>
      </w:pPr>
      <w:rPr>
        <w:rFonts w:ascii="Symbol" w:eastAsiaTheme="minorEastAsia" w:hAnsi="Symbol" w:cstheme="minorBid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 w15:restartNumberingAfterBreak="0">
    <w:nsid w:val="04BD645A"/>
    <w:multiLevelType w:val="hybridMultilevel"/>
    <w:tmpl w:val="14F2077A"/>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 w15:restartNumberingAfterBreak="0">
    <w:nsid w:val="06010871"/>
    <w:multiLevelType w:val="hybridMultilevel"/>
    <w:tmpl w:val="142C3EB6"/>
    <w:lvl w:ilvl="0" w:tplc="63B6CF9A">
      <w:start w:val="10"/>
      <w:numFmt w:val="bullet"/>
      <w:lvlText w:val=""/>
      <w:lvlJc w:val="left"/>
      <w:pPr>
        <w:ind w:left="1364" w:hanging="360"/>
      </w:pPr>
      <w:rPr>
        <w:rFonts w:ascii="Symbol" w:eastAsiaTheme="minorEastAsia" w:hAnsi="Symbol" w:cstheme="minorBid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 w15:restartNumberingAfterBreak="0">
    <w:nsid w:val="08DD2F8B"/>
    <w:multiLevelType w:val="hybridMultilevel"/>
    <w:tmpl w:val="2E00151C"/>
    <w:lvl w:ilvl="0" w:tplc="8D9ADB42">
      <w:start w:val="1"/>
      <w:numFmt w:val="lowerLetter"/>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4" w15:restartNumberingAfterBreak="0">
    <w:nsid w:val="0A8C5E71"/>
    <w:multiLevelType w:val="hybridMultilevel"/>
    <w:tmpl w:val="DF46193A"/>
    <w:lvl w:ilvl="0" w:tplc="63B6CF9A">
      <w:start w:val="10"/>
      <w:numFmt w:val="bullet"/>
      <w:lvlText w:val=""/>
      <w:lvlJc w:val="left"/>
      <w:pPr>
        <w:ind w:left="1364" w:hanging="360"/>
      </w:pPr>
      <w:rPr>
        <w:rFonts w:ascii="Symbol" w:eastAsiaTheme="minorEastAsia" w:hAnsi="Symbol" w:cstheme="minorBid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 w15:restartNumberingAfterBreak="0">
    <w:nsid w:val="0E0C06DD"/>
    <w:multiLevelType w:val="hybridMultilevel"/>
    <w:tmpl w:val="0FA8E8B8"/>
    <w:lvl w:ilvl="0" w:tplc="63B6CF9A">
      <w:start w:val="10"/>
      <w:numFmt w:val="bullet"/>
      <w:lvlText w:val=""/>
      <w:lvlJc w:val="left"/>
      <w:pPr>
        <w:ind w:left="1080" w:hanging="360"/>
      </w:pPr>
      <w:rPr>
        <w:rFonts w:ascii="Symbol" w:eastAsiaTheme="minorEastAsia"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02F1961"/>
    <w:multiLevelType w:val="hybridMultilevel"/>
    <w:tmpl w:val="82BAB0DA"/>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 w15:restartNumberingAfterBreak="0">
    <w:nsid w:val="154B119A"/>
    <w:multiLevelType w:val="hybridMultilevel"/>
    <w:tmpl w:val="FD40360C"/>
    <w:lvl w:ilvl="0" w:tplc="A0626DE2">
      <w:numFmt w:val="bullet"/>
      <w:lvlText w:val=""/>
      <w:lvlJc w:val="left"/>
      <w:pPr>
        <w:ind w:left="1069" w:hanging="360"/>
      </w:pPr>
      <w:rPr>
        <w:rFonts w:ascii="Symbol" w:eastAsiaTheme="minorEastAsia" w:hAnsi="Symbol" w:cs="Arial" w:hint="default"/>
        <w:sz w:val="30"/>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8" w15:restartNumberingAfterBreak="0">
    <w:nsid w:val="17E97A0E"/>
    <w:multiLevelType w:val="multilevel"/>
    <w:tmpl w:val="76D429FE"/>
    <w:lvl w:ilvl="0">
      <w:start w:val="8"/>
      <w:numFmt w:val="decimal"/>
      <w:lvlText w:val="%1"/>
      <w:lvlJc w:val="left"/>
      <w:pPr>
        <w:ind w:left="360" w:hanging="360"/>
      </w:pPr>
      <w:rPr>
        <w:rFonts w:hint="default"/>
      </w:rPr>
    </w:lvl>
    <w:lvl w:ilvl="1">
      <w:start w:val="2"/>
      <w:numFmt w:val="decimal"/>
      <w:lvlText w:val="%1.%2"/>
      <w:lvlJc w:val="left"/>
      <w:pPr>
        <w:ind w:left="252" w:hanging="360"/>
      </w:pPr>
      <w:rPr>
        <w:rFonts w:hint="default"/>
      </w:rPr>
    </w:lvl>
    <w:lvl w:ilvl="2">
      <w:start w:val="1"/>
      <w:numFmt w:val="decimal"/>
      <w:lvlText w:val="%1.%2.%3"/>
      <w:lvlJc w:val="left"/>
      <w:pPr>
        <w:ind w:left="144" w:hanging="36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324" w:hanging="1080"/>
      </w:pPr>
      <w:rPr>
        <w:rFonts w:hint="default"/>
      </w:rPr>
    </w:lvl>
    <w:lvl w:ilvl="8">
      <w:start w:val="1"/>
      <w:numFmt w:val="decimal"/>
      <w:lvlText w:val="%1.%2.%3.%4.%5.%6.%7.%8.%9"/>
      <w:lvlJc w:val="left"/>
      <w:pPr>
        <w:ind w:left="576" w:hanging="1440"/>
      </w:pPr>
      <w:rPr>
        <w:rFonts w:hint="default"/>
      </w:rPr>
    </w:lvl>
  </w:abstractNum>
  <w:abstractNum w:abstractNumId="9" w15:restartNumberingAfterBreak="0">
    <w:nsid w:val="1907516E"/>
    <w:multiLevelType w:val="multilevel"/>
    <w:tmpl w:val="19005E9E"/>
    <w:lvl w:ilvl="0">
      <w:start w:val="8"/>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C2B5828"/>
    <w:multiLevelType w:val="hybridMultilevel"/>
    <w:tmpl w:val="91F4DB2C"/>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1" w15:restartNumberingAfterBreak="0">
    <w:nsid w:val="1F8F6C37"/>
    <w:multiLevelType w:val="hybridMultilevel"/>
    <w:tmpl w:val="97D0A508"/>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2" w15:restartNumberingAfterBreak="0">
    <w:nsid w:val="225A217B"/>
    <w:multiLevelType w:val="hybridMultilevel"/>
    <w:tmpl w:val="5DFAD6E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3" w15:restartNumberingAfterBreak="0">
    <w:nsid w:val="258B7397"/>
    <w:multiLevelType w:val="hybridMultilevel"/>
    <w:tmpl w:val="902EDFA4"/>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4" w15:restartNumberingAfterBreak="0">
    <w:nsid w:val="25DB0035"/>
    <w:multiLevelType w:val="hybridMultilevel"/>
    <w:tmpl w:val="4B86B6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6A36DC0"/>
    <w:multiLevelType w:val="hybridMultilevel"/>
    <w:tmpl w:val="54CEDFAA"/>
    <w:lvl w:ilvl="0" w:tplc="A0207DE6">
      <w:start w:val="1"/>
      <w:numFmt w:val="lowerLetter"/>
      <w:lvlText w:val="(%1)"/>
      <w:lvlJc w:val="left"/>
      <w:pPr>
        <w:ind w:left="394" w:hanging="360"/>
      </w:pPr>
      <w:rPr>
        <w:rFonts w:hint="default"/>
      </w:rPr>
    </w:lvl>
    <w:lvl w:ilvl="1" w:tplc="280A0019" w:tentative="1">
      <w:start w:val="1"/>
      <w:numFmt w:val="lowerLetter"/>
      <w:lvlText w:val="%2."/>
      <w:lvlJc w:val="left"/>
      <w:pPr>
        <w:ind w:left="1114" w:hanging="360"/>
      </w:pPr>
    </w:lvl>
    <w:lvl w:ilvl="2" w:tplc="280A001B" w:tentative="1">
      <w:start w:val="1"/>
      <w:numFmt w:val="lowerRoman"/>
      <w:lvlText w:val="%3."/>
      <w:lvlJc w:val="right"/>
      <w:pPr>
        <w:ind w:left="1834" w:hanging="180"/>
      </w:pPr>
    </w:lvl>
    <w:lvl w:ilvl="3" w:tplc="280A000F" w:tentative="1">
      <w:start w:val="1"/>
      <w:numFmt w:val="decimal"/>
      <w:lvlText w:val="%4."/>
      <w:lvlJc w:val="left"/>
      <w:pPr>
        <w:ind w:left="2554" w:hanging="360"/>
      </w:pPr>
    </w:lvl>
    <w:lvl w:ilvl="4" w:tplc="280A0019" w:tentative="1">
      <w:start w:val="1"/>
      <w:numFmt w:val="lowerLetter"/>
      <w:lvlText w:val="%5."/>
      <w:lvlJc w:val="left"/>
      <w:pPr>
        <w:ind w:left="3274" w:hanging="360"/>
      </w:pPr>
    </w:lvl>
    <w:lvl w:ilvl="5" w:tplc="280A001B" w:tentative="1">
      <w:start w:val="1"/>
      <w:numFmt w:val="lowerRoman"/>
      <w:lvlText w:val="%6."/>
      <w:lvlJc w:val="right"/>
      <w:pPr>
        <w:ind w:left="3994" w:hanging="180"/>
      </w:pPr>
    </w:lvl>
    <w:lvl w:ilvl="6" w:tplc="280A000F" w:tentative="1">
      <w:start w:val="1"/>
      <w:numFmt w:val="decimal"/>
      <w:lvlText w:val="%7."/>
      <w:lvlJc w:val="left"/>
      <w:pPr>
        <w:ind w:left="4714" w:hanging="360"/>
      </w:pPr>
    </w:lvl>
    <w:lvl w:ilvl="7" w:tplc="280A0019" w:tentative="1">
      <w:start w:val="1"/>
      <w:numFmt w:val="lowerLetter"/>
      <w:lvlText w:val="%8."/>
      <w:lvlJc w:val="left"/>
      <w:pPr>
        <w:ind w:left="5434" w:hanging="360"/>
      </w:pPr>
    </w:lvl>
    <w:lvl w:ilvl="8" w:tplc="280A001B" w:tentative="1">
      <w:start w:val="1"/>
      <w:numFmt w:val="lowerRoman"/>
      <w:lvlText w:val="%9."/>
      <w:lvlJc w:val="right"/>
      <w:pPr>
        <w:ind w:left="6154" w:hanging="180"/>
      </w:pPr>
    </w:lvl>
  </w:abstractNum>
  <w:abstractNum w:abstractNumId="16" w15:restartNumberingAfterBreak="0">
    <w:nsid w:val="273F688E"/>
    <w:multiLevelType w:val="hybridMultilevel"/>
    <w:tmpl w:val="A142053E"/>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7" w15:restartNumberingAfterBreak="0">
    <w:nsid w:val="285E6702"/>
    <w:multiLevelType w:val="hybridMultilevel"/>
    <w:tmpl w:val="45540168"/>
    <w:lvl w:ilvl="0" w:tplc="CFB60172">
      <w:start w:val="1"/>
      <w:numFmt w:val="decimal"/>
      <w:lvlText w:val="%1."/>
      <w:lvlJc w:val="left"/>
      <w:pPr>
        <w:ind w:left="535" w:hanging="360"/>
      </w:pPr>
      <w:rPr>
        <w:rFonts w:hint="default"/>
      </w:rPr>
    </w:lvl>
    <w:lvl w:ilvl="1" w:tplc="70B42958">
      <w:start w:val="1"/>
      <w:numFmt w:val="upperLetter"/>
      <w:lvlText w:val="(%2)"/>
      <w:lvlJc w:val="left"/>
      <w:pPr>
        <w:ind w:left="1525" w:hanging="630"/>
      </w:pPr>
      <w:rPr>
        <w:rFonts w:hint="default"/>
      </w:rPr>
    </w:lvl>
    <w:lvl w:ilvl="2" w:tplc="280A001B" w:tentative="1">
      <w:start w:val="1"/>
      <w:numFmt w:val="lowerRoman"/>
      <w:lvlText w:val="%3."/>
      <w:lvlJc w:val="right"/>
      <w:pPr>
        <w:ind w:left="1975" w:hanging="180"/>
      </w:pPr>
    </w:lvl>
    <w:lvl w:ilvl="3" w:tplc="280A000F" w:tentative="1">
      <w:start w:val="1"/>
      <w:numFmt w:val="decimal"/>
      <w:lvlText w:val="%4."/>
      <w:lvlJc w:val="left"/>
      <w:pPr>
        <w:ind w:left="2695" w:hanging="360"/>
      </w:pPr>
    </w:lvl>
    <w:lvl w:ilvl="4" w:tplc="280A0019" w:tentative="1">
      <w:start w:val="1"/>
      <w:numFmt w:val="lowerLetter"/>
      <w:lvlText w:val="%5."/>
      <w:lvlJc w:val="left"/>
      <w:pPr>
        <w:ind w:left="3415" w:hanging="360"/>
      </w:pPr>
    </w:lvl>
    <w:lvl w:ilvl="5" w:tplc="280A001B" w:tentative="1">
      <w:start w:val="1"/>
      <w:numFmt w:val="lowerRoman"/>
      <w:lvlText w:val="%6."/>
      <w:lvlJc w:val="right"/>
      <w:pPr>
        <w:ind w:left="4135" w:hanging="180"/>
      </w:pPr>
    </w:lvl>
    <w:lvl w:ilvl="6" w:tplc="280A000F" w:tentative="1">
      <w:start w:val="1"/>
      <w:numFmt w:val="decimal"/>
      <w:lvlText w:val="%7."/>
      <w:lvlJc w:val="left"/>
      <w:pPr>
        <w:ind w:left="4855" w:hanging="360"/>
      </w:pPr>
    </w:lvl>
    <w:lvl w:ilvl="7" w:tplc="280A0019" w:tentative="1">
      <w:start w:val="1"/>
      <w:numFmt w:val="lowerLetter"/>
      <w:lvlText w:val="%8."/>
      <w:lvlJc w:val="left"/>
      <w:pPr>
        <w:ind w:left="5575" w:hanging="360"/>
      </w:pPr>
    </w:lvl>
    <w:lvl w:ilvl="8" w:tplc="280A001B" w:tentative="1">
      <w:start w:val="1"/>
      <w:numFmt w:val="lowerRoman"/>
      <w:lvlText w:val="%9."/>
      <w:lvlJc w:val="right"/>
      <w:pPr>
        <w:ind w:left="6295" w:hanging="180"/>
      </w:pPr>
    </w:lvl>
  </w:abstractNum>
  <w:abstractNum w:abstractNumId="18" w15:restartNumberingAfterBreak="0">
    <w:nsid w:val="28796251"/>
    <w:multiLevelType w:val="multilevel"/>
    <w:tmpl w:val="19005E9E"/>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2B8F536A"/>
    <w:multiLevelType w:val="hybridMultilevel"/>
    <w:tmpl w:val="B7445890"/>
    <w:lvl w:ilvl="0" w:tplc="7BAA84AA">
      <w:start w:val="1"/>
      <w:numFmt w:val="decimal"/>
      <w:lvlText w:val="%1."/>
      <w:lvlJc w:val="left"/>
      <w:pPr>
        <w:ind w:left="1354" w:hanging="360"/>
      </w:pPr>
      <w:rPr>
        <w:rFonts w:hint="default"/>
      </w:rPr>
    </w:lvl>
    <w:lvl w:ilvl="1" w:tplc="280A0019" w:tentative="1">
      <w:start w:val="1"/>
      <w:numFmt w:val="lowerLetter"/>
      <w:lvlText w:val="%2."/>
      <w:lvlJc w:val="left"/>
      <w:pPr>
        <w:ind w:left="1757" w:hanging="360"/>
      </w:pPr>
    </w:lvl>
    <w:lvl w:ilvl="2" w:tplc="280A001B" w:tentative="1">
      <w:start w:val="1"/>
      <w:numFmt w:val="lowerRoman"/>
      <w:lvlText w:val="%3."/>
      <w:lvlJc w:val="right"/>
      <w:pPr>
        <w:ind w:left="2477" w:hanging="180"/>
      </w:pPr>
    </w:lvl>
    <w:lvl w:ilvl="3" w:tplc="280A000F" w:tentative="1">
      <w:start w:val="1"/>
      <w:numFmt w:val="decimal"/>
      <w:lvlText w:val="%4."/>
      <w:lvlJc w:val="left"/>
      <w:pPr>
        <w:ind w:left="3197" w:hanging="360"/>
      </w:pPr>
    </w:lvl>
    <w:lvl w:ilvl="4" w:tplc="280A0019" w:tentative="1">
      <w:start w:val="1"/>
      <w:numFmt w:val="lowerLetter"/>
      <w:lvlText w:val="%5."/>
      <w:lvlJc w:val="left"/>
      <w:pPr>
        <w:ind w:left="3917" w:hanging="360"/>
      </w:pPr>
    </w:lvl>
    <w:lvl w:ilvl="5" w:tplc="280A001B" w:tentative="1">
      <w:start w:val="1"/>
      <w:numFmt w:val="lowerRoman"/>
      <w:lvlText w:val="%6."/>
      <w:lvlJc w:val="right"/>
      <w:pPr>
        <w:ind w:left="4637" w:hanging="180"/>
      </w:pPr>
    </w:lvl>
    <w:lvl w:ilvl="6" w:tplc="280A000F" w:tentative="1">
      <w:start w:val="1"/>
      <w:numFmt w:val="decimal"/>
      <w:lvlText w:val="%7."/>
      <w:lvlJc w:val="left"/>
      <w:pPr>
        <w:ind w:left="5357" w:hanging="360"/>
      </w:pPr>
    </w:lvl>
    <w:lvl w:ilvl="7" w:tplc="280A0019" w:tentative="1">
      <w:start w:val="1"/>
      <w:numFmt w:val="lowerLetter"/>
      <w:lvlText w:val="%8."/>
      <w:lvlJc w:val="left"/>
      <w:pPr>
        <w:ind w:left="6077" w:hanging="360"/>
      </w:pPr>
    </w:lvl>
    <w:lvl w:ilvl="8" w:tplc="280A001B" w:tentative="1">
      <w:start w:val="1"/>
      <w:numFmt w:val="lowerRoman"/>
      <w:lvlText w:val="%9."/>
      <w:lvlJc w:val="right"/>
      <w:pPr>
        <w:ind w:left="6797" w:hanging="180"/>
      </w:pPr>
    </w:lvl>
  </w:abstractNum>
  <w:abstractNum w:abstractNumId="20" w15:restartNumberingAfterBreak="0">
    <w:nsid w:val="2D5B2D19"/>
    <w:multiLevelType w:val="multilevel"/>
    <w:tmpl w:val="921A689A"/>
    <w:lvl w:ilvl="0">
      <w:start w:val="9"/>
      <w:numFmt w:val="decimal"/>
      <w:lvlText w:val="%1"/>
      <w:lvlJc w:val="left"/>
      <w:pPr>
        <w:ind w:left="360" w:hanging="360"/>
      </w:pPr>
      <w:rPr>
        <w:rFonts w:hint="default"/>
      </w:rPr>
    </w:lvl>
    <w:lvl w:ilvl="1">
      <w:start w:val="2"/>
      <w:numFmt w:val="decimal"/>
      <w:lvlText w:val="%1.%2"/>
      <w:lvlJc w:val="left"/>
      <w:pPr>
        <w:ind w:left="252" w:hanging="360"/>
      </w:pPr>
      <w:rPr>
        <w:rFonts w:hint="default"/>
      </w:rPr>
    </w:lvl>
    <w:lvl w:ilvl="2">
      <w:start w:val="1"/>
      <w:numFmt w:val="decimal"/>
      <w:lvlText w:val="%1.%2.%3"/>
      <w:lvlJc w:val="left"/>
      <w:pPr>
        <w:ind w:left="144" w:hanging="36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324" w:hanging="1080"/>
      </w:pPr>
      <w:rPr>
        <w:rFonts w:hint="default"/>
      </w:rPr>
    </w:lvl>
    <w:lvl w:ilvl="8">
      <w:start w:val="1"/>
      <w:numFmt w:val="decimal"/>
      <w:lvlText w:val="%1.%2.%3.%4.%5.%6.%7.%8.%9"/>
      <w:lvlJc w:val="left"/>
      <w:pPr>
        <w:ind w:left="576" w:hanging="1440"/>
      </w:pPr>
      <w:rPr>
        <w:rFonts w:hint="default"/>
      </w:rPr>
    </w:lvl>
  </w:abstractNum>
  <w:abstractNum w:abstractNumId="21" w15:restartNumberingAfterBreak="0">
    <w:nsid w:val="2DA127B0"/>
    <w:multiLevelType w:val="hybridMultilevel"/>
    <w:tmpl w:val="786E8630"/>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2" w15:restartNumberingAfterBreak="0">
    <w:nsid w:val="2F935647"/>
    <w:multiLevelType w:val="hybridMultilevel"/>
    <w:tmpl w:val="32C4FBEA"/>
    <w:lvl w:ilvl="0" w:tplc="714E19A6">
      <w:start w:val="1"/>
      <w:numFmt w:val="lowerLetter"/>
      <w:lvlText w:val="%1)"/>
      <w:lvlJc w:val="left"/>
      <w:pPr>
        <w:ind w:left="100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32E661AE"/>
    <w:multiLevelType w:val="hybridMultilevel"/>
    <w:tmpl w:val="449804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35E583F"/>
    <w:multiLevelType w:val="hybridMultilevel"/>
    <w:tmpl w:val="45A43622"/>
    <w:lvl w:ilvl="0" w:tplc="280A000F">
      <w:start w:val="1"/>
      <w:numFmt w:val="decimal"/>
      <w:lvlText w:val="%1."/>
      <w:lvlJc w:val="left"/>
      <w:pPr>
        <w:ind w:left="720" w:hanging="360"/>
      </w:pPr>
      <w:rPr>
        <w:rFonts w:hint="default"/>
      </w:rPr>
    </w:lvl>
    <w:lvl w:ilvl="1" w:tplc="4014A3D0">
      <w:numFmt w:val="bullet"/>
      <w:lvlText w:val="•"/>
      <w:lvlJc w:val="left"/>
      <w:pPr>
        <w:ind w:left="1785" w:hanging="705"/>
      </w:pPr>
      <w:rPr>
        <w:rFonts w:ascii="Arial" w:eastAsiaTheme="majorEastAsia" w:hAnsi="Arial" w:cs="Aria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33C302AF"/>
    <w:multiLevelType w:val="multilevel"/>
    <w:tmpl w:val="52EA4FBC"/>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6F1089F"/>
    <w:multiLevelType w:val="hybridMultilevel"/>
    <w:tmpl w:val="D108D822"/>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7" w15:restartNumberingAfterBreak="0">
    <w:nsid w:val="3DC313C7"/>
    <w:multiLevelType w:val="hybridMultilevel"/>
    <w:tmpl w:val="D6BECA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E9F0C75"/>
    <w:multiLevelType w:val="hybridMultilevel"/>
    <w:tmpl w:val="4A66852C"/>
    <w:lvl w:ilvl="0" w:tplc="C9600CCE">
      <w:start w:val="1"/>
      <w:numFmt w:val="lowerLetter"/>
      <w:lvlText w:val="%1)"/>
      <w:lvlJc w:val="left"/>
      <w:pPr>
        <w:ind w:left="1004" w:hanging="360"/>
      </w:pPr>
      <w:rPr>
        <w:rFonts w:hint="default"/>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9" w15:restartNumberingAfterBreak="0">
    <w:nsid w:val="3FB96972"/>
    <w:multiLevelType w:val="hybridMultilevel"/>
    <w:tmpl w:val="F3325D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00A08D5"/>
    <w:multiLevelType w:val="multilevel"/>
    <w:tmpl w:val="06680E90"/>
    <w:lvl w:ilvl="0">
      <w:start w:val="9"/>
      <w:numFmt w:val="decimal"/>
      <w:lvlText w:val="%1"/>
      <w:lvlJc w:val="left"/>
      <w:pPr>
        <w:ind w:left="360" w:hanging="360"/>
      </w:pPr>
      <w:rPr>
        <w:rFonts w:hint="default"/>
      </w:rPr>
    </w:lvl>
    <w:lvl w:ilvl="1">
      <w:start w:val="3"/>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648"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792" w:hanging="144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936" w:hanging="1800"/>
      </w:pPr>
      <w:rPr>
        <w:rFonts w:hint="default"/>
      </w:rPr>
    </w:lvl>
  </w:abstractNum>
  <w:abstractNum w:abstractNumId="31" w15:restartNumberingAfterBreak="0">
    <w:nsid w:val="45035831"/>
    <w:multiLevelType w:val="hybridMultilevel"/>
    <w:tmpl w:val="1E9C94A4"/>
    <w:lvl w:ilvl="0" w:tplc="280A0017">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2" w15:restartNumberingAfterBreak="0">
    <w:nsid w:val="471D7339"/>
    <w:multiLevelType w:val="hybridMultilevel"/>
    <w:tmpl w:val="B5366C54"/>
    <w:lvl w:ilvl="0" w:tplc="C66830AC">
      <w:start w:val="1"/>
      <w:numFmt w:val="decimal"/>
      <w:lvlText w:val="%1."/>
      <w:lvlJc w:val="left"/>
      <w:pPr>
        <w:ind w:left="677" w:hanging="360"/>
      </w:pPr>
      <w:rPr>
        <w:rFonts w:hint="default"/>
      </w:rPr>
    </w:lvl>
    <w:lvl w:ilvl="1" w:tplc="280A0019" w:tentative="1">
      <w:start w:val="1"/>
      <w:numFmt w:val="lowerLetter"/>
      <w:lvlText w:val="%2."/>
      <w:lvlJc w:val="left"/>
      <w:pPr>
        <w:ind w:left="1397" w:hanging="360"/>
      </w:pPr>
    </w:lvl>
    <w:lvl w:ilvl="2" w:tplc="280A001B" w:tentative="1">
      <w:start w:val="1"/>
      <w:numFmt w:val="lowerRoman"/>
      <w:lvlText w:val="%3."/>
      <w:lvlJc w:val="right"/>
      <w:pPr>
        <w:ind w:left="2117" w:hanging="180"/>
      </w:pPr>
    </w:lvl>
    <w:lvl w:ilvl="3" w:tplc="280A000F" w:tentative="1">
      <w:start w:val="1"/>
      <w:numFmt w:val="decimal"/>
      <w:lvlText w:val="%4."/>
      <w:lvlJc w:val="left"/>
      <w:pPr>
        <w:ind w:left="2837" w:hanging="360"/>
      </w:pPr>
    </w:lvl>
    <w:lvl w:ilvl="4" w:tplc="280A0019" w:tentative="1">
      <w:start w:val="1"/>
      <w:numFmt w:val="lowerLetter"/>
      <w:lvlText w:val="%5."/>
      <w:lvlJc w:val="left"/>
      <w:pPr>
        <w:ind w:left="3557" w:hanging="360"/>
      </w:pPr>
    </w:lvl>
    <w:lvl w:ilvl="5" w:tplc="280A001B" w:tentative="1">
      <w:start w:val="1"/>
      <w:numFmt w:val="lowerRoman"/>
      <w:lvlText w:val="%6."/>
      <w:lvlJc w:val="right"/>
      <w:pPr>
        <w:ind w:left="4277" w:hanging="180"/>
      </w:pPr>
    </w:lvl>
    <w:lvl w:ilvl="6" w:tplc="280A000F" w:tentative="1">
      <w:start w:val="1"/>
      <w:numFmt w:val="decimal"/>
      <w:lvlText w:val="%7."/>
      <w:lvlJc w:val="left"/>
      <w:pPr>
        <w:ind w:left="4997" w:hanging="360"/>
      </w:pPr>
    </w:lvl>
    <w:lvl w:ilvl="7" w:tplc="280A0019" w:tentative="1">
      <w:start w:val="1"/>
      <w:numFmt w:val="lowerLetter"/>
      <w:lvlText w:val="%8."/>
      <w:lvlJc w:val="left"/>
      <w:pPr>
        <w:ind w:left="5717" w:hanging="360"/>
      </w:pPr>
    </w:lvl>
    <w:lvl w:ilvl="8" w:tplc="280A001B" w:tentative="1">
      <w:start w:val="1"/>
      <w:numFmt w:val="lowerRoman"/>
      <w:lvlText w:val="%9."/>
      <w:lvlJc w:val="right"/>
      <w:pPr>
        <w:ind w:left="6437" w:hanging="180"/>
      </w:pPr>
    </w:lvl>
  </w:abstractNum>
  <w:abstractNum w:abstractNumId="33" w15:restartNumberingAfterBreak="0">
    <w:nsid w:val="4F122258"/>
    <w:multiLevelType w:val="hybridMultilevel"/>
    <w:tmpl w:val="9C90BDD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4" w15:restartNumberingAfterBreak="0">
    <w:nsid w:val="4F6651AF"/>
    <w:multiLevelType w:val="hybridMultilevel"/>
    <w:tmpl w:val="F76211D4"/>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5" w15:restartNumberingAfterBreak="0">
    <w:nsid w:val="50367185"/>
    <w:multiLevelType w:val="hybridMultilevel"/>
    <w:tmpl w:val="A50E7EF6"/>
    <w:lvl w:ilvl="0" w:tplc="280A0017">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6" w15:restartNumberingAfterBreak="0">
    <w:nsid w:val="54697CDB"/>
    <w:multiLevelType w:val="hybridMultilevel"/>
    <w:tmpl w:val="3F96CDC8"/>
    <w:lvl w:ilvl="0" w:tplc="453C7934">
      <w:start w:val="1"/>
      <w:numFmt w:val="decimal"/>
      <w:lvlText w:val="%1."/>
      <w:lvlJc w:val="left"/>
      <w:pPr>
        <w:ind w:left="394" w:hanging="360"/>
      </w:pPr>
      <w:rPr>
        <w:rFonts w:hint="default"/>
      </w:rPr>
    </w:lvl>
    <w:lvl w:ilvl="1" w:tplc="280A0019" w:tentative="1">
      <w:start w:val="1"/>
      <w:numFmt w:val="lowerLetter"/>
      <w:lvlText w:val="%2."/>
      <w:lvlJc w:val="left"/>
      <w:pPr>
        <w:ind w:left="1114" w:hanging="360"/>
      </w:pPr>
    </w:lvl>
    <w:lvl w:ilvl="2" w:tplc="280A001B" w:tentative="1">
      <w:start w:val="1"/>
      <w:numFmt w:val="lowerRoman"/>
      <w:lvlText w:val="%3."/>
      <w:lvlJc w:val="right"/>
      <w:pPr>
        <w:ind w:left="1834" w:hanging="180"/>
      </w:pPr>
    </w:lvl>
    <w:lvl w:ilvl="3" w:tplc="280A000F" w:tentative="1">
      <w:start w:val="1"/>
      <w:numFmt w:val="decimal"/>
      <w:lvlText w:val="%4."/>
      <w:lvlJc w:val="left"/>
      <w:pPr>
        <w:ind w:left="2554" w:hanging="360"/>
      </w:pPr>
    </w:lvl>
    <w:lvl w:ilvl="4" w:tplc="280A0019" w:tentative="1">
      <w:start w:val="1"/>
      <w:numFmt w:val="lowerLetter"/>
      <w:lvlText w:val="%5."/>
      <w:lvlJc w:val="left"/>
      <w:pPr>
        <w:ind w:left="3274" w:hanging="360"/>
      </w:pPr>
    </w:lvl>
    <w:lvl w:ilvl="5" w:tplc="280A001B" w:tentative="1">
      <w:start w:val="1"/>
      <w:numFmt w:val="lowerRoman"/>
      <w:lvlText w:val="%6."/>
      <w:lvlJc w:val="right"/>
      <w:pPr>
        <w:ind w:left="3994" w:hanging="180"/>
      </w:pPr>
    </w:lvl>
    <w:lvl w:ilvl="6" w:tplc="280A000F" w:tentative="1">
      <w:start w:val="1"/>
      <w:numFmt w:val="decimal"/>
      <w:lvlText w:val="%7."/>
      <w:lvlJc w:val="left"/>
      <w:pPr>
        <w:ind w:left="4714" w:hanging="360"/>
      </w:pPr>
    </w:lvl>
    <w:lvl w:ilvl="7" w:tplc="280A0019" w:tentative="1">
      <w:start w:val="1"/>
      <w:numFmt w:val="lowerLetter"/>
      <w:lvlText w:val="%8."/>
      <w:lvlJc w:val="left"/>
      <w:pPr>
        <w:ind w:left="5434" w:hanging="360"/>
      </w:pPr>
    </w:lvl>
    <w:lvl w:ilvl="8" w:tplc="280A001B" w:tentative="1">
      <w:start w:val="1"/>
      <w:numFmt w:val="lowerRoman"/>
      <w:lvlText w:val="%9."/>
      <w:lvlJc w:val="right"/>
      <w:pPr>
        <w:ind w:left="6154" w:hanging="180"/>
      </w:pPr>
    </w:lvl>
  </w:abstractNum>
  <w:abstractNum w:abstractNumId="37" w15:restartNumberingAfterBreak="0">
    <w:nsid w:val="567E5844"/>
    <w:multiLevelType w:val="hybridMultilevel"/>
    <w:tmpl w:val="C8F013C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56F83D10"/>
    <w:multiLevelType w:val="hybridMultilevel"/>
    <w:tmpl w:val="9AC2821A"/>
    <w:lvl w:ilvl="0" w:tplc="72941D62">
      <w:start w:val="1"/>
      <w:numFmt w:val="lowerLetter"/>
      <w:lvlText w:val="%1)"/>
      <w:lvlJc w:val="left"/>
      <w:pPr>
        <w:ind w:left="1004" w:hanging="360"/>
      </w:pPr>
      <w:rPr>
        <w:rFonts w:hint="default"/>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9" w15:restartNumberingAfterBreak="0">
    <w:nsid w:val="57B92066"/>
    <w:multiLevelType w:val="hybridMultilevel"/>
    <w:tmpl w:val="25EC421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0" w15:restartNumberingAfterBreak="0">
    <w:nsid w:val="58C82678"/>
    <w:multiLevelType w:val="hybridMultilevel"/>
    <w:tmpl w:val="B982484E"/>
    <w:lvl w:ilvl="0" w:tplc="53A2FC2C">
      <w:start w:val="1"/>
      <w:numFmt w:val="lowerLetter"/>
      <w:lvlText w:val="%1)"/>
      <w:lvlJc w:val="left"/>
      <w:pPr>
        <w:ind w:left="394" w:hanging="360"/>
      </w:pPr>
      <w:rPr>
        <w:rFonts w:hint="default"/>
      </w:rPr>
    </w:lvl>
    <w:lvl w:ilvl="1" w:tplc="280A0019" w:tentative="1">
      <w:start w:val="1"/>
      <w:numFmt w:val="lowerLetter"/>
      <w:lvlText w:val="%2."/>
      <w:lvlJc w:val="left"/>
      <w:pPr>
        <w:ind w:left="1114" w:hanging="360"/>
      </w:pPr>
    </w:lvl>
    <w:lvl w:ilvl="2" w:tplc="280A001B" w:tentative="1">
      <w:start w:val="1"/>
      <w:numFmt w:val="lowerRoman"/>
      <w:lvlText w:val="%3."/>
      <w:lvlJc w:val="right"/>
      <w:pPr>
        <w:ind w:left="1834" w:hanging="180"/>
      </w:pPr>
    </w:lvl>
    <w:lvl w:ilvl="3" w:tplc="280A000F" w:tentative="1">
      <w:start w:val="1"/>
      <w:numFmt w:val="decimal"/>
      <w:lvlText w:val="%4."/>
      <w:lvlJc w:val="left"/>
      <w:pPr>
        <w:ind w:left="2554" w:hanging="360"/>
      </w:pPr>
    </w:lvl>
    <w:lvl w:ilvl="4" w:tplc="280A0019" w:tentative="1">
      <w:start w:val="1"/>
      <w:numFmt w:val="lowerLetter"/>
      <w:lvlText w:val="%5."/>
      <w:lvlJc w:val="left"/>
      <w:pPr>
        <w:ind w:left="3274" w:hanging="360"/>
      </w:pPr>
    </w:lvl>
    <w:lvl w:ilvl="5" w:tplc="280A001B" w:tentative="1">
      <w:start w:val="1"/>
      <w:numFmt w:val="lowerRoman"/>
      <w:lvlText w:val="%6."/>
      <w:lvlJc w:val="right"/>
      <w:pPr>
        <w:ind w:left="3994" w:hanging="180"/>
      </w:pPr>
    </w:lvl>
    <w:lvl w:ilvl="6" w:tplc="280A000F" w:tentative="1">
      <w:start w:val="1"/>
      <w:numFmt w:val="decimal"/>
      <w:lvlText w:val="%7."/>
      <w:lvlJc w:val="left"/>
      <w:pPr>
        <w:ind w:left="4714" w:hanging="360"/>
      </w:pPr>
    </w:lvl>
    <w:lvl w:ilvl="7" w:tplc="280A0019" w:tentative="1">
      <w:start w:val="1"/>
      <w:numFmt w:val="lowerLetter"/>
      <w:lvlText w:val="%8."/>
      <w:lvlJc w:val="left"/>
      <w:pPr>
        <w:ind w:left="5434" w:hanging="360"/>
      </w:pPr>
    </w:lvl>
    <w:lvl w:ilvl="8" w:tplc="280A001B" w:tentative="1">
      <w:start w:val="1"/>
      <w:numFmt w:val="lowerRoman"/>
      <w:lvlText w:val="%9."/>
      <w:lvlJc w:val="right"/>
      <w:pPr>
        <w:ind w:left="6154" w:hanging="180"/>
      </w:pPr>
    </w:lvl>
  </w:abstractNum>
  <w:abstractNum w:abstractNumId="41" w15:restartNumberingAfterBreak="0">
    <w:nsid w:val="5C24208E"/>
    <w:multiLevelType w:val="multilevel"/>
    <w:tmpl w:val="205CDC88"/>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5C98790C"/>
    <w:multiLevelType w:val="hybridMultilevel"/>
    <w:tmpl w:val="0BE82746"/>
    <w:lvl w:ilvl="0" w:tplc="F34EAD18">
      <w:start w:val="3"/>
      <w:numFmt w:val="bullet"/>
      <w:lvlText w:val="-"/>
      <w:lvlJc w:val="left"/>
      <w:pPr>
        <w:ind w:left="720" w:hanging="360"/>
      </w:pPr>
      <w:rPr>
        <w:rFonts w:ascii="Arial" w:eastAsiaTheme="minorEastAsia"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5F9B75B5"/>
    <w:multiLevelType w:val="hybridMultilevel"/>
    <w:tmpl w:val="FCD29778"/>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4" w15:restartNumberingAfterBreak="0">
    <w:nsid w:val="616944F2"/>
    <w:multiLevelType w:val="hybridMultilevel"/>
    <w:tmpl w:val="F8488AF4"/>
    <w:lvl w:ilvl="0" w:tplc="8C28451E">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677657BC"/>
    <w:multiLevelType w:val="hybridMultilevel"/>
    <w:tmpl w:val="E07229A8"/>
    <w:lvl w:ilvl="0" w:tplc="649C2A6C">
      <w:start w:val="1"/>
      <w:numFmt w:val="decimal"/>
      <w:lvlText w:val="%1."/>
      <w:lvlJc w:val="left"/>
      <w:pPr>
        <w:ind w:left="678" w:hanging="360"/>
      </w:pPr>
      <w:rPr>
        <w:rFonts w:hint="default"/>
      </w:rPr>
    </w:lvl>
    <w:lvl w:ilvl="1" w:tplc="280A0019" w:tentative="1">
      <w:start w:val="1"/>
      <w:numFmt w:val="lowerLetter"/>
      <w:lvlText w:val="%2."/>
      <w:lvlJc w:val="left"/>
      <w:pPr>
        <w:ind w:left="1398" w:hanging="360"/>
      </w:pPr>
    </w:lvl>
    <w:lvl w:ilvl="2" w:tplc="280A001B" w:tentative="1">
      <w:start w:val="1"/>
      <w:numFmt w:val="lowerRoman"/>
      <w:lvlText w:val="%3."/>
      <w:lvlJc w:val="right"/>
      <w:pPr>
        <w:ind w:left="2118" w:hanging="180"/>
      </w:pPr>
    </w:lvl>
    <w:lvl w:ilvl="3" w:tplc="280A000F" w:tentative="1">
      <w:start w:val="1"/>
      <w:numFmt w:val="decimal"/>
      <w:lvlText w:val="%4."/>
      <w:lvlJc w:val="left"/>
      <w:pPr>
        <w:ind w:left="2838" w:hanging="360"/>
      </w:pPr>
    </w:lvl>
    <w:lvl w:ilvl="4" w:tplc="280A0019" w:tentative="1">
      <w:start w:val="1"/>
      <w:numFmt w:val="lowerLetter"/>
      <w:lvlText w:val="%5."/>
      <w:lvlJc w:val="left"/>
      <w:pPr>
        <w:ind w:left="3558" w:hanging="360"/>
      </w:pPr>
    </w:lvl>
    <w:lvl w:ilvl="5" w:tplc="280A001B" w:tentative="1">
      <w:start w:val="1"/>
      <w:numFmt w:val="lowerRoman"/>
      <w:lvlText w:val="%6."/>
      <w:lvlJc w:val="right"/>
      <w:pPr>
        <w:ind w:left="4278" w:hanging="180"/>
      </w:pPr>
    </w:lvl>
    <w:lvl w:ilvl="6" w:tplc="280A000F" w:tentative="1">
      <w:start w:val="1"/>
      <w:numFmt w:val="decimal"/>
      <w:lvlText w:val="%7."/>
      <w:lvlJc w:val="left"/>
      <w:pPr>
        <w:ind w:left="4998" w:hanging="360"/>
      </w:pPr>
    </w:lvl>
    <w:lvl w:ilvl="7" w:tplc="280A0019" w:tentative="1">
      <w:start w:val="1"/>
      <w:numFmt w:val="lowerLetter"/>
      <w:lvlText w:val="%8."/>
      <w:lvlJc w:val="left"/>
      <w:pPr>
        <w:ind w:left="5718" w:hanging="360"/>
      </w:pPr>
    </w:lvl>
    <w:lvl w:ilvl="8" w:tplc="280A001B" w:tentative="1">
      <w:start w:val="1"/>
      <w:numFmt w:val="lowerRoman"/>
      <w:lvlText w:val="%9."/>
      <w:lvlJc w:val="right"/>
      <w:pPr>
        <w:ind w:left="6438" w:hanging="180"/>
      </w:pPr>
    </w:lvl>
  </w:abstractNum>
  <w:abstractNum w:abstractNumId="46" w15:restartNumberingAfterBreak="0">
    <w:nsid w:val="67957E15"/>
    <w:multiLevelType w:val="hybridMultilevel"/>
    <w:tmpl w:val="5F06F7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67BD094E"/>
    <w:multiLevelType w:val="hybridMultilevel"/>
    <w:tmpl w:val="341C92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69175677"/>
    <w:multiLevelType w:val="hybridMultilevel"/>
    <w:tmpl w:val="A9E2BDB6"/>
    <w:lvl w:ilvl="0" w:tplc="769218B2">
      <w:start w:val="1"/>
      <w:numFmt w:val="lowerLetter"/>
      <w:lvlText w:val="(%1)"/>
      <w:lvlJc w:val="left"/>
      <w:pPr>
        <w:ind w:left="1778" w:hanging="360"/>
      </w:pPr>
      <w:rPr>
        <w:rFonts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49" w15:restartNumberingAfterBreak="0">
    <w:nsid w:val="69AB013A"/>
    <w:multiLevelType w:val="hybridMultilevel"/>
    <w:tmpl w:val="9B689534"/>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50" w15:restartNumberingAfterBreak="0">
    <w:nsid w:val="6A411041"/>
    <w:multiLevelType w:val="hybridMultilevel"/>
    <w:tmpl w:val="66D2220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1" w15:restartNumberingAfterBreak="0">
    <w:nsid w:val="6AA5162C"/>
    <w:multiLevelType w:val="hybridMultilevel"/>
    <w:tmpl w:val="9E884A90"/>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52" w15:restartNumberingAfterBreak="0">
    <w:nsid w:val="71EA6FAB"/>
    <w:multiLevelType w:val="hybridMultilevel"/>
    <w:tmpl w:val="9E84A8C2"/>
    <w:lvl w:ilvl="0" w:tplc="63B6CF9A">
      <w:start w:val="10"/>
      <w:numFmt w:val="bullet"/>
      <w:lvlText w:val=""/>
      <w:lvlJc w:val="left"/>
      <w:pPr>
        <w:ind w:left="1789" w:hanging="360"/>
      </w:pPr>
      <w:rPr>
        <w:rFonts w:ascii="Symbol" w:eastAsiaTheme="minorEastAsia" w:hAnsi="Symbol" w:cstheme="minorBid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53" w15:restartNumberingAfterBreak="0">
    <w:nsid w:val="77AD0AE7"/>
    <w:multiLevelType w:val="hybridMultilevel"/>
    <w:tmpl w:val="DC7AD5CE"/>
    <w:lvl w:ilvl="0" w:tplc="8BA4B680">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77F543C9"/>
    <w:multiLevelType w:val="hybridMultilevel"/>
    <w:tmpl w:val="88D003CC"/>
    <w:lvl w:ilvl="0" w:tplc="97B6C26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79E06471"/>
    <w:multiLevelType w:val="hybridMultilevel"/>
    <w:tmpl w:val="3AD0AA7C"/>
    <w:lvl w:ilvl="0" w:tplc="280A001B">
      <w:start w:val="1"/>
      <w:numFmt w:val="lowerRoman"/>
      <w:lvlText w:val="%1."/>
      <w:lvlJc w:val="righ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56" w15:restartNumberingAfterBreak="0">
    <w:nsid w:val="7B1D63F6"/>
    <w:multiLevelType w:val="hybridMultilevel"/>
    <w:tmpl w:val="B7445890"/>
    <w:lvl w:ilvl="0" w:tplc="7BAA84AA">
      <w:start w:val="1"/>
      <w:numFmt w:val="decimal"/>
      <w:lvlText w:val="%1."/>
      <w:lvlJc w:val="left"/>
      <w:pPr>
        <w:ind w:left="1354" w:hanging="360"/>
      </w:pPr>
      <w:rPr>
        <w:rFonts w:hint="default"/>
      </w:rPr>
    </w:lvl>
    <w:lvl w:ilvl="1" w:tplc="280A0019" w:tentative="1">
      <w:start w:val="1"/>
      <w:numFmt w:val="lowerLetter"/>
      <w:lvlText w:val="%2."/>
      <w:lvlJc w:val="left"/>
      <w:pPr>
        <w:ind w:left="1757" w:hanging="360"/>
      </w:pPr>
    </w:lvl>
    <w:lvl w:ilvl="2" w:tplc="280A001B" w:tentative="1">
      <w:start w:val="1"/>
      <w:numFmt w:val="lowerRoman"/>
      <w:lvlText w:val="%3."/>
      <w:lvlJc w:val="right"/>
      <w:pPr>
        <w:ind w:left="2477" w:hanging="180"/>
      </w:pPr>
    </w:lvl>
    <w:lvl w:ilvl="3" w:tplc="280A000F" w:tentative="1">
      <w:start w:val="1"/>
      <w:numFmt w:val="decimal"/>
      <w:lvlText w:val="%4."/>
      <w:lvlJc w:val="left"/>
      <w:pPr>
        <w:ind w:left="3197" w:hanging="360"/>
      </w:pPr>
    </w:lvl>
    <w:lvl w:ilvl="4" w:tplc="280A0019" w:tentative="1">
      <w:start w:val="1"/>
      <w:numFmt w:val="lowerLetter"/>
      <w:lvlText w:val="%5."/>
      <w:lvlJc w:val="left"/>
      <w:pPr>
        <w:ind w:left="3917" w:hanging="360"/>
      </w:pPr>
    </w:lvl>
    <w:lvl w:ilvl="5" w:tplc="280A001B" w:tentative="1">
      <w:start w:val="1"/>
      <w:numFmt w:val="lowerRoman"/>
      <w:lvlText w:val="%6."/>
      <w:lvlJc w:val="right"/>
      <w:pPr>
        <w:ind w:left="4637" w:hanging="180"/>
      </w:pPr>
    </w:lvl>
    <w:lvl w:ilvl="6" w:tplc="280A000F" w:tentative="1">
      <w:start w:val="1"/>
      <w:numFmt w:val="decimal"/>
      <w:lvlText w:val="%7."/>
      <w:lvlJc w:val="left"/>
      <w:pPr>
        <w:ind w:left="5357" w:hanging="360"/>
      </w:pPr>
    </w:lvl>
    <w:lvl w:ilvl="7" w:tplc="280A0019" w:tentative="1">
      <w:start w:val="1"/>
      <w:numFmt w:val="lowerLetter"/>
      <w:lvlText w:val="%8."/>
      <w:lvlJc w:val="left"/>
      <w:pPr>
        <w:ind w:left="6077" w:hanging="360"/>
      </w:pPr>
    </w:lvl>
    <w:lvl w:ilvl="8" w:tplc="280A001B" w:tentative="1">
      <w:start w:val="1"/>
      <w:numFmt w:val="lowerRoman"/>
      <w:lvlText w:val="%9."/>
      <w:lvlJc w:val="right"/>
      <w:pPr>
        <w:ind w:left="6797" w:hanging="180"/>
      </w:pPr>
    </w:lvl>
  </w:abstractNum>
  <w:abstractNum w:abstractNumId="57" w15:restartNumberingAfterBreak="0">
    <w:nsid w:val="7E53797A"/>
    <w:multiLevelType w:val="multilevel"/>
    <w:tmpl w:val="1CB008DC"/>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8" w15:restartNumberingAfterBreak="0">
    <w:nsid w:val="7E777C70"/>
    <w:multiLevelType w:val="hybridMultilevel"/>
    <w:tmpl w:val="0C962C7A"/>
    <w:lvl w:ilvl="0" w:tplc="7BAA84AA">
      <w:start w:val="1"/>
      <w:numFmt w:val="decimal"/>
      <w:lvlText w:val="%1."/>
      <w:lvlJc w:val="left"/>
      <w:pPr>
        <w:ind w:left="1037" w:hanging="360"/>
      </w:pPr>
      <w:rPr>
        <w:rFonts w:hint="default"/>
      </w:rPr>
    </w:lvl>
    <w:lvl w:ilvl="1" w:tplc="280A0019" w:tentative="1">
      <w:start w:val="1"/>
      <w:numFmt w:val="lowerLetter"/>
      <w:lvlText w:val="%2."/>
      <w:lvlJc w:val="left"/>
      <w:pPr>
        <w:ind w:left="1757" w:hanging="360"/>
      </w:pPr>
    </w:lvl>
    <w:lvl w:ilvl="2" w:tplc="280A001B" w:tentative="1">
      <w:start w:val="1"/>
      <w:numFmt w:val="lowerRoman"/>
      <w:lvlText w:val="%3."/>
      <w:lvlJc w:val="right"/>
      <w:pPr>
        <w:ind w:left="2477" w:hanging="180"/>
      </w:pPr>
    </w:lvl>
    <w:lvl w:ilvl="3" w:tplc="280A000F" w:tentative="1">
      <w:start w:val="1"/>
      <w:numFmt w:val="decimal"/>
      <w:lvlText w:val="%4."/>
      <w:lvlJc w:val="left"/>
      <w:pPr>
        <w:ind w:left="3197" w:hanging="360"/>
      </w:pPr>
    </w:lvl>
    <w:lvl w:ilvl="4" w:tplc="280A0019" w:tentative="1">
      <w:start w:val="1"/>
      <w:numFmt w:val="lowerLetter"/>
      <w:lvlText w:val="%5."/>
      <w:lvlJc w:val="left"/>
      <w:pPr>
        <w:ind w:left="3917" w:hanging="360"/>
      </w:pPr>
    </w:lvl>
    <w:lvl w:ilvl="5" w:tplc="280A001B" w:tentative="1">
      <w:start w:val="1"/>
      <w:numFmt w:val="lowerRoman"/>
      <w:lvlText w:val="%6."/>
      <w:lvlJc w:val="right"/>
      <w:pPr>
        <w:ind w:left="4637" w:hanging="180"/>
      </w:pPr>
    </w:lvl>
    <w:lvl w:ilvl="6" w:tplc="280A000F" w:tentative="1">
      <w:start w:val="1"/>
      <w:numFmt w:val="decimal"/>
      <w:lvlText w:val="%7."/>
      <w:lvlJc w:val="left"/>
      <w:pPr>
        <w:ind w:left="5357" w:hanging="360"/>
      </w:pPr>
    </w:lvl>
    <w:lvl w:ilvl="7" w:tplc="280A0019" w:tentative="1">
      <w:start w:val="1"/>
      <w:numFmt w:val="lowerLetter"/>
      <w:lvlText w:val="%8."/>
      <w:lvlJc w:val="left"/>
      <w:pPr>
        <w:ind w:left="6077" w:hanging="360"/>
      </w:pPr>
    </w:lvl>
    <w:lvl w:ilvl="8" w:tplc="280A001B" w:tentative="1">
      <w:start w:val="1"/>
      <w:numFmt w:val="lowerRoman"/>
      <w:lvlText w:val="%9."/>
      <w:lvlJc w:val="right"/>
      <w:pPr>
        <w:ind w:left="6797" w:hanging="180"/>
      </w:pPr>
    </w:lvl>
  </w:abstractNum>
  <w:abstractNum w:abstractNumId="59" w15:restartNumberingAfterBreak="0">
    <w:nsid w:val="7F2D35A5"/>
    <w:multiLevelType w:val="hybridMultilevel"/>
    <w:tmpl w:val="6212A404"/>
    <w:lvl w:ilvl="0" w:tplc="63B6CF9A">
      <w:start w:val="10"/>
      <w:numFmt w:val="bullet"/>
      <w:lvlText w:val=""/>
      <w:lvlJc w:val="left"/>
      <w:pPr>
        <w:ind w:left="1364" w:hanging="360"/>
      </w:pPr>
      <w:rPr>
        <w:rFonts w:ascii="Symbol" w:eastAsiaTheme="minorEastAsia" w:hAnsi="Symbol" w:cstheme="minorBid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num w:numId="1" w16cid:durableId="155613823">
    <w:abstractNumId w:val="37"/>
  </w:num>
  <w:num w:numId="2" w16cid:durableId="249701947">
    <w:abstractNumId w:val="51"/>
  </w:num>
  <w:num w:numId="3" w16cid:durableId="391468095">
    <w:abstractNumId w:val="54"/>
  </w:num>
  <w:num w:numId="4" w16cid:durableId="365957795">
    <w:abstractNumId w:val="36"/>
  </w:num>
  <w:num w:numId="5" w16cid:durableId="790786516">
    <w:abstractNumId w:val="24"/>
  </w:num>
  <w:num w:numId="6" w16cid:durableId="1289623076">
    <w:abstractNumId w:val="29"/>
  </w:num>
  <w:num w:numId="7" w16cid:durableId="2050837277">
    <w:abstractNumId w:val="48"/>
  </w:num>
  <w:num w:numId="8" w16cid:durableId="916133168">
    <w:abstractNumId w:val="3"/>
  </w:num>
  <w:num w:numId="9" w16cid:durableId="1169249637">
    <w:abstractNumId w:val="43"/>
  </w:num>
  <w:num w:numId="10" w16cid:durableId="944844996">
    <w:abstractNumId w:val="52"/>
  </w:num>
  <w:num w:numId="11" w16cid:durableId="563414686">
    <w:abstractNumId w:val="32"/>
  </w:num>
  <w:num w:numId="12" w16cid:durableId="1694988796">
    <w:abstractNumId w:val="45"/>
  </w:num>
  <w:num w:numId="13" w16cid:durableId="2095741542">
    <w:abstractNumId w:val="58"/>
  </w:num>
  <w:num w:numId="14" w16cid:durableId="2035962803">
    <w:abstractNumId w:val="19"/>
  </w:num>
  <w:num w:numId="15" w16cid:durableId="792212226">
    <w:abstractNumId w:val="56"/>
  </w:num>
  <w:num w:numId="16" w16cid:durableId="201287641">
    <w:abstractNumId w:val="40"/>
  </w:num>
  <w:num w:numId="17" w16cid:durableId="1868324156">
    <w:abstractNumId w:val="17"/>
  </w:num>
  <w:num w:numId="18" w16cid:durableId="1901742373">
    <w:abstractNumId w:val="16"/>
  </w:num>
  <w:num w:numId="19" w16cid:durableId="1072314528">
    <w:abstractNumId w:val="42"/>
  </w:num>
  <w:num w:numId="20" w16cid:durableId="1413039325">
    <w:abstractNumId w:val="7"/>
  </w:num>
  <w:num w:numId="21" w16cid:durableId="1057545">
    <w:abstractNumId w:val="21"/>
  </w:num>
  <w:num w:numId="22" w16cid:durableId="1629623850">
    <w:abstractNumId w:val="34"/>
  </w:num>
  <w:num w:numId="23" w16cid:durableId="1464958574">
    <w:abstractNumId w:val="1"/>
  </w:num>
  <w:num w:numId="24" w16cid:durableId="2131364066">
    <w:abstractNumId w:val="50"/>
  </w:num>
  <w:num w:numId="25" w16cid:durableId="1269242769">
    <w:abstractNumId w:val="6"/>
  </w:num>
  <w:num w:numId="26" w16cid:durableId="1642806738">
    <w:abstractNumId w:val="59"/>
  </w:num>
  <w:num w:numId="27" w16cid:durableId="188834117">
    <w:abstractNumId w:val="35"/>
  </w:num>
  <w:num w:numId="28" w16cid:durableId="341472301">
    <w:abstractNumId w:val="2"/>
  </w:num>
  <w:num w:numId="29" w16cid:durableId="519852562">
    <w:abstractNumId w:val="0"/>
  </w:num>
  <w:num w:numId="30" w16cid:durableId="1532259104">
    <w:abstractNumId w:val="28"/>
  </w:num>
  <w:num w:numId="31" w16cid:durableId="411053334">
    <w:abstractNumId w:val="22"/>
  </w:num>
  <w:num w:numId="32" w16cid:durableId="1030496246">
    <w:abstractNumId w:val="31"/>
  </w:num>
  <w:num w:numId="33" w16cid:durableId="565720623">
    <w:abstractNumId w:val="4"/>
  </w:num>
  <w:num w:numId="34" w16cid:durableId="775444904">
    <w:abstractNumId w:val="5"/>
  </w:num>
  <w:num w:numId="35" w16cid:durableId="1386031821">
    <w:abstractNumId w:val="10"/>
  </w:num>
  <w:num w:numId="36" w16cid:durableId="1388145626">
    <w:abstractNumId w:val="13"/>
  </w:num>
  <w:num w:numId="37" w16cid:durableId="1566646556">
    <w:abstractNumId w:val="47"/>
  </w:num>
  <w:num w:numId="38" w16cid:durableId="1051854544">
    <w:abstractNumId w:val="15"/>
  </w:num>
  <w:num w:numId="39" w16cid:durableId="1401364076">
    <w:abstractNumId w:val="26"/>
  </w:num>
  <w:num w:numId="40" w16cid:durableId="1780373487">
    <w:abstractNumId w:val="49"/>
  </w:num>
  <w:num w:numId="41" w16cid:durableId="1606499468">
    <w:abstractNumId w:val="23"/>
  </w:num>
  <w:num w:numId="42" w16cid:durableId="528757929">
    <w:abstractNumId w:val="27"/>
  </w:num>
  <w:num w:numId="43" w16cid:durableId="676154815">
    <w:abstractNumId w:val="46"/>
  </w:num>
  <w:num w:numId="44" w16cid:durableId="215434324">
    <w:abstractNumId w:val="44"/>
  </w:num>
  <w:num w:numId="45" w16cid:durableId="1163279000">
    <w:abstractNumId w:val="11"/>
  </w:num>
  <w:num w:numId="46" w16cid:durableId="1586911510">
    <w:abstractNumId w:val="38"/>
  </w:num>
  <w:num w:numId="47" w16cid:durableId="359432149">
    <w:abstractNumId w:val="12"/>
  </w:num>
  <w:num w:numId="48" w16cid:durableId="1797260719">
    <w:abstractNumId w:val="33"/>
  </w:num>
  <w:num w:numId="49" w16cid:durableId="977033448">
    <w:abstractNumId w:val="39"/>
  </w:num>
  <w:num w:numId="50" w16cid:durableId="503084050">
    <w:abstractNumId w:val="55"/>
  </w:num>
  <w:num w:numId="51" w16cid:durableId="1262879440">
    <w:abstractNumId w:val="18"/>
  </w:num>
  <w:num w:numId="52" w16cid:durableId="449593665">
    <w:abstractNumId w:val="25"/>
  </w:num>
  <w:num w:numId="53" w16cid:durableId="554895811">
    <w:abstractNumId w:val="41"/>
  </w:num>
  <w:num w:numId="54" w16cid:durableId="869491437">
    <w:abstractNumId w:val="14"/>
  </w:num>
  <w:num w:numId="55" w16cid:durableId="1152257918">
    <w:abstractNumId w:val="53"/>
  </w:num>
  <w:num w:numId="56" w16cid:durableId="706876948">
    <w:abstractNumId w:val="57"/>
  </w:num>
  <w:num w:numId="57" w16cid:durableId="862983369">
    <w:abstractNumId w:val="9"/>
  </w:num>
  <w:num w:numId="58" w16cid:durableId="830758235">
    <w:abstractNumId w:val="30"/>
  </w:num>
  <w:num w:numId="59" w16cid:durableId="1726560772">
    <w:abstractNumId w:val="20"/>
  </w:num>
  <w:num w:numId="60" w16cid:durableId="617175889">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rules v:ext="edit">
        <o:r id="V:Rule1" type="connector" idref="#_x0000_s1029"/>
        <o:r id="V:Rule2" type="connector" idref="#_x0000_s1036"/>
        <o:r id="V:Rule3" type="connector" idref="#_x0000_s1028"/>
        <o:r id="V:Rule4" type="connector" idref="#_x0000_s1031"/>
        <o:r id="V:Rule5" type="connector" idref="#_x0000_s1046"/>
        <o:r id="V:Rule6" type="connector" idref="#_x0000_s1043"/>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125C6"/>
    <w:rsid w:val="000001D2"/>
    <w:rsid w:val="00000B55"/>
    <w:rsid w:val="0000137D"/>
    <w:rsid w:val="000016A4"/>
    <w:rsid w:val="00001949"/>
    <w:rsid w:val="000022E6"/>
    <w:rsid w:val="000024AD"/>
    <w:rsid w:val="00002EAE"/>
    <w:rsid w:val="00002F57"/>
    <w:rsid w:val="00003B68"/>
    <w:rsid w:val="00003EAF"/>
    <w:rsid w:val="000041C0"/>
    <w:rsid w:val="00005A58"/>
    <w:rsid w:val="00006B0B"/>
    <w:rsid w:val="0000764B"/>
    <w:rsid w:val="00010221"/>
    <w:rsid w:val="00011109"/>
    <w:rsid w:val="00011D7B"/>
    <w:rsid w:val="0001244D"/>
    <w:rsid w:val="00012A1A"/>
    <w:rsid w:val="000136F1"/>
    <w:rsid w:val="00013B38"/>
    <w:rsid w:val="0001455B"/>
    <w:rsid w:val="000145E0"/>
    <w:rsid w:val="00014BC6"/>
    <w:rsid w:val="00014C2D"/>
    <w:rsid w:val="00014D74"/>
    <w:rsid w:val="00015806"/>
    <w:rsid w:val="00016141"/>
    <w:rsid w:val="000167C7"/>
    <w:rsid w:val="00017108"/>
    <w:rsid w:val="00017628"/>
    <w:rsid w:val="0001779F"/>
    <w:rsid w:val="00017EF0"/>
    <w:rsid w:val="000205FD"/>
    <w:rsid w:val="00021167"/>
    <w:rsid w:val="000224EC"/>
    <w:rsid w:val="00022918"/>
    <w:rsid w:val="00023CA8"/>
    <w:rsid w:val="00024158"/>
    <w:rsid w:val="000242F4"/>
    <w:rsid w:val="000247CB"/>
    <w:rsid w:val="00025A70"/>
    <w:rsid w:val="00027149"/>
    <w:rsid w:val="00027621"/>
    <w:rsid w:val="000300D3"/>
    <w:rsid w:val="00030477"/>
    <w:rsid w:val="000304D2"/>
    <w:rsid w:val="00030BAD"/>
    <w:rsid w:val="00030F28"/>
    <w:rsid w:val="0003198B"/>
    <w:rsid w:val="00031EAA"/>
    <w:rsid w:val="000323B4"/>
    <w:rsid w:val="0003267E"/>
    <w:rsid w:val="00032B80"/>
    <w:rsid w:val="000335F9"/>
    <w:rsid w:val="0003388B"/>
    <w:rsid w:val="00033C9B"/>
    <w:rsid w:val="00033FAB"/>
    <w:rsid w:val="000350F1"/>
    <w:rsid w:val="00036F7E"/>
    <w:rsid w:val="000372BD"/>
    <w:rsid w:val="00037EA9"/>
    <w:rsid w:val="00040414"/>
    <w:rsid w:val="0004065D"/>
    <w:rsid w:val="00040782"/>
    <w:rsid w:val="00040ACA"/>
    <w:rsid w:val="00040C06"/>
    <w:rsid w:val="00041506"/>
    <w:rsid w:val="00042A01"/>
    <w:rsid w:val="000434B9"/>
    <w:rsid w:val="000437F2"/>
    <w:rsid w:val="00044174"/>
    <w:rsid w:val="00045416"/>
    <w:rsid w:val="00045A06"/>
    <w:rsid w:val="000467AE"/>
    <w:rsid w:val="00046C27"/>
    <w:rsid w:val="00046C71"/>
    <w:rsid w:val="000471D3"/>
    <w:rsid w:val="00050000"/>
    <w:rsid w:val="00050EFF"/>
    <w:rsid w:val="000511CE"/>
    <w:rsid w:val="000516C1"/>
    <w:rsid w:val="00051A65"/>
    <w:rsid w:val="00051D8D"/>
    <w:rsid w:val="00052103"/>
    <w:rsid w:val="00052AD7"/>
    <w:rsid w:val="0005320E"/>
    <w:rsid w:val="0005439D"/>
    <w:rsid w:val="00054846"/>
    <w:rsid w:val="00055A4B"/>
    <w:rsid w:val="000560C1"/>
    <w:rsid w:val="00056A8F"/>
    <w:rsid w:val="000570AE"/>
    <w:rsid w:val="0005746A"/>
    <w:rsid w:val="00057C38"/>
    <w:rsid w:val="0006071F"/>
    <w:rsid w:val="000614A9"/>
    <w:rsid w:val="0006161E"/>
    <w:rsid w:val="000617E5"/>
    <w:rsid w:val="00061B91"/>
    <w:rsid w:val="00062AB4"/>
    <w:rsid w:val="00063E05"/>
    <w:rsid w:val="0006489F"/>
    <w:rsid w:val="0006543A"/>
    <w:rsid w:val="000664F3"/>
    <w:rsid w:val="0006669D"/>
    <w:rsid w:val="00067794"/>
    <w:rsid w:val="00067C5A"/>
    <w:rsid w:val="00067D2E"/>
    <w:rsid w:val="00067E7E"/>
    <w:rsid w:val="00071AF3"/>
    <w:rsid w:val="00071AF9"/>
    <w:rsid w:val="000723AF"/>
    <w:rsid w:val="000733F7"/>
    <w:rsid w:val="00073CA4"/>
    <w:rsid w:val="00074C20"/>
    <w:rsid w:val="00074FC2"/>
    <w:rsid w:val="00076E4D"/>
    <w:rsid w:val="00077895"/>
    <w:rsid w:val="0007799A"/>
    <w:rsid w:val="00077A9B"/>
    <w:rsid w:val="00077F2F"/>
    <w:rsid w:val="00080082"/>
    <w:rsid w:val="000813DB"/>
    <w:rsid w:val="0008177B"/>
    <w:rsid w:val="0008212D"/>
    <w:rsid w:val="000821DA"/>
    <w:rsid w:val="00083C35"/>
    <w:rsid w:val="00083D93"/>
    <w:rsid w:val="00083DE1"/>
    <w:rsid w:val="000844CF"/>
    <w:rsid w:val="000853EE"/>
    <w:rsid w:val="000856A6"/>
    <w:rsid w:val="00085E40"/>
    <w:rsid w:val="00085FF4"/>
    <w:rsid w:val="0008627C"/>
    <w:rsid w:val="00087136"/>
    <w:rsid w:val="000903C0"/>
    <w:rsid w:val="000908C0"/>
    <w:rsid w:val="00090FBE"/>
    <w:rsid w:val="00091937"/>
    <w:rsid w:val="00091F71"/>
    <w:rsid w:val="00092A58"/>
    <w:rsid w:val="0009370C"/>
    <w:rsid w:val="00093BB9"/>
    <w:rsid w:val="00094170"/>
    <w:rsid w:val="000943E2"/>
    <w:rsid w:val="000946D7"/>
    <w:rsid w:val="0009529D"/>
    <w:rsid w:val="000958E1"/>
    <w:rsid w:val="00095FA0"/>
    <w:rsid w:val="00096F26"/>
    <w:rsid w:val="0009718E"/>
    <w:rsid w:val="00097FA0"/>
    <w:rsid w:val="000A3F45"/>
    <w:rsid w:val="000A4E8C"/>
    <w:rsid w:val="000A505E"/>
    <w:rsid w:val="000A5109"/>
    <w:rsid w:val="000A6E7D"/>
    <w:rsid w:val="000A7153"/>
    <w:rsid w:val="000B0B24"/>
    <w:rsid w:val="000B22D9"/>
    <w:rsid w:val="000B38DB"/>
    <w:rsid w:val="000B46FE"/>
    <w:rsid w:val="000B4EE7"/>
    <w:rsid w:val="000B5BA0"/>
    <w:rsid w:val="000B64FD"/>
    <w:rsid w:val="000B7026"/>
    <w:rsid w:val="000B70A9"/>
    <w:rsid w:val="000B70B4"/>
    <w:rsid w:val="000B7289"/>
    <w:rsid w:val="000C1648"/>
    <w:rsid w:val="000C2177"/>
    <w:rsid w:val="000C29EF"/>
    <w:rsid w:val="000C2A65"/>
    <w:rsid w:val="000C2ED0"/>
    <w:rsid w:val="000C39AC"/>
    <w:rsid w:val="000C41AF"/>
    <w:rsid w:val="000C44FC"/>
    <w:rsid w:val="000C582A"/>
    <w:rsid w:val="000C78D2"/>
    <w:rsid w:val="000C7986"/>
    <w:rsid w:val="000C7AC4"/>
    <w:rsid w:val="000D01C4"/>
    <w:rsid w:val="000D0847"/>
    <w:rsid w:val="000D0925"/>
    <w:rsid w:val="000D16F6"/>
    <w:rsid w:val="000D1E48"/>
    <w:rsid w:val="000D24E5"/>
    <w:rsid w:val="000D2E15"/>
    <w:rsid w:val="000D2E3E"/>
    <w:rsid w:val="000D312C"/>
    <w:rsid w:val="000D355F"/>
    <w:rsid w:val="000D4694"/>
    <w:rsid w:val="000D585B"/>
    <w:rsid w:val="000D5B54"/>
    <w:rsid w:val="000D5B73"/>
    <w:rsid w:val="000D5D90"/>
    <w:rsid w:val="000D63B0"/>
    <w:rsid w:val="000D68A7"/>
    <w:rsid w:val="000D7450"/>
    <w:rsid w:val="000D7478"/>
    <w:rsid w:val="000D75AA"/>
    <w:rsid w:val="000D7BDD"/>
    <w:rsid w:val="000E0234"/>
    <w:rsid w:val="000E0AE3"/>
    <w:rsid w:val="000E1856"/>
    <w:rsid w:val="000E25C9"/>
    <w:rsid w:val="000E33F5"/>
    <w:rsid w:val="000E3B63"/>
    <w:rsid w:val="000E4383"/>
    <w:rsid w:val="000E51CB"/>
    <w:rsid w:val="000E54D8"/>
    <w:rsid w:val="000E6538"/>
    <w:rsid w:val="000E6D10"/>
    <w:rsid w:val="000E6E51"/>
    <w:rsid w:val="000E787C"/>
    <w:rsid w:val="000E7B5B"/>
    <w:rsid w:val="000F2050"/>
    <w:rsid w:val="000F232A"/>
    <w:rsid w:val="000F27F6"/>
    <w:rsid w:val="000F28F6"/>
    <w:rsid w:val="000F313D"/>
    <w:rsid w:val="000F3905"/>
    <w:rsid w:val="000F3EDB"/>
    <w:rsid w:val="000F438B"/>
    <w:rsid w:val="000F4410"/>
    <w:rsid w:val="000F5813"/>
    <w:rsid w:val="000F66EF"/>
    <w:rsid w:val="000F7899"/>
    <w:rsid w:val="000F7A71"/>
    <w:rsid w:val="00100352"/>
    <w:rsid w:val="0010122C"/>
    <w:rsid w:val="001014A3"/>
    <w:rsid w:val="001022E2"/>
    <w:rsid w:val="00102301"/>
    <w:rsid w:val="001030B0"/>
    <w:rsid w:val="001036FC"/>
    <w:rsid w:val="00103E14"/>
    <w:rsid w:val="001065B7"/>
    <w:rsid w:val="00110143"/>
    <w:rsid w:val="00110599"/>
    <w:rsid w:val="00110950"/>
    <w:rsid w:val="00111167"/>
    <w:rsid w:val="00111245"/>
    <w:rsid w:val="00111490"/>
    <w:rsid w:val="00112A36"/>
    <w:rsid w:val="00112FA0"/>
    <w:rsid w:val="00113305"/>
    <w:rsid w:val="0011598F"/>
    <w:rsid w:val="00116AF0"/>
    <w:rsid w:val="001171D3"/>
    <w:rsid w:val="00117D66"/>
    <w:rsid w:val="001208C3"/>
    <w:rsid w:val="00120CCA"/>
    <w:rsid w:val="0012116B"/>
    <w:rsid w:val="0012126A"/>
    <w:rsid w:val="0012138E"/>
    <w:rsid w:val="00121CA6"/>
    <w:rsid w:val="001227F5"/>
    <w:rsid w:val="00122BD4"/>
    <w:rsid w:val="0012586D"/>
    <w:rsid w:val="00125EB2"/>
    <w:rsid w:val="001260AC"/>
    <w:rsid w:val="00126A16"/>
    <w:rsid w:val="00126B34"/>
    <w:rsid w:val="00126DA4"/>
    <w:rsid w:val="00127CA9"/>
    <w:rsid w:val="00130CD4"/>
    <w:rsid w:val="00131A7A"/>
    <w:rsid w:val="0013353D"/>
    <w:rsid w:val="00134BD1"/>
    <w:rsid w:val="00135644"/>
    <w:rsid w:val="0013597B"/>
    <w:rsid w:val="00141652"/>
    <w:rsid w:val="00141BAB"/>
    <w:rsid w:val="00142A43"/>
    <w:rsid w:val="0014314F"/>
    <w:rsid w:val="0014324F"/>
    <w:rsid w:val="00145681"/>
    <w:rsid w:val="00146380"/>
    <w:rsid w:val="00146B82"/>
    <w:rsid w:val="001476E2"/>
    <w:rsid w:val="001510D6"/>
    <w:rsid w:val="001511F6"/>
    <w:rsid w:val="0015170C"/>
    <w:rsid w:val="0015288B"/>
    <w:rsid w:val="00152CE5"/>
    <w:rsid w:val="001539D8"/>
    <w:rsid w:val="001546D8"/>
    <w:rsid w:val="00154CA1"/>
    <w:rsid w:val="00154E29"/>
    <w:rsid w:val="00156559"/>
    <w:rsid w:val="00160163"/>
    <w:rsid w:val="001617C9"/>
    <w:rsid w:val="001620E4"/>
    <w:rsid w:val="0016275F"/>
    <w:rsid w:val="00163505"/>
    <w:rsid w:val="001648CE"/>
    <w:rsid w:val="00164C79"/>
    <w:rsid w:val="0016613B"/>
    <w:rsid w:val="0016636E"/>
    <w:rsid w:val="001668F2"/>
    <w:rsid w:val="001676D0"/>
    <w:rsid w:val="001679F4"/>
    <w:rsid w:val="00170EC4"/>
    <w:rsid w:val="0017216C"/>
    <w:rsid w:val="00172A3C"/>
    <w:rsid w:val="0017336F"/>
    <w:rsid w:val="00173FAE"/>
    <w:rsid w:val="001741DD"/>
    <w:rsid w:val="00174C87"/>
    <w:rsid w:val="001758F0"/>
    <w:rsid w:val="00175B9A"/>
    <w:rsid w:val="00175ED4"/>
    <w:rsid w:val="00176786"/>
    <w:rsid w:val="00176A94"/>
    <w:rsid w:val="00176E21"/>
    <w:rsid w:val="001777CE"/>
    <w:rsid w:val="00180073"/>
    <w:rsid w:val="0018029C"/>
    <w:rsid w:val="00180327"/>
    <w:rsid w:val="00180B7B"/>
    <w:rsid w:val="00181176"/>
    <w:rsid w:val="00181647"/>
    <w:rsid w:val="00182678"/>
    <w:rsid w:val="0018292A"/>
    <w:rsid w:val="00182AA5"/>
    <w:rsid w:val="00183272"/>
    <w:rsid w:val="0018361E"/>
    <w:rsid w:val="0018365B"/>
    <w:rsid w:val="00184175"/>
    <w:rsid w:val="001845CE"/>
    <w:rsid w:val="00185316"/>
    <w:rsid w:val="001855D6"/>
    <w:rsid w:val="0018664D"/>
    <w:rsid w:val="00186652"/>
    <w:rsid w:val="0018763E"/>
    <w:rsid w:val="001876E7"/>
    <w:rsid w:val="00187B67"/>
    <w:rsid w:val="0019015E"/>
    <w:rsid w:val="00190381"/>
    <w:rsid w:val="001910D6"/>
    <w:rsid w:val="00191721"/>
    <w:rsid w:val="00191CA0"/>
    <w:rsid w:val="00191EC8"/>
    <w:rsid w:val="001923B2"/>
    <w:rsid w:val="00193179"/>
    <w:rsid w:val="00193305"/>
    <w:rsid w:val="001935C1"/>
    <w:rsid w:val="0019372D"/>
    <w:rsid w:val="00194715"/>
    <w:rsid w:val="00194DDB"/>
    <w:rsid w:val="00196AAD"/>
    <w:rsid w:val="00197AAB"/>
    <w:rsid w:val="001A01BD"/>
    <w:rsid w:val="001A09C1"/>
    <w:rsid w:val="001A1DE3"/>
    <w:rsid w:val="001A20FB"/>
    <w:rsid w:val="001A27D9"/>
    <w:rsid w:val="001A33B2"/>
    <w:rsid w:val="001A390A"/>
    <w:rsid w:val="001A48B5"/>
    <w:rsid w:val="001B029D"/>
    <w:rsid w:val="001B0EA1"/>
    <w:rsid w:val="001B1674"/>
    <w:rsid w:val="001B1D2B"/>
    <w:rsid w:val="001B33B2"/>
    <w:rsid w:val="001B379D"/>
    <w:rsid w:val="001B3CBB"/>
    <w:rsid w:val="001B3D7B"/>
    <w:rsid w:val="001B6F8E"/>
    <w:rsid w:val="001C01CC"/>
    <w:rsid w:val="001C0468"/>
    <w:rsid w:val="001C0481"/>
    <w:rsid w:val="001C0EC8"/>
    <w:rsid w:val="001C1AD3"/>
    <w:rsid w:val="001C1C46"/>
    <w:rsid w:val="001C1ED8"/>
    <w:rsid w:val="001C24C4"/>
    <w:rsid w:val="001C3031"/>
    <w:rsid w:val="001C32FA"/>
    <w:rsid w:val="001C3BF3"/>
    <w:rsid w:val="001C3EE6"/>
    <w:rsid w:val="001C3F84"/>
    <w:rsid w:val="001C4170"/>
    <w:rsid w:val="001C4252"/>
    <w:rsid w:val="001C427F"/>
    <w:rsid w:val="001C4A5A"/>
    <w:rsid w:val="001C4EF1"/>
    <w:rsid w:val="001C50F8"/>
    <w:rsid w:val="001C5284"/>
    <w:rsid w:val="001C57DD"/>
    <w:rsid w:val="001C650A"/>
    <w:rsid w:val="001C670B"/>
    <w:rsid w:val="001C6BA1"/>
    <w:rsid w:val="001C733E"/>
    <w:rsid w:val="001D055D"/>
    <w:rsid w:val="001D09A8"/>
    <w:rsid w:val="001D0EFA"/>
    <w:rsid w:val="001D1ADB"/>
    <w:rsid w:val="001D32E9"/>
    <w:rsid w:val="001D3360"/>
    <w:rsid w:val="001D3997"/>
    <w:rsid w:val="001D3E71"/>
    <w:rsid w:val="001D4B72"/>
    <w:rsid w:val="001D5E41"/>
    <w:rsid w:val="001D6852"/>
    <w:rsid w:val="001D77AC"/>
    <w:rsid w:val="001D78F0"/>
    <w:rsid w:val="001D7B98"/>
    <w:rsid w:val="001E0622"/>
    <w:rsid w:val="001E0ABD"/>
    <w:rsid w:val="001E0CE4"/>
    <w:rsid w:val="001E0DB9"/>
    <w:rsid w:val="001E189A"/>
    <w:rsid w:val="001E2C15"/>
    <w:rsid w:val="001E2E89"/>
    <w:rsid w:val="001E39F7"/>
    <w:rsid w:val="001E3DEB"/>
    <w:rsid w:val="001E3F7B"/>
    <w:rsid w:val="001E466A"/>
    <w:rsid w:val="001E664C"/>
    <w:rsid w:val="001E6F85"/>
    <w:rsid w:val="001E731F"/>
    <w:rsid w:val="001F00CA"/>
    <w:rsid w:val="001F0238"/>
    <w:rsid w:val="001F0677"/>
    <w:rsid w:val="001F084A"/>
    <w:rsid w:val="001F14D4"/>
    <w:rsid w:val="001F4616"/>
    <w:rsid w:val="001F48CC"/>
    <w:rsid w:val="001F4F3D"/>
    <w:rsid w:val="001F5CB4"/>
    <w:rsid w:val="001F61E6"/>
    <w:rsid w:val="001F64FB"/>
    <w:rsid w:val="001F7A8C"/>
    <w:rsid w:val="00200456"/>
    <w:rsid w:val="002004DD"/>
    <w:rsid w:val="002005B8"/>
    <w:rsid w:val="0020082B"/>
    <w:rsid w:val="0020163F"/>
    <w:rsid w:val="002024D5"/>
    <w:rsid w:val="002026DA"/>
    <w:rsid w:val="00203945"/>
    <w:rsid w:val="002042B0"/>
    <w:rsid w:val="00204849"/>
    <w:rsid w:val="00205537"/>
    <w:rsid w:val="002057D9"/>
    <w:rsid w:val="00207E3D"/>
    <w:rsid w:val="00211294"/>
    <w:rsid w:val="00212E49"/>
    <w:rsid w:val="00213564"/>
    <w:rsid w:val="002141A7"/>
    <w:rsid w:val="00214E18"/>
    <w:rsid w:val="00214ED0"/>
    <w:rsid w:val="0021568D"/>
    <w:rsid w:val="00216446"/>
    <w:rsid w:val="00216D31"/>
    <w:rsid w:val="00216EAF"/>
    <w:rsid w:val="00217A93"/>
    <w:rsid w:val="00220B24"/>
    <w:rsid w:val="00220B76"/>
    <w:rsid w:val="00220F25"/>
    <w:rsid w:val="002212D0"/>
    <w:rsid w:val="00223283"/>
    <w:rsid w:val="00224A5B"/>
    <w:rsid w:val="00225046"/>
    <w:rsid w:val="00225820"/>
    <w:rsid w:val="0022659D"/>
    <w:rsid w:val="002267E8"/>
    <w:rsid w:val="00226FD5"/>
    <w:rsid w:val="00230144"/>
    <w:rsid w:val="00231C79"/>
    <w:rsid w:val="002325E7"/>
    <w:rsid w:val="00232699"/>
    <w:rsid w:val="00233515"/>
    <w:rsid w:val="00233554"/>
    <w:rsid w:val="002335BD"/>
    <w:rsid w:val="002339D1"/>
    <w:rsid w:val="00234E72"/>
    <w:rsid w:val="002353B2"/>
    <w:rsid w:val="00235435"/>
    <w:rsid w:val="00236A4F"/>
    <w:rsid w:val="002374CB"/>
    <w:rsid w:val="002377AD"/>
    <w:rsid w:val="00240FD8"/>
    <w:rsid w:val="002412BF"/>
    <w:rsid w:val="00241684"/>
    <w:rsid w:val="00241B5E"/>
    <w:rsid w:val="00242108"/>
    <w:rsid w:val="0024310E"/>
    <w:rsid w:val="002444C5"/>
    <w:rsid w:val="002451CD"/>
    <w:rsid w:val="00247B56"/>
    <w:rsid w:val="00247DEE"/>
    <w:rsid w:val="002504C7"/>
    <w:rsid w:val="0025085C"/>
    <w:rsid w:val="00250D32"/>
    <w:rsid w:val="00250D39"/>
    <w:rsid w:val="00251F58"/>
    <w:rsid w:val="00252E0A"/>
    <w:rsid w:val="0025364B"/>
    <w:rsid w:val="002547C2"/>
    <w:rsid w:val="00254872"/>
    <w:rsid w:val="00254A26"/>
    <w:rsid w:val="00254A8C"/>
    <w:rsid w:val="00254D89"/>
    <w:rsid w:val="00255676"/>
    <w:rsid w:val="00257324"/>
    <w:rsid w:val="002576D3"/>
    <w:rsid w:val="002578BC"/>
    <w:rsid w:val="002608A1"/>
    <w:rsid w:val="00260B39"/>
    <w:rsid w:val="00260DB4"/>
    <w:rsid w:val="002619DB"/>
    <w:rsid w:val="00261B8E"/>
    <w:rsid w:val="002620FD"/>
    <w:rsid w:val="002622F9"/>
    <w:rsid w:val="002624D4"/>
    <w:rsid w:val="00262B44"/>
    <w:rsid w:val="00262BDE"/>
    <w:rsid w:val="00263876"/>
    <w:rsid w:val="002665FD"/>
    <w:rsid w:val="00266BEB"/>
    <w:rsid w:val="002677E5"/>
    <w:rsid w:val="002705D6"/>
    <w:rsid w:val="00270738"/>
    <w:rsid w:val="002715B3"/>
    <w:rsid w:val="00271D37"/>
    <w:rsid w:val="00271FBF"/>
    <w:rsid w:val="00272078"/>
    <w:rsid w:val="002724AC"/>
    <w:rsid w:val="002728FC"/>
    <w:rsid w:val="002739AC"/>
    <w:rsid w:val="00273C5F"/>
    <w:rsid w:val="00274B7C"/>
    <w:rsid w:val="0027540E"/>
    <w:rsid w:val="00275D7B"/>
    <w:rsid w:val="0027622B"/>
    <w:rsid w:val="00276435"/>
    <w:rsid w:val="00277AA9"/>
    <w:rsid w:val="00277B3E"/>
    <w:rsid w:val="00280488"/>
    <w:rsid w:val="00280B8E"/>
    <w:rsid w:val="0028214F"/>
    <w:rsid w:val="00282F41"/>
    <w:rsid w:val="002837DD"/>
    <w:rsid w:val="0028532C"/>
    <w:rsid w:val="00285370"/>
    <w:rsid w:val="00285BFD"/>
    <w:rsid w:val="00286531"/>
    <w:rsid w:val="0028668B"/>
    <w:rsid w:val="00287698"/>
    <w:rsid w:val="002879A1"/>
    <w:rsid w:val="00287A6F"/>
    <w:rsid w:val="00287D43"/>
    <w:rsid w:val="0029090A"/>
    <w:rsid w:val="00290E35"/>
    <w:rsid w:val="00291E62"/>
    <w:rsid w:val="00292A82"/>
    <w:rsid w:val="0029335A"/>
    <w:rsid w:val="002939D5"/>
    <w:rsid w:val="00294053"/>
    <w:rsid w:val="00294402"/>
    <w:rsid w:val="00294441"/>
    <w:rsid w:val="00294C44"/>
    <w:rsid w:val="00294EC4"/>
    <w:rsid w:val="00296902"/>
    <w:rsid w:val="00296A81"/>
    <w:rsid w:val="00296AB5"/>
    <w:rsid w:val="0029786E"/>
    <w:rsid w:val="002A06FC"/>
    <w:rsid w:val="002A17E0"/>
    <w:rsid w:val="002A1885"/>
    <w:rsid w:val="002A19F1"/>
    <w:rsid w:val="002A34B6"/>
    <w:rsid w:val="002A3BFD"/>
    <w:rsid w:val="002A49A4"/>
    <w:rsid w:val="002A62DA"/>
    <w:rsid w:val="002A66B8"/>
    <w:rsid w:val="002A68D8"/>
    <w:rsid w:val="002A6EE3"/>
    <w:rsid w:val="002A79E4"/>
    <w:rsid w:val="002B0676"/>
    <w:rsid w:val="002B07DC"/>
    <w:rsid w:val="002B0A23"/>
    <w:rsid w:val="002B0FB3"/>
    <w:rsid w:val="002B1ED8"/>
    <w:rsid w:val="002B258D"/>
    <w:rsid w:val="002B35FF"/>
    <w:rsid w:val="002B3773"/>
    <w:rsid w:val="002B441E"/>
    <w:rsid w:val="002B5773"/>
    <w:rsid w:val="002B621B"/>
    <w:rsid w:val="002B64E1"/>
    <w:rsid w:val="002B6E26"/>
    <w:rsid w:val="002C01AB"/>
    <w:rsid w:val="002C0AB2"/>
    <w:rsid w:val="002C1559"/>
    <w:rsid w:val="002C28D8"/>
    <w:rsid w:val="002C2CAF"/>
    <w:rsid w:val="002C2CC6"/>
    <w:rsid w:val="002C3142"/>
    <w:rsid w:val="002C3D24"/>
    <w:rsid w:val="002C4158"/>
    <w:rsid w:val="002C4D75"/>
    <w:rsid w:val="002C5C80"/>
    <w:rsid w:val="002C640A"/>
    <w:rsid w:val="002C6D3E"/>
    <w:rsid w:val="002D085A"/>
    <w:rsid w:val="002D17A2"/>
    <w:rsid w:val="002D1A10"/>
    <w:rsid w:val="002D262C"/>
    <w:rsid w:val="002D2CA2"/>
    <w:rsid w:val="002D3D95"/>
    <w:rsid w:val="002D4AC2"/>
    <w:rsid w:val="002D57D1"/>
    <w:rsid w:val="002D5805"/>
    <w:rsid w:val="002D58C4"/>
    <w:rsid w:val="002D6550"/>
    <w:rsid w:val="002D6B07"/>
    <w:rsid w:val="002D70C2"/>
    <w:rsid w:val="002E1752"/>
    <w:rsid w:val="002E17CF"/>
    <w:rsid w:val="002E19D0"/>
    <w:rsid w:val="002E20CE"/>
    <w:rsid w:val="002E2EE8"/>
    <w:rsid w:val="002E2F2D"/>
    <w:rsid w:val="002E2FA0"/>
    <w:rsid w:val="002E5243"/>
    <w:rsid w:val="002E5BB4"/>
    <w:rsid w:val="002E61C1"/>
    <w:rsid w:val="002E6723"/>
    <w:rsid w:val="002E6934"/>
    <w:rsid w:val="002E6FDC"/>
    <w:rsid w:val="002E76F6"/>
    <w:rsid w:val="002F0271"/>
    <w:rsid w:val="002F027D"/>
    <w:rsid w:val="002F0761"/>
    <w:rsid w:val="002F0983"/>
    <w:rsid w:val="002F0CF3"/>
    <w:rsid w:val="002F268A"/>
    <w:rsid w:val="002F2CA7"/>
    <w:rsid w:val="002F30DF"/>
    <w:rsid w:val="002F3148"/>
    <w:rsid w:val="002F363F"/>
    <w:rsid w:val="002F382B"/>
    <w:rsid w:val="002F395A"/>
    <w:rsid w:val="002F3DB7"/>
    <w:rsid w:val="002F4317"/>
    <w:rsid w:val="002F5CB6"/>
    <w:rsid w:val="002F7B85"/>
    <w:rsid w:val="003003F3"/>
    <w:rsid w:val="00300AEA"/>
    <w:rsid w:val="00301738"/>
    <w:rsid w:val="00302022"/>
    <w:rsid w:val="0030266C"/>
    <w:rsid w:val="003037C1"/>
    <w:rsid w:val="00303F51"/>
    <w:rsid w:val="00304830"/>
    <w:rsid w:val="00305598"/>
    <w:rsid w:val="00306371"/>
    <w:rsid w:val="00306629"/>
    <w:rsid w:val="00307A9E"/>
    <w:rsid w:val="00307BDF"/>
    <w:rsid w:val="00310F77"/>
    <w:rsid w:val="00311519"/>
    <w:rsid w:val="00311830"/>
    <w:rsid w:val="0031189C"/>
    <w:rsid w:val="003118A5"/>
    <w:rsid w:val="00311930"/>
    <w:rsid w:val="00311C99"/>
    <w:rsid w:val="0031220B"/>
    <w:rsid w:val="003125C6"/>
    <w:rsid w:val="003138F3"/>
    <w:rsid w:val="00313D30"/>
    <w:rsid w:val="00314186"/>
    <w:rsid w:val="00314423"/>
    <w:rsid w:val="00315269"/>
    <w:rsid w:val="00316EF1"/>
    <w:rsid w:val="00317297"/>
    <w:rsid w:val="003174D5"/>
    <w:rsid w:val="003176F9"/>
    <w:rsid w:val="003210CF"/>
    <w:rsid w:val="0032134C"/>
    <w:rsid w:val="00322D39"/>
    <w:rsid w:val="00323070"/>
    <w:rsid w:val="00323C83"/>
    <w:rsid w:val="003245C9"/>
    <w:rsid w:val="00325943"/>
    <w:rsid w:val="003266C3"/>
    <w:rsid w:val="003269ED"/>
    <w:rsid w:val="003272BA"/>
    <w:rsid w:val="00327465"/>
    <w:rsid w:val="00327505"/>
    <w:rsid w:val="00331BB4"/>
    <w:rsid w:val="00332585"/>
    <w:rsid w:val="00332EED"/>
    <w:rsid w:val="0033314B"/>
    <w:rsid w:val="00333DF7"/>
    <w:rsid w:val="00333FA4"/>
    <w:rsid w:val="0033482C"/>
    <w:rsid w:val="003355F7"/>
    <w:rsid w:val="0033585F"/>
    <w:rsid w:val="00335BFC"/>
    <w:rsid w:val="003363F8"/>
    <w:rsid w:val="0033664A"/>
    <w:rsid w:val="00337D9E"/>
    <w:rsid w:val="00337DEF"/>
    <w:rsid w:val="00340EDD"/>
    <w:rsid w:val="003410D6"/>
    <w:rsid w:val="00341684"/>
    <w:rsid w:val="003419FD"/>
    <w:rsid w:val="003452FF"/>
    <w:rsid w:val="00345E5E"/>
    <w:rsid w:val="003463CB"/>
    <w:rsid w:val="0034740D"/>
    <w:rsid w:val="00347D34"/>
    <w:rsid w:val="003501D3"/>
    <w:rsid w:val="00350D74"/>
    <w:rsid w:val="00351559"/>
    <w:rsid w:val="00351A46"/>
    <w:rsid w:val="00351CFD"/>
    <w:rsid w:val="00352A7E"/>
    <w:rsid w:val="00354A20"/>
    <w:rsid w:val="00354EC6"/>
    <w:rsid w:val="00355486"/>
    <w:rsid w:val="00355E3C"/>
    <w:rsid w:val="00355EBD"/>
    <w:rsid w:val="00356602"/>
    <w:rsid w:val="00356770"/>
    <w:rsid w:val="0035785D"/>
    <w:rsid w:val="00357D27"/>
    <w:rsid w:val="003601CC"/>
    <w:rsid w:val="00360816"/>
    <w:rsid w:val="00361432"/>
    <w:rsid w:val="003616DA"/>
    <w:rsid w:val="00361F2B"/>
    <w:rsid w:val="003627C3"/>
    <w:rsid w:val="003637AD"/>
    <w:rsid w:val="003638F0"/>
    <w:rsid w:val="0036392C"/>
    <w:rsid w:val="00364706"/>
    <w:rsid w:val="003649AB"/>
    <w:rsid w:val="00364CA7"/>
    <w:rsid w:val="003654A2"/>
    <w:rsid w:val="00370618"/>
    <w:rsid w:val="00370AD3"/>
    <w:rsid w:val="003719D2"/>
    <w:rsid w:val="003719DD"/>
    <w:rsid w:val="00371A03"/>
    <w:rsid w:val="00372529"/>
    <w:rsid w:val="00372648"/>
    <w:rsid w:val="00373022"/>
    <w:rsid w:val="003738C4"/>
    <w:rsid w:val="00373C9A"/>
    <w:rsid w:val="003742B9"/>
    <w:rsid w:val="0037481A"/>
    <w:rsid w:val="00374CE5"/>
    <w:rsid w:val="00374D7C"/>
    <w:rsid w:val="0037740B"/>
    <w:rsid w:val="003776C6"/>
    <w:rsid w:val="00377AC5"/>
    <w:rsid w:val="00377C7D"/>
    <w:rsid w:val="00380153"/>
    <w:rsid w:val="003802A9"/>
    <w:rsid w:val="003803DF"/>
    <w:rsid w:val="00380AEE"/>
    <w:rsid w:val="0038103D"/>
    <w:rsid w:val="00382F5A"/>
    <w:rsid w:val="003835DC"/>
    <w:rsid w:val="00383753"/>
    <w:rsid w:val="00383BB5"/>
    <w:rsid w:val="003840F5"/>
    <w:rsid w:val="00384C17"/>
    <w:rsid w:val="00385020"/>
    <w:rsid w:val="003853F3"/>
    <w:rsid w:val="0038554D"/>
    <w:rsid w:val="00385DE7"/>
    <w:rsid w:val="003871D0"/>
    <w:rsid w:val="00387484"/>
    <w:rsid w:val="00390450"/>
    <w:rsid w:val="00390E45"/>
    <w:rsid w:val="00391955"/>
    <w:rsid w:val="00391A3D"/>
    <w:rsid w:val="00392104"/>
    <w:rsid w:val="003921CE"/>
    <w:rsid w:val="00392372"/>
    <w:rsid w:val="003954FC"/>
    <w:rsid w:val="00395AA4"/>
    <w:rsid w:val="00395F71"/>
    <w:rsid w:val="00396DA7"/>
    <w:rsid w:val="00396DC4"/>
    <w:rsid w:val="003A0398"/>
    <w:rsid w:val="003A04AF"/>
    <w:rsid w:val="003A109D"/>
    <w:rsid w:val="003A1958"/>
    <w:rsid w:val="003A395A"/>
    <w:rsid w:val="003A44DB"/>
    <w:rsid w:val="003A4883"/>
    <w:rsid w:val="003A4BA5"/>
    <w:rsid w:val="003A4BD7"/>
    <w:rsid w:val="003A4C40"/>
    <w:rsid w:val="003A527C"/>
    <w:rsid w:val="003A5BB7"/>
    <w:rsid w:val="003A5E28"/>
    <w:rsid w:val="003A6193"/>
    <w:rsid w:val="003A69EE"/>
    <w:rsid w:val="003A6D1C"/>
    <w:rsid w:val="003A7D2A"/>
    <w:rsid w:val="003B0F2D"/>
    <w:rsid w:val="003B1EA2"/>
    <w:rsid w:val="003B2EC7"/>
    <w:rsid w:val="003B3002"/>
    <w:rsid w:val="003B39F5"/>
    <w:rsid w:val="003B3D71"/>
    <w:rsid w:val="003B461A"/>
    <w:rsid w:val="003B5213"/>
    <w:rsid w:val="003B541F"/>
    <w:rsid w:val="003B688B"/>
    <w:rsid w:val="003B6919"/>
    <w:rsid w:val="003B69D9"/>
    <w:rsid w:val="003B6D14"/>
    <w:rsid w:val="003B7D7D"/>
    <w:rsid w:val="003C05B6"/>
    <w:rsid w:val="003C06EC"/>
    <w:rsid w:val="003C1410"/>
    <w:rsid w:val="003C1E4E"/>
    <w:rsid w:val="003C2617"/>
    <w:rsid w:val="003C2F08"/>
    <w:rsid w:val="003C350A"/>
    <w:rsid w:val="003C3727"/>
    <w:rsid w:val="003C3AD1"/>
    <w:rsid w:val="003C3B38"/>
    <w:rsid w:val="003C3BFD"/>
    <w:rsid w:val="003C4683"/>
    <w:rsid w:val="003C52F6"/>
    <w:rsid w:val="003C5CDB"/>
    <w:rsid w:val="003C6347"/>
    <w:rsid w:val="003C6C23"/>
    <w:rsid w:val="003C6CAC"/>
    <w:rsid w:val="003D0278"/>
    <w:rsid w:val="003D16E2"/>
    <w:rsid w:val="003D205B"/>
    <w:rsid w:val="003D23BE"/>
    <w:rsid w:val="003D2E9D"/>
    <w:rsid w:val="003D2ECD"/>
    <w:rsid w:val="003D3215"/>
    <w:rsid w:val="003D3B36"/>
    <w:rsid w:val="003D408D"/>
    <w:rsid w:val="003D4940"/>
    <w:rsid w:val="003D4F42"/>
    <w:rsid w:val="003D551A"/>
    <w:rsid w:val="003D583E"/>
    <w:rsid w:val="003D7F65"/>
    <w:rsid w:val="003D7FD6"/>
    <w:rsid w:val="003E0667"/>
    <w:rsid w:val="003E16E5"/>
    <w:rsid w:val="003E186D"/>
    <w:rsid w:val="003E1C3C"/>
    <w:rsid w:val="003E1D9B"/>
    <w:rsid w:val="003E248E"/>
    <w:rsid w:val="003E28CC"/>
    <w:rsid w:val="003E2D6D"/>
    <w:rsid w:val="003E30B3"/>
    <w:rsid w:val="003E38BB"/>
    <w:rsid w:val="003E4763"/>
    <w:rsid w:val="003E4A67"/>
    <w:rsid w:val="003E5960"/>
    <w:rsid w:val="003E699B"/>
    <w:rsid w:val="003E75E6"/>
    <w:rsid w:val="003E7FC2"/>
    <w:rsid w:val="003F03CF"/>
    <w:rsid w:val="003F0E05"/>
    <w:rsid w:val="003F132D"/>
    <w:rsid w:val="003F1BE9"/>
    <w:rsid w:val="003F1F86"/>
    <w:rsid w:val="003F2AC5"/>
    <w:rsid w:val="003F37B2"/>
    <w:rsid w:val="003F39B7"/>
    <w:rsid w:val="003F3ABE"/>
    <w:rsid w:val="003F43C9"/>
    <w:rsid w:val="003F6FAB"/>
    <w:rsid w:val="003F7803"/>
    <w:rsid w:val="004014AA"/>
    <w:rsid w:val="00401881"/>
    <w:rsid w:val="00401DBB"/>
    <w:rsid w:val="00402ABB"/>
    <w:rsid w:val="00402C9C"/>
    <w:rsid w:val="00403957"/>
    <w:rsid w:val="004049D3"/>
    <w:rsid w:val="00405594"/>
    <w:rsid w:val="00406171"/>
    <w:rsid w:val="00406199"/>
    <w:rsid w:val="00407B10"/>
    <w:rsid w:val="00407C28"/>
    <w:rsid w:val="004100F5"/>
    <w:rsid w:val="0041067A"/>
    <w:rsid w:val="004118B9"/>
    <w:rsid w:val="004138D1"/>
    <w:rsid w:val="00413FC3"/>
    <w:rsid w:val="004141CC"/>
    <w:rsid w:val="0041487F"/>
    <w:rsid w:val="00415B38"/>
    <w:rsid w:val="004170AD"/>
    <w:rsid w:val="00417502"/>
    <w:rsid w:val="00417D6F"/>
    <w:rsid w:val="004204DF"/>
    <w:rsid w:val="00420755"/>
    <w:rsid w:val="00420B77"/>
    <w:rsid w:val="00421B52"/>
    <w:rsid w:val="004226DC"/>
    <w:rsid w:val="004229E9"/>
    <w:rsid w:val="00422C51"/>
    <w:rsid w:val="0042364F"/>
    <w:rsid w:val="004242CF"/>
    <w:rsid w:val="0042522C"/>
    <w:rsid w:val="00426FB6"/>
    <w:rsid w:val="0043099B"/>
    <w:rsid w:val="00431174"/>
    <w:rsid w:val="00431402"/>
    <w:rsid w:val="004320D9"/>
    <w:rsid w:val="00432920"/>
    <w:rsid w:val="00433FB1"/>
    <w:rsid w:val="00437081"/>
    <w:rsid w:val="00437907"/>
    <w:rsid w:val="0044110A"/>
    <w:rsid w:val="00441A54"/>
    <w:rsid w:val="00441B4B"/>
    <w:rsid w:val="00441F29"/>
    <w:rsid w:val="004437FE"/>
    <w:rsid w:val="00443C88"/>
    <w:rsid w:val="00444B83"/>
    <w:rsid w:val="0044734B"/>
    <w:rsid w:val="00447EE1"/>
    <w:rsid w:val="00450465"/>
    <w:rsid w:val="00450A3B"/>
    <w:rsid w:val="00451C83"/>
    <w:rsid w:val="00451D8B"/>
    <w:rsid w:val="004520DB"/>
    <w:rsid w:val="00452E8A"/>
    <w:rsid w:val="004530C4"/>
    <w:rsid w:val="0045348F"/>
    <w:rsid w:val="00453DF5"/>
    <w:rsid w:val="00454111"/>
    <w:rsid w:val="004541C7"/>
    <w:rsid w:val="0045592F"/>
    <w:rsid w:val="00455A86"/>
    <w:rsid w:val="0045617E"/>
    <w:rsid w:val="004569E9"/>
    <w:rsid w:val="004579B8"/>
    <w:rsid w:val="00457F81"/>
    <w:rsid w:val="00461B51"/>
    <w:rsid w:val="004639DB"/>
    <w:rsid w:val="0046478F"/>
    <w:rsid w:val="00464D50"/>
    <w:rsid w:val="0046523E"/>
    <w:rsid w:val="004662A5"/>
    <w:rsid w:val="0046647A"/>
    <w:rsid w:val="0046683A"/>
    <w:rsid w:val="00466B6D"/>
    <w:rsid w:val="004676DE"/>
    <w:rsid w:val="00470680"/>
    <w:rsid w:val="004707F4"/>
    <w:rsid w:val="00470916"/>
    <w:rsid w:val="004712C9"/>
    <w:rsid w:val="00472405"/>
    <w:rsid w:val="00475737"/>
    <w:rsid w:val="004760B3"/>
    <w:rsid w:val="004767A5"/>
    <w:rsid w:val="00476A94"/>
    <w:rsid w:val="0047716E"/>
    <w:rsid w:val="0047720C"/>
    <w:rsid w:val="00480145"/>
    <w:rsid w:val="00480204"/>
    <w:rsid w:val="00480340"/>
    <w:rsid w:val="00480538"/>
    <w:rsid w:val="004809C4"/>
    <w:rsid w:val="00481A30"/>
    <w:rsid w:val="00482A9D"/>
    <w:rsid w:val="00482EDB"/>
    <w:rsid w:val="00483EBF"/>
    <w:rsid w:val="004841CA"/>
    <w:rsid w:val="00484C8C"/>
    <w:rsid w:val="00485A05"/>
    <w:rsid w:val="00485FFB"/>
    <w:rsid w:val="00486B8F"/>
    <w:rsid w:val="00486DC3"/>
    <w:rsid w:val="00491180"/>
    <w:rsid w:val="004912DD"/>
    <w:rsid w:val="0049145B"/>
    <w:rsid w:val="00491C46"/>
    <w:rsid w:val="00492D4E"/>
    <w:rsid w:val="00492E64"/>
    <w:rsid w:val="00493DB4"/>
    <w:rsid w:val="0049514D"/>
    <w:rsid w:val="004955A5"/>
    <w:rsid w:val="0049658D"/>
    <w:rsid w:val="0049677D"/>
    <w:rsid w:val="004A0C8D"/>
    <w:rsid w:val="004A0D3A"/>
    <w:rsid w:val="004A0D4F"/>
    <w:rsid w:val="004A10B5"/>
    <w:rsid w:val="004A162B"/>
    <w:rsid w:val="004A19CA"/>
    <w:rsid w:val="004A2036"/>
    <w:rsid w:val="004A289B"/>
    <w:rsid w:val="004A3851"/>
    <w:rsid w:val="004A38CF"/>
    <w:rsid w:val="004A457B"/>
    <w:rsid w:val="004A4811"/>
    <w:rsid w:val="004A51BE"/>
    <w:rsid w:val="004A5ADD"/>
    <w:rsid w:val="004A5DDC"/>
    <w:rsid w:val="004A6202"/>
    <w:rsid w:val="004A64C7"/>
    <w:rsid w:val="004A6FA1"/>
    <w:rsid w:val="004A7670"/>
    <w:rsid w:val="004A7EF6"/>
    <w:rsid w:val="004B03B3"/>
    <w:rsid w:val="004B0821"/>
    <w:rsid w:val="004B0B40"/>
    <w:rsid w:val="004B18D8"/>
    <w:rsid w:val="004B40D0"/>
    <w:rsid w:val="004B427A"/>
    <w:rsid w:val="004B4499"/>
    <w:rsid w:val="004B5085"/>
    <w:rsid w:val="004B5468"/>
    <w:rsid w:val="004B5C75"/>
    <w:rsid w:val="004B637E"/>
    <w:rsid w:val="004B75A9"/>
    <w:rsid w:val="004C14B4"/>
    <w:rsid w:val="004C1997"/>
    <w:rsid w:val="004C205A"/>
    <w:rsid w:val="004C2325"/>
    <w:rsid w:val="004C2C21"/>
    <w:rsid w:val="004C3ED8"/>
    <w:rsid w:val="004C40E1"/>
    <w:rsid w:val="004C4F7E"/>
    <w:rsid w:val="004C511E"/>
    <w:rsid w:val="004C6404"/>
    <w:rsid w:val="004C7152"/>
    <w:rsid w:val="004C7252"/>
    <w:rsid w:val="004C7D92"/>
    <w:rsid w:val="004D0BA2"/>
    <w:rsid w:val="004D33F3"/>
    <w:rsid w:val="004D576F"/>
    <w:rsid w:val="004D6678"/>
    <w:rsid w:val="004D6AE4"/>
    <w:rsid w:val="004D78D3"/>
    <w:rsid w:val="004D78DB"/>
    <w:rsid w:val="004D7D91"/>
    <w:rsid w:val="004D7E17"/>
    <w:rsid w:val="004E00AF"/>
    <w:rsid w:val="004E09C9"/>
    <w:rsid w:val="004E0B93"/>
    <w:rsid w:val="004E120E"/>
    <w:rsid w:val="004E2C77"/>
    <w:rsid w:val="004E41C9"/>
    <w:rsid w:val="004E4CDF"/>
    <w:rsid w:val="004E5C92"/>
    <w:rsid w:val="004E5FB0"/>
    <w:rsid w:val="004E6504"/>
    <w:rsid w:val="004F0856"/>
    <w:rsid w:val="004F14D4"/>
    <w:rsid w:val="004F192F"/>
    <w:rsid w:val="004F2218"/>
    <w:rsid w:val="004F235A"/>
    <w:rsid w:val="004F37B2"/>
    <w:rsid w:val="004F441F"/>
    <w:rsid w:val="004F4CE5"/>
    <w:rsid w:val="004F50D0"/>
    <w:rsid w:val="004F659E"/>
    <w:rsid w:val="004F68A8"/>
    <w:rsid w:val="004F6E9C"/>
    <w:rsid w:val="004F781B"/>
    <w:rsid w:val="005002BD"/>
    <w:rsid w:val="0050072E"/>
    <w:rsid w:val="00500AA7"/>
    <w:rsid w:val="00500F58"/>
    <w:rsid w:val="00501525"/>
    <w:rsid w:val="00501562"/>
    <w:rsid w:val="00501A35"/>
    <w:rsid w:val="00503B54"/>
    <w:rsid w:val="00503E21"/>
    <w:rsid w:val="00504498"/>
    <w:rsid w:val="00504E47"/>
    <w:rsid w:val="00505305"/>
    <w:rsid w:val="0050639A"/>
    <w:rsid w:val="0050656E"/>
    <w:rsid w:val="00507665"/>
    <w:rsid w:val="00510FE0"/>
    <w:rsid w:val="005111E2"/>
    <w:rsid w:val="005129D7"/>
    <w:rsid w:val="005145F0"/>
    <w:rsid w:val="005146DD"/>
    <w:rsid w:val="00516634"/>
    <w:rsid w:val="005167F9"/>
    <w:rsid w:val="00520DF3"/>
    <w:rsid w:val="0052174D"/>
    <w:rsid w:val="00521D11"/>
    <w:rsid w:val="00522120"/>
    <w:rsid w:val="00522126"/>
    <w:rsid w:val="00522A56"/>
    <w:rsid w:val="0052309A"/>
    <w:rsid w:val="005249E8"/>
    <w:rsid w:val="0052628D"/>
    <w:rsid w:val="00527076"/>
    <w:rsid w:val="00531B14"/>
    <w:rsid w:val="005332D3"/>
    <w:rsid w:val="00535D4D"/>
    <w:rsid w:val="005362FC"/>
    <w:rsid w:val="005369D2"/>
    <w:rsid w:val="005409BB"/>
    <w:rsid w:val="00540A10"/>
    <w:rsid w:val="005414F3"/>
    <w:rsid w:val="00542203"/>
    <w:rsid w:val="00542A4D"/>
    <w:rsid w:val="005442CB"/>
    <w:rsid w:val="005444F5"/>
    <w:rsid w:val="00544C5A"/>
    <w:rsid w:val="0054501A"/>
    <w:rsid w:val="005456B4"/>
    <w:rsid w:val="005470DC"/>
    <w:rsid w:val="00550740"/>
    <w:rsid w:val="005514A3"/>
    <w:rsid w:val="00551875"/>
    <w:rsid w:val="00551DBA"/>
    <w:rsid w:val="005520A7"/>
    <w:rsid w:val="00552295"/>
    <w:rsid w:val="00552E2A"/>
    <w:rsid w:val="0055328C"/>
    <w:rsid w:val="00553796"/>
    <w:rsid w:val="00553D25"/>
    <w:rsid w:val="00554C54"/>
    <w:rsid w:val="00556A1C"/>
    <w:rsid w:val="00557944"/>
    <w:rsid w:val="00560463"/>
    <w:rsid w:val="00562FDD"/>
    <w:rsid w:val="00563D62"/>
    <w:rsid w:val="0056554C"/>
    <w:rsid w:val="00565AE2"/>
    <w:rsid w:val="00566292"/>
    <w:rsid w:val="005715EB"/>
    <w:rsid w:val="005721AA"/>
    <w:rsid w:val="005727F4"/>
    <w:rsid w:val="005731A2"/>
    <w:rsid w:val="00573CD2"/>
    <w:rsid w:val="00573EDC"/>
    <w:rsid w:val="005748CB"/>
    <w:rsid w:val="00575748"/>
    <w:rsid w:val="00576565"/>
    <w:rsid w:val="005771BD"/>
    <w:rsid w:val="005771F4"/>
    <w:rsid w:val="005813A4"/>
    <w:rsid w:val="00582BA6"/>
    <w:rsid w:val="00582C76"/>
    <w:rsid w:val="005832C2"/>
    <w:rsid w:val="005846F4"/>
    <w:rsid w:val="0058567F"/>
    <w:rsid w:val="00586CA8"/>
    <w:rsid w:val="005879BC"/>
    <w:rsid w:val="0059034C"/>
    <w:rsid w:val="00590E0A"/>
    <w:rsid w:val="005915F0"/>
    <w:rsid w:val="00591847"/>
    <w:rsid w:val="00591BA1"/>
    <w:rsid w:val="00591F5D"/>
    <w:rsid w:val="00592638"/>
    <w:rsid w:val="00593C70"/>
    <w:rsid w:val="00593ED8"/>
    <w:rsid w:val="00594D41"/>
    <w:rsid w:val="00596225"/>
    <w:rsid w:val="0059725C"/>
    <w:rsid w:val="0059743F"/>
    <w:rsid w:val="00597564"/>
    <w:rsid w:val="00597A1E"/>
    <w:rsid w:val="00597F4E"/>
    <w:rsid w:val="005A0DD5"/>
    <w:rsid w:val="005A1933"/>
    <w:rsid w:val="005A3510"/>
    <w:rsid w:val="005A44F7"/>
    <w:rsid w:val="005A4B14"/>
    <w:rsid w:val="005A55F4"/>
    <w:rsid w:val="005A5D39"/>
    <w:rsid w:val="005A635C"/>
    <w:rsid w:val="005A6B80"/>
    <w:rsid w:val="005A6E8B"/>
    <w:rsid w:val="005A709D"/>
    <w:rsid w:val="005A71C4"/>
    <w:rsid w:val="005A72BD"/>
    <w:rsid w:val="005B05E2"/>
    <w:rsid w:val="005B15C7"/>
    <w:rsid w:val="005B1AC3"/>
    <w:rsid w:val="005B2D93"/>
    <w:rsid w:val="005B2E00"/>
    <w:rsid w:val="005B32CC"/>
    <w:rsid w:val="005B444F"/>
    <w:rsid w:val="005B48EA"/>
    <w:rsid w:val="005B4A5D"/>
    <w:rsid w:val="005B5A69"/>
    <w:rsid w:val="005B6CF7"/>
    <w:rsid w:val="005C026F"/>
    <w:rsid w:val="005C08F0"/>
    <w:rsid w:val="005C0B8D"/>
    <w:rsid w:val="005C0D0D"/>
    <w:rsid w:val="005C25CA"/>
    <w:rsid w:val="005C32C7"/>
    <w:rsid w:val="005C351C"/>
    <w:rsid w:val="005C380F"/>
    <w:rsid w:val="005C3FF8"/>
    <w:rsid w:val="005C4B0C"/>
    <w:rsid w:val="005C4EED"/>
    <w:rsid w:val="005C5CB9"/>
    <w:rsid w:val="005C6156"/>
    <w:rsid w:val="005C659C"/>
    <w:rsid w:val="005C7295"/>
    <w:rsid w:val="005C75D0"/>
    <w:rsid w:val="005C789C"/>
    <w:rsid w:val="005C7EE6"/>
    <w:rsid w:val="005D0DB6"/>
    <w:rsid w:val="005D1ADF"/>
    <w:rsid w:val="005D1B66"/>
    <w:rsid w:val="005D215F"/>
    <w:rsid w:val="005D2A05"/>
    <w:rsid w:val="005D2BCB"/>
    <w:rsid w:val="005D39CF"/>
    <w:rsid w:val="005D4D77"/>
    <w:rsid w:val="005D4DD3"/>
    <w:rsid w:val="005D531C"/>
    <w:rsid w:val="005D5EDD"/>
    <w:rsid w:val="005D637A"/>
    <w:rsid w:val="005D693D"/>
    <w:rsid w:val="005D715C"/>
    <w:rsid w:val="005D75E8"/>
    <w:rsid w:val="005E00E8"/>
    <w:rsid w:val="005E057F"/>
    <w:rsid w:val="005E073E"/>
    <w:rsid w:val="005E133C"/>
    <w:rsid w:val="005E18FD"/>
    <w:rsid w:val="005E2220"/>
    <w:rsid w:val="005E2BAE"/>
    <w:rsid w:val="005E2F70"/>
    <w:rsid w:val="005E3BB7"/>
    <w:rsid w:val="005E4BFB"/>
    <w:rsid w:val="005E622C"/>
    <w:rsid w:val="005E6733"/>
    <w:rsid w:val="005E727C"/>
    <w:rsid w:val="005F0027"/>
    <w:rsid w:val="005F079D"/>
    <w:rsid w:val="005F0F99"/>
    <w:rsid w:val="005F1CCD"/>
    <w:rsid w:val="005F2628"/>
    <w:rsid w:val="005F28A7"/>
    <w:rsid w:val="005F35D5"/>
    <w:rsid w:val="005F5280"/>
    <w:rsid w:val="005F57FE"/>
    <w:rsid w:val="005F5DB0"/>
    <w:rsid w:val="005F7922"/>
    <w:rsid w:val="00601572"/>
    <w:rsid w:val="006043E5"/>
    <w:rsid w:val="00604E80"/>
    <w:rsid w:val="00604F53"/>
    <w:rsid w:val="0060533B"/>
    <w:rsid w:val="006077C2"/>
    <w:rsid w:val="0061059C"/>
    <w:rsid w:val="00610EC1"/>
    <w:rsid w:val="006117A7"/>
    <w:rsid w:val="0061194F"/>
    <w:rsid w:val="0061241E"/>
    <w:rsid w:val="00612B7E"/>
    <w:rsid w:val="00613FA2"/>
    <w:rsid w:val="00615127"/>
    <w:rsid w:val="006163FB"/>
    <w:rsid w:val="00616AE5"/>
    <w:rsid w:val="00616EF1"/>
    <w:rsid w:val="00617491"/>
    <w:rsid w:val="00620536"/>
    <w:rsid w:val="0062099A"/>
    <w:rsid w:val="00621CD2"/>
    <w:rsid w:val="00622907"/>
    <w:rsid w:val="0062319A"/>
    <w:rsid w:val="0062360F"/>
    <w:rsid w:val="00624EA5"/>
    <w:rsid w:val="00625A92"/>
    <w:rsid w:val="00626536"/>
    <w:rsid w:val="006307B5"/>
    <w:rsid w:val="00630E80"/>
    <w:rsid w:val="0063176E"/>
    <w:rsid w:val="00631787"/>
    <w:rsid w:val="0063253F"/>
    <w:rsid w:val="00632BB6"/>
    <w:rsid w:val="00633B52"/>
    <w:rsid w:val="0063453D"/>
    <w:rsid w:val="00634FAA"/>
    <w:rsid w:val="006360E1"/>
    <w:rsid w:val="0063618D"/>
    <w:rsid w:val="006366C9"/>
    <w:rsid w:val="006375FB"/>
    <w:rsid w:val="0063793E"/>
    <w:rsid w:val="00637C66"/>
    <w:rsid w:val="006405D3"/>
    <w:rsid w:val="00640893"/>
    <w:rsid w:val="00641155"/>
    <w:rsid w:val="00641674"/>
    <w:rsid w:val="00641ACD"/>
    <w:rsid w:val="00641CF0"/>
    <w:rsid w:val="00642C99"/>
    <w:rsid w:val="00642DB6"/>
    <w:rsid w:val="00642DBD"/>
    <w:rsid w:val="00642E43"/>
    <w:rsid w:val="00643385"/>
    <w:rsid w:val="00644311"/>
    <w:rsid w:val="0064494F"/>
    <w:rsid w:val="00644C60"/>
    <w:rsid w:val="00646242"/>
    <w:rsid w:val="0064717B"/>
    <w:rsid w:val="0064730E"/>
    <w:rsid w:val="0065032F"/>
    <w:rsid w:val="006538D7"/>
    <w:rsid w:val="00653CC2"/>
    <w:rsid w:val="00653FE0"/>
    <w:rsid w:val="00654666"/>
    <w:rsid w:val="006546AF"/>
    <w:rsid w:val="00654E12"/>
    <w:rsid w:val="00654F9F"/>
    <w:rsid w:val="00655836"/>
    <w:rsid w:val="006564AD"/>
    <w:rsid w:val="006564CE"/>
    <w:rsid w:val="00657267"/>
    <w:rsid w:val="00657722"/>
    <w:rsid w:val="00657E67"/>
    <w:rsid w:val="00660563"/>
    <w:rsid w:val="00660841"/>
    <w:rsid w:val="00660E04"/>
    <w:rsid w:val="00661817"/>
    <w:rsid w:val="00661D12"/>
    <w:rsid w:val="00662145"/>
    <w:rsid w:val="0066251A"/>
    <w:rsid w:val="00663D3E"/>
    <w:rsid w:val="00664293"/>
    <w:rsid w:val="00664C46"/>
    <w:rsid w:val="0066573F"/>
    <w:rsid w:val="00667DCF"/>
    <w:rsid w:val="00671632"/>
    <w:rsid w:val="00671D28"/>
    <w:rsid w:val="00672381"/>
    <w:rsid w:val="006739A2"/>
    <w:rsid w:val="00673B57"/>
    <w:rsid w:val="00673D91"/>
    <w:rsid w:val="0067555D"/>
    <w:rsid w:val="00675D12"/>
    <w:rsid w:val="006803CB"/>
    <w:rsid w:val="006807B0"/>
    <w:rsid w:val="00680AEF"/>
    <w:rsid w:val="00680E15"/>
    <w:rsid w:val="006815BF"/>
    <w:rsid w:val="006817C2"/>
    <w:rsid w:val="00681A6A"/>
    <w:rsid w:val="006820C3"/>
    <w:rsid w:val="006829B6"/>
    <w:rsid w:val="00683C3B"/>
    <w:rsid w:val="00684370"/>
    <w:rsid w:val="00685768"/>
    <w:rsid w:val="00685A9A"/>
    <w:rsid w:val="006865A9"/>
    <w:rsid w:val="00691C60"/>
    <w:rsid w:val="006922B3"/>
    <w:rsid w:val="00692506"/>
    <w:rsid w:val="006927CD"/>
    <w:rsid w:val="00693427"/>
    <w:rsid w:val="00693C50"/>
    <w:rsid w:val="00693F5C"/>
    <w:rsid w:val="0069459C"/>
    <w:rsid w:val="006945A8"/>
    <w:rsid w:val="0069595E"/>
    <w:rsid w:val="00696532"/>
    <w:rsid w:val="00696910"/>
    <w:rsid w:val="00696D68"/>
    <w:rsid w:val="00696E0D"/>
    <w:rsid w:val="00696E2A"/>
    <w:rsid w:val="00696EA2"/>
    <w:rsid w:val="00697052"/>
    <w:rsid w:val="0069744A"/>
    <w:rsid w:val="00697B0A"/>
    <w:rsid w:val="00697DF7"/>
    <w:rsid w:val="00697E41"/>
    <w:rsid w:val="006A055C"/>
    <w:rsid w:val="006A07D7"/>
    <w:rsid w:val="006A0B20"/>
    <w:rsid w:val="006A0E82"/>
    <w:rsid w:val="006A0E9D"/>
    <w:rsid w:val="006A1C8C"/>
    <w:rsid w:val="006A2379"/>
    <w:rsid w:val="006A23BC"/>
    <w:rsid w:val="006A24A7"/>
    <w:rsid w:val="006A3397"/>
    <w:rsid w:val="006A35E2"/>
    <w:rsid w:val="006A3897"/>
    <w:rsid w:val="006A3AD7"/>
    <w:rsid w:val="006A3D83"/>
    <w:rsid w:val="006A54EA"/>
    <w:rsid w:val="006A5F62"/>
    <w:rsid w:val="006A6128"/>
    <w:rsid w:val="006A661D"/>
    <w:rsid w:val="006B04B2"/>
    <w:rsid w:val="006B0649"/>
    <w:rsid w:val="006B07AF"/>
    <w:rsid w:val="006B0A9D"/>
    <w:rsid w:val="006B10CA"/>
    <w:rsid w:val="006B1542"/>
    <w:rsid w:val="006B45C4"/>
    <w:rsid w:val="006B4B50"/>
    <w:rsid w:val="006B4C3F"/>
    <w:rsid w:val="006B54E6"/>
    <w:rsid w:val="006B6287"/>
    <w:rsid w:val="006B62C2"/>
    <w:rsid w:val="006B6418"/>
    <w:rsid w:val="006B6597"/>
    <w:rsid w:val="006B6A53"/>
    <w:rsid w:val="006B6EC8"/>
    <w:rsid w:val="006B70A0"/>
    <w:rsid w:val="006B732C"/>
    <w:rsid w:val="006B7FBA"/>
    <w:rsid w:val="006C1C0C"/>
    <w:rsid w:val="006C296D"/>
    <w:rsid w:val="006C2B77"/>
    <w:rsid w:val="006C416E"/>
    <w:rsid w:val="006C42B0"/>
    <w:rsid w:val="006C46D2"/>
    <w:rsid w:val="006C4919"/>
    <w:rsid w:val="006C5144"/>
    <w:rsid w:val="006C543D"/>
    <w:rsid w:val="006C5471"/>
    <w:rsid w:val="006C5C18"/>
    <w:rsid w:val="006C661A"/>
    <w:rsid w:val="006C688E"/>
    <w:rsid w:val="006C68EC"/>
    <w:rsid w:val="006C6A26"/>
    <w:rsid w:val="006C6B3F"/>
    <w:rsid w:val="006C7D76"/>
    <w:rsid w:val="006D0AF7"/>
    <w:rsid w:val="006D1BB2"/>
    <w:rsid w:val="006D1CEF"/>
    <w:rsid w:val="006D1D33"/>
    <w:rsid w:val="006D2E85"/>
    <w:rsid w:val="006D43D7"/>
    <w:rsid w:val="006D4E50"/>
    <w:rsid w:val="006D62E2"/>
    <w:rsid w:val="006D6A1A"/>
    <w:rsid w:val="006E0860"/>
    <w:rsid w:val="006E2724"/>
    <w:rsid w:val="006E273F"/>
    <w:rsid w:val="006E2E6C"/>
    <w:rsid w:val="006E3CDB"/>
    <w:rsid w:val="006E40C5"/>
    <w:rsid w:val="006E40F2"/>
    <w:rsid w:val="006E46D1"/>
    <w:rsid w:val="006E5E24"/>
    <w:rsid w:val="006E6663"/>
    <w:rsid w:val="006E73CA"/>
    <w:rsid w:val="006E7478"/>
    <w:rsid w:val="006E7836"/>
    <w:rsid w:val="006E7921"/>
    <w:rsid w:val="006F0FE0"/>
    <w:rsid w:val="006F38BE"/>
    <w:rsid w:val="006F4529"/>
    <w:rsid w:val="006F48D8"/>
    <w:rsid w:val="006F4B47"/>
    <w:rsid w:val="006F4D40"/>
    <w:rsid w:val="006F56B8"/>
    <w:rsid w:val="006F5F18"/>
    <w:rsid w:val="006F60FB"/>
    <w:rsid w:val="006F7298"/>
    <w:rsid w:val="007032E4"/>
    <w:rsid w:val="00703C31"/>
    <w:rsid w:val="0070414B"/>
    <w:rsid w:val="00704813"/>
    <w:rsid w:val="00704824"/>
    <w:rsid w:val="00706003"/>
    <w:rsid w:val="0070634B"/>
    <w:rsid w:val="00706522"/>
    <w:rsid w:val="00706F5D"/>
    <w:rsid w:val="007076AB"/>
    <w:rsid w:val="007077BB"/>
    <w:rsid w:val="00707B87"/>
    <w:rsid w:val="00707C1E"/>
    <w:rsid w:val="00710F52"/>
    <w:rsid w:val="007117D9"/>
    <w:rsid w:val="0071384F"/>
    <w:rsid w:val="00713FB4"/>
    <w:rsid w:val="00714044"/>
    <w:rsid w:val="0071469F"/>
    <w:rsid w:val="007146AA"/>
    <w:rsid w:val="00714CDE"/>
    <w:rsid w:val="0071539B"/>
    <w:rsid w:val="00716978"/>
    <w:rsid w:val="00717498"/>
    <w:rsid w:val="00717A11"/>
    <w:rsid w:val="007208C3"/>
    <w:rsid w:val="00720952"/>
    <w:rsid w:val="007215E0"/>
    <w:rsid w:val="007220B7"/>
    <w:rsid w:val="0072283A"/>
    <w:rsid w:val="007237F5"/>
    <w:rsid w:val="0072497B"/>
    <w:rsid w:val="00725FC7"/>
    <w:rsid w:val="007263F7"/>
    <w:rsid w:val="007268B4"/>
    <w:rsid w:val="00727550"/>
    <w:rsid w:val="00730137"/>
    <w:rsid w:val="00730CBA"/>
    <w:rsid w:val="00731500"/>
    <w:rsid w:val="00732472"/>
    <w:rsid w:val="00732B06"/>
    <w:rsid w:val="00733A4E"/>
    <w:rsid w:val="00733EDF"/>
    <w:rsid w:val="007341F9"/>
    <w:rsid w:val="00734FA8"/>
    <w:rsid w:val="00735BC6"/>
    <w:rsid w:val="007369C0"/>
    <w:rsid w:val="00736A04"/>
    <w:rsid w:val="00736AD7"/>
    <w:rsid w:val="00737223"/>
    <w:rsid w:val="0073784D"/>
    <w:rsid w:val="0073790E"/>
    <w:rsid w:val="007379FC"/>
    <w:rsid w:val="00737C64"/>
    <w:rsid w:val="00737E52"/>
    <w:rsid w:val="00740434"/>
    <w:rsid w:val="00740826"/>
    <w:rsid w:val="00740DD8"/>
    <w:rsid w:val="00741889"/>
    <w:rsid w:val="00742C0B"/>
    <w:rsid w:val="00742DEA"/>
    <w:rsid w:val="00743313"/>
    <w:rsid w:val="00744C13"/>
    <w:rsid w:val="00745515"/>
    <w:rsid w:val="00746610"/>
    <w:rsid w:val="0074692D"/>
    <w:rsid w:val="007472D4"/>
    <w:rsid w:val="00747A96"/>
    <w:rsid w:val="00747C8C"/>
    <w:rsid w:val="00750882"/>
    <w:rsid w:val="00752A07"/>
    <w:rsid w:val="00755434"/>
    <w:rsid w:val="00755FEC"/>
    <w:rsid w:val="00757612"/>
    <w:rsid w:val="007609B9"/>
    <w:rsid w:val="00760CA3"/>
    <w:rsid w:val="00761812"/>
    <w:rsid w:val="00762E07"/>
    <w:rsid w:val="00763E78"/>
    <w:rsid w:val="00764294"/>
    <w:rsid w:val="00764F32"/>
    <w:rsid w:val="007677CF"/>
    <w:rsid w:val="0077005B"/>
    <w:rsid w:val="00770467"/>
    <w:rsid w:val="00770527"/>
    <w:rsid w:val="00770613"/>
    <w:rsid w:val="007718DD"/>
    <w:rsid w:val="00771C8C"/>
    <w:rsid w:val="00771F13"/>
    <w:rsid w:val="00772075"/>
    <w:rsid w:val="00772FA6"/>
    <w:rsid w:val="007731E0"/>
    <w:rsid w:val="007751FA"/>
    <w:rsid w:val="00775382"/>
    <w:rsid w:val="00775850"/>
    <w:rsid w:val="00775E20"/>
    <w:rsid w:val="00777144"/>
    <w:rsid w:val="00780256"/>
    <w:rsid w:val="00780A98"/>
    <w:rsid w:val="00780D5F"/>
    <w:rsid w:val="0078103B"/>
    <w:rsid w:val="007832AF"/>
    <w:rsid w:val="007842C4"/>
    <w:rsid w:val="00784882"/>
    <w:rsid w:val="00785217"/>
    <w:rsid w:val="0078615B"/>
    <w:rsid w:val="00786985"/>
    <w:rsid w:val="00787510"/>
    <w:rsid w:val="00787845"/>
    <w:rsid w:val="00790427"/>
    <w:rsid w:val="00790ECB"/>
    <w:rsid w:val="00791735"/>
    <w:rsid w:val="00792A9B"/>
    <w:rsid w:val="0079343C"/>
    <w:rsid w:val="0079428F"/>
    <w:rsid w:val="00794C22"/>
    <w:rsid w:val="00794CE3"/>
    <w:rsid w:val="00795650"/>
    <w:rsid w:val="0079606B"/>
    <w:rsid w:val="007A0197"/>
    <w:rsid w:val="007A03D2"/>
    <w:rsid w:val="007A1B12"/>
    <w:rsid w:val="007A2406"/>
    <w:rsid w:val="007A3454"/>
    <w:rsid w:val="007A49C8"/>
    <w:rsid w:val="007A4C23"/>
    <w:rsid w:val="007A51F0"/>
    <w:rsid w:val="007A57F5"/>
    <w:rsid w:val="007A5BAD"/>
    <w:rsid w:val="007A62A7"/>
    <w:rsid w:val="007A6783"/>
    <w:rsid w:val="007A6CEC"/>
    <w:rsid w:val="007A7A22"/>
    <w:rsid w:val="007B2BD4"/>
    <w:rsid w:val="007B3860"/>
    <w:rsid w:val="007B43BE"/>
    <w:rsid w:val="007B6313"/>
    <w:rsid w:val="007B6735"/>
    <w:rsid w:val="007B68A6"/>
    <w:rsid w:val="007B7866"/>
    <w:rsid w:val="007C0350"/>
    <w:rsid w:val="007C178B"/>
    <w:rsid w:val="007C26D0"/>
    <w:rsid w:val="007C2D25"/>
    <w:rsid w:val="007C2D3F"/>
    <w:rsid w:val="007C2DCA"/>
    <w:rsid w:val="007C2F70"/>
    <w:rsid w:val="007C453C"/>
    <w:rsid w:val="007C523A"/>
    <w:rsid w:val="007C6283"/>
    <w:rsid w:val="007C66A8"/>
    <w:rsid w:val="007C69FC"/>
    <w:rsid w:val="007C7481"/>
    <w:rsid w:val="007C7503"/>
    <w:rsid w:val="007C7504"/>
    <w:rsid w:val="007C7960"/>
    <w:rsid w:val="007D0865"/>
    <w:rsid w:val="007D09A5"/>
    <w:rsid w:val="007D0C34"/>
    <w:rsid w:val="007D220A"/>
    <w:rsid w:val="007D37C6"/>
    <w:rsid w:val="007D3D8C"/>
    <w:rsid w:val="007D4720"/>
    <w:rsid w:val="007D4B94"/>
    <w:rsid w:val="007D5898"/>
    <w:rsid w:val="007D59F2"/>
    <w:rsid w:val="007D61C7"/>
    <w:rsid w:val="007D61FC"/>
    <w:rsid w:val="007D6E6E"/>
    <w:rsid w:val="007D70A0"/>
    <w:rsid w:val="007E0D6F"/>
    <w:rsid w:val="007E149C"/>
    <w:rsid w:val="007E1E47"/>
    <w:rsid w:val="007E3CE2"/>
    <w:rsid w:val="007E4B9E"/>
    <w:rsid w:val="007E4BCB"/>
    <w:rsid w:val="007E504C"/>
    <w:rsid w:val="007E57A9"/>
    <w:rsid w:val="007E6A87"/>
    <w:rsid w:val="007E77D5"/>
    <w:rsid w:val="007E7BD9"/>
    <w:rsid w:val="007F014E"/>
    <w:rsid w:val="007F0738"/>
    <w:rsid w:val="007F082B"/>
    <w:rsid w:val="007F1050"/>
    <w:rsid w:val="007F1931"/>
    <w:rsid w:val="007F1D53"/>
    <w:rsid w:val="007F268C"/>
    <w:rsid w:val="007F2936"/>
    <w:rsid w:val="007F33AF"/>
    <w:rsid w:val="007F3466"/>
    <w:rsid w:val="007F6319"/>
    <w:rsid w:val="007F6494"/>
    <w:rsid w:val="007F64A9"/>
    <w:rsid w:val="007F674D"/>
    <w:rsid w:val="008007F7"/>
    <w:rsid w:val="00800E36"/>
    <w:rsid w:val="0080141D"/>
    <w:rsid w:val="00801D77"/>
    <w:rsid w:val="00802566"/>
    <w:rsid w:val="00802B91"/>
    <w:rsid w:val="00804608"/>
    <w:rsid w:val="008061DF"/>
    <w:rsid w:val="008065A5"/>
    <w:rsid w:val="00806BC4"/>
    <w:rsid w:val="00806E52"/>
    <w:rsid w:val="008075D3"/>
    <w:rsid w:val="00807F70"/>
    <w:rsid w:val="008102A9"/>
    <w:rsid w:val="008104FE"/>
    <w:rsid w:val="008109BE"/>
    <w:rsid w:val="008115EC"/>
    <w:rsid w:val="008122F4"/>
    <w:rsid w:val="00812AA2"/>
    <w:rsid w:val="00812CB4"/>
    <w:rsid w:val="0081370F"/>
    <w:rsid w:val="00813D13"/>
    <w:rsid w:val="008141DF"/>
    <w:rsid w:val="00814318"/>
    <w:rsid w:val="008143A4"/>
    <w:rsid w:val="008146BB"/>
    <w:rsid w:val="008147CA"/>
    <w:rsid w:val="00814B68"/>
    <w:rsid w:val="00814E7B"/>
    <w:rsid w:val="0081616D"/>
    <w:rsid w:val="008168A4"/>
    <w:rsid w:val="00817BD0"/>
    <w:rsid w:val="008227A6"/>
    <w:rsid w:val="00822EF3"/>
    <w:rsid w:val="00824767"/>
    <w:rsid w:val="00825642"/>
    <w:rsid w:val="008256E0"/>
    <w:rsid w:val="008261CE"/>
    <w:rsid w:val="00827318"/>
    <w:rsid w:val="0082740C"/>
    <w:rsid w:val="00830B91"/>
    <w:rsid w:val="00830C4A"/>
    <w:rsid w:val="00831020"/>
    <w:rsid w:val="00831500"/>
    <w:rsid w:val="00832E7C"/>
    <w:rsid w:val="008334C8"/>
    <w:rsid w:val="0083382F"/>
    <w:rsid w:val="00833D88"/>
    <w:rsid w:val="00834C4B"/>
    <w:rsid w:val="0083539E"/>
    <w:rsid w:val="008355DE"/>
    <w:rsid w:val="00835643"/>
    <w:rsid w:val="008358A0"/>
    <w:rsid w:val="00835A1C"/>
    <w:rsid w:val="008361DB"/>
    <w:rsid w:val="0083687A"/>
    <w:rsid w:val="00836E70"/>
    <w:rsid w:val="008372C0"/>
    <w:rsid w:val="0084147D"/>
    <w:rsid w:val="00843758"/>
    <w:rsid w:val="00843EE5"/>
    <w:rsid w:val="0084556D"/>
    <w:rsid w:val="008461CA"/>
    <w:rsid w:val="00846C3B"/>
    <w:rsid w:val="00846E60"/>
    <w:rsid w:val="00847136"/>
    <w:rsid w:val="008472C5"/>
    <w:rsid w:val="0084781A"/>
    <w:rsid w:val="00851037"/>
    <w:rsid w:val="00851BB9"/>
    <w:rsid w:val="00852240"/>
    <w:rsid w:val="00852945"/>
    <w:rsid w:val="00852D04"/>
    <w:rsid w:val="00852E4B"/>
    <w:rsid w:val="00853B49"/>
    <w:rsid w:val="00853D42"/>
    <w:rsid w:val="00854395"/>
    <w:rsid w:val="00856423"/>
    <w:rsid w:val="0085658F"/>
    <w:rsid w:val="00856C31"/>
    <w:rsid w:val="008577B7"/>
    <w:rsid w:val="00857896"/>
    <w:rsid w:val="00857F86"/>
    <w:rsid w:val="008619C8"/>
    <w:rsid w:val="00861A37"/>
    <w:rsid w:val="00862535"/>
    <w:rsid w:val="0086297F"/>
    <w:rsid w:val="00862DEA"/>
    <w:rsid w:val="00863CE8"/>
    <w:rsid w:val="00864945"/>
    <w:rsid w:val="0086499F"/>
    <w:rsid w:val="00865286"/>
    <w:rsid w:val="0086643F"/>
    <w:rsid w:val="008665A9"/>
    <w:rsid w:val="0086703F"/>
    <w:rsid w:val="008678F2"/>
    <w:rsid w:val="0087082E"/>
    <w:rsid w:val="00870B10"/>
    <w:rsid w:val="00870B65"/>
    <w:rsid w:val="008710F8"/>
    <w:rsid w:val="00871AF4"/>
    <w:rsid w:val="00872172"/>
    <w:rsid w:val="008722B8"/>
    <w:rsid w:val="00873579"/>
    <w:rsid w:val="0087453D"/>
    <w:rsid w:val="00876AD7"/>
    <w:rsid w:val="008805F5"/>
    <w:rsid w:val="0088083B"/>
    <w:rsid w:val="0088155F"/>
    <w:rsid w:val="00883735"/>
    <w:rsid w:val="00883B4E"/>
    <w:rsid w:val="0088454D"/>
    <w:rsid w:val="0088474F"/>
    <w:rsid w:val="0088592E"/>
    <w:rsid w:val="00885F80"/>
    <w:rsid w:val="008866FD"/>
    <w:rsid w:val="00887B50"/>
    <w:rsid w:val="00890EDB"/>
    <w:rsid w:val="00891CAD"/>
    <w:rsid w:val="00892879"/>
    <w:rsid w:val="00892C6A"/>
    <w:rsid w:val="00892F93"/>
    <w:rsid w:val="00893ED5"/>
    <w:rsid w:val="0089532B"/>
    <w:rsid w:val="00895572"/>
    <w:rsid w:val="00895C9A"/>
    <w:rsid w:val="00896682"/>
    <w:rsid w:val="00896AE0"/>
    <w:rsid w:val="00897714"/>
    <w:rsid w:val="00897CA8"/>
    <w:rsid w:val="008A0421"/>
    <w:rsid w:val="008A0C8D"/>
    <w:rsid w:val="008A0E81"/>
    <w:rsid w:val="008A0EEC"/>
    <w:rsid w:val="008A20C0"/>
    <w:rsid w:val="008A256F"/>
    <w:rsid w:val="008A269D"/>
    <w:rsid w:val="008A329B"/>
    <w:rsid w:val="008A3329"/>
    <w:rsid w:val="008A3B03"/>
    <w:rsid w:val="008A3E15"/>
    <w:rsid w:val="008A4F64"/>
    <w:rsid w:val="008A528A"/>
    <w:rsid w:val="008A631B"/>
    <w:rsid w:val="008A6560"/>
    <w:rsid w:val="008A7A0F"/>
    <w:rsid w:val="008B006B"/>
    <w:rsid w:val="008B04A9"/>
    <w:rsid w:val="008B0BC4"/>
    <w:rsid w:val="008B0EE5"/>
    <w:rsid w:val="008B19AD"/>
    <w:rsid w:val="008B1EBB"/>
    <w:rsid w:val="008B2F44"/>
    <w:rsid w:val="008B329F"/>
    <w:rsid w:val="008B32C1"/>
    <w:rsid w:val="008B39AA"/>
    <w:rsid w:val="008B3A50"/>
    <w:rsid w:val="008B3D28"/>
    <w:rsid w:val="008B4AE5"/>
    <w:rsid w:val="008B4E76"/>
    <w:rsid w:val="008B57E0"/>
    <w:rsid w:val="008B66E5"/>
    <w:rsid w:val="008B6719"/>
    <w:rsid w:val="008B6CCD"/>
    <w:rsid w:val="008B7A4B"/>
    <w:rsid w:val="008C0DAF"/>
    <w:rsid w:val="008C0E22"/>
    <w:rsid w:val="008C0F16"/>
    <w:rsid w:val="008C1580"/>
    <w:rsid w:val="008C1B18"/>
    <w:rsid w:val="008C223E"/>
    <w:rsid w:val="008C2588"/>
    <w:rsid w:val="008C27C7"/>
    <w:rsid w:val="008C2D2D"/>
    <w:rsid w:val="008C3635"/>
    <w:rsid w:val="008C3AE6"/>
    <w:rsid w:val="008C405C"/>
    <w:rsid w:val="008C4065"/>
    <w:rsid w:val="008C4485"/>
    <w:rsid w:val="008C49A0"/>
    <w:rsid w:val="008C4B5D"/>
    <w:rsid w:val="008C7222"/>
    <w:rsid w:val="008C723A"/>
    <w:rsid w:val="008C7657"/>
    <w:rsid w:val="008C76B9"/>
    <w:rsid w:val="008C7D53"/>
    <w:rsid w:val="008C7ECD"/>
    <w:rsid w:val="008D02B8"/>
    <w:rsid w:val="008D1F7F"/>
    <w:rsid w:val="008D22F6"/>
    <w:rsid w:val="008D3CED"/>
    <w:rsid w:val="008D3E5A"/>
    <w:rsid w:val="008D3F05"/>
    <w:rsid w:val="008D3F53"/>
    <w:rsid w:val="008D5235"/>
    <w:rsid w:val="008D57AF"/>
    <w:rsid w:val="008D7D9D"/>
    <w:rsid w:val="008D7DDF"/>
    <w:rsid w:val="008E0514"/>
    <w:rsid w:val="008E0B6B"/>
    <w:rsid w:val="008E10B2"/>
    <w:rsid w:val="008E1B21"/>
    <w:rsid w:val="008E275C"/>
    <w:rsid w:val="008E2FBD"/>
    <w:rsid w:val="008E32F7"/>
    <w:rsid w:val="008E3A89"/>
    <w:rsid w:val="008E3FBA"/>
    <w:rsid w:val="008E4385"/>
    <w:rsid w:val="008E458D"/>
    <w:rsid w:val="008E4F27"/>
    <w:rsid w:val="008E5168"/>
    <w:rsid w:val="008E5187"/>
    <w:rsid w:val="008E5FC7"/>
    <w:rsid w:val="008E6863"/>
    <w:rsid w:val="008F0D9B"/>
    <w:rsid w:val="008F185A"/>
    <w:rsid w:val="008F1BD7"/>
    <w:rsid w:val="008F2D81"/>
    <w:rsid w:val="008F2DF3"/>
    <w:rsid w:val="008F4F57"/>
    <w:rsid w:val="008F59D1"/>
    <w:rsid w:val="008F606F"/>
    <w:rsid w:val="008F61C0"/>
    <w:rsid w:val="008F7F7B"/>
    <w:rsid w:val="00900414"/>
    <w:rsid w:val="009018F8"/>
    <w:rsid w:val="00901F55"/>
    <w:rsid w:val="00902C2F"/>
    <w:rsid w:val="00903E1C"/>
    <w:rsid w:val="0090418C"/>
    <w:rsid w:val="009045F8"/>
    <w:rsid w:val="0090496F"/>
    <w:rsid w:val="009053E2"/>
    <w:rsid w:val="00905540"/>
    <w:rsid w:val="009076A7"/>
    <w:rsid w:val="009077E3"/>
    <w:rsid w:val="00907E58"/>
    <w:rsid w:val="00907F17"/>
    <w:rsid w:val="00911247"/>
    <w:rsid w:val="0091151F"/>
    <w:rsid w:val="00911875"/>
    <w:rsid w:val="00911B6F"/>
    <w:rsid w:val="00911DB9"/>
    <w:rsid w:val="009120CC"/>
    <w:rsid w:val="0091264A"/>
    <w:rsid w:val="009139EE"/>
    <w:rsid w:val="00913AA6"/>
    <w:rsid w:val="00913B15"/>
    <w:rsid w:val="0091468D"/>
    <w:rsid w:val="009147B1"/>
    <w:rsid w:val="00914BCE"/>
    <w:rsid w:val="009153C8"/>
    <w:rsid w:val="0091585D"/>
    <w:rsid w:val="00915D1C"/>
    <w:rsid w:val="00917887"/>
    <w:rsid w:val="00920F56"/>
    <w:rsid w:val="0092136D"/>
    <w:rsid w:val="009213EE"/>
    <w:rsid w:val="00922573"/>
    <w:rsid w:val="0092292C"/>
    <w:rsid w:val="009233D2"/>
    <w:rsid w:val="0092345B"/>
    <w:rsid w:val="00924743"/>
    <w:rsid w:val="00924F9D"/>
    <w:rsid w:val="0092522A"/>
    <w:rsid w:val="0092580F"/>
    <w:rsid w:val="00925AB6"/>
    <w:rsid w:val="009267F2"/>
    <w:rsid w:val="009271E9"/>
    <w:rsid w:val="00927413"/>
    <w:rsid w:val="0092796D"/>
    <w:rsid w:val="0093049E"/>
    <w:rsid w:val="0093057E"/>
    <w:rsid w:val="0093087A"/>
    <w:rsid w:val="00930ADE"/>
    <w:rsid w:val="009318F8"/>
    <w:rsid w:val="00932879"/>
    <w:rsid w:val="00932F90"/>
    <w:rsid w:val="00933FBD"/>
    <w:rsid w:val="009360C7"/>
    <w:rsid w:val="00936B3D"/>
    <w:rsid w:val="009406A5"/>
    <w:rsid w:val="00941AA0"/>
    <w:rsid w:val="00943326"/>
    <w:rsid w:val="009444E3"/>
    <w:rsid w:val="00944785"/>
    <w:rsid w:val="00946604"/>
    <w:rsid w:val="009466D6"/>
    <w:rsid w:val="00946ECD"/>
    <w:rsid w:val="0095077B"/>
    <w:rsid w:val="00950D70"/>
    <w:rsid w:val="00951951"/>
    <w:rsid w:val="00951990"/>
    <w:rsid w:val="009557D2"/>
    <w:rsid w:val="009568F6"/>
    <w:rsid w:val="009578CC"/>
    <w:rsid w:val="00960AB3"/>
    <w:rsid w:val="0096119A"/>
    <w:rsid w:val="009614AF"/>
    <w:rsid w:val="00961DDB"/>
    <w:rsid w:val="00962AAF"/>
    <w:rsid w:val="00962D1A"/>
    <w:rsid w:val="00962DEF"/>
    <w:rsid w:val="0096336F"/>
    <w:rsid w:val="009642BF"/>
    <w:rsid w:val="00964685"/>
    <w:rsid w:val="00964920"/>
    <w:rsid w:val="00964AD1"/>
    <w:rsid w:val="009657C9"/>
    <w:rsid w:val="009664BE"/>
    <w:rsid w:val="00966F66"/>
    <w:rsid w:val="009675C4"/>
    <w:rsid w:val="009709A3"/>
    <w:rsid w:val="00971928"/>
    <w:rsid w:val="00971A4F"/>
    <w:rsid w:val="00971C32"/>
    <w:rsid w:val="009722D6"/>
    <w:rsid w:val="00972F83"/>
    <w:rsid w:val="0097320A"/>
    <w:rsid w:val="00973793"/>
    <w:rsid w:val="00974BE8"/>
    <w:rsid w:val="00974FB5"/>
    <w:rsid w:val="00976C05"/>
    <w:rsid w:val="00977202"/>
    <w:rsid w:val="00977491"/>
    <w:rsid w:val="00977734"/>
    <w:rsid w:val="009777AA"/>
    <w:rsid w:val="00977A9A"/>
    <w:rsid w:val="00980965"/>
    <w:rsid w:val="00981153"/>
    <w:rsid w:val="009814BC"/>
    <w:rsid w:val="0098188A"/>
    <w:rsid w:val="009821C2"/>
    <w:rsid w:val="009830AB"/>
    <w:rsid w:val="009850FE"/>
    <w:rsid w:val="0098528D"/>
    <w:rsid w:val="00985461"/>
    <w:rsid w:val="00985FF1"/>
    <w:rsid w:val="009865BE"/>
    <w:rsid w:val="00986ABC"/>
    <w:rsid w:val="009870DA"/>
    <w:rsid w:val="009870F6"/>
    <w:rsid w:val="009873F0"/>
    <w:rsid w:val="0098773E"/>
    <w:rsid w:val="00987EEB"/>
    <w:rsid w:val="009902DD"/>
    <w:rsid w:val="00990656"/>
    <w:rsid w:val="00990D5B"/>
    <w:rsid w:val="00990F21"/>
    <w:rsid w:val="0099262A"/>
    <w:rsid w:val="00992742"/>
    <w:rsid w:val="0099287C"/>
    <w:rsid w:val="00992F17"/>
    <w:rsid w:val="00995AAE"/>
    <w:rsid w:val="00995BEC"/>
    <w:rsid w:val="00995FE8"/>
    <w:rsid w:val="00996E9E"/>
    <w:rsid w:val="009A0FFD"/>
    <w:rsid w:val="009A2286"/>
    <w:rsid w:val="009A2689"/>
    <w:rsid w:val="009A2A19"/>
    <w:rsid w:val="009A3C03"/>
    <w:rsid w:val="009A4F98"/>
    <w:rsid w:val="009A54A1"/>
    <w:rsid w:val="009A58D6"/>
    <w:rsid w:val="009A6544"/>
    <w:rsid w:val="009A680D"/>
    <w:rsid w:val="009A6E34"/>
    <w:rsid w:val="009A780F"/>
    <w:rsid w:val="009A79D9"/>
    <w:rsid w:val="009A7D66"/>
    <w:rsid w:val="009B029C"/>
    <w:rsid w:val="009B08D1"/>
    <w:rsid w:val="009B094F"/>
    <w:rsid w:val="009B0D01"/>
    <w:rsid w:val="009B1498"/>
    <w:rsid w:val="009B1952"/>
    <w:rsid w:val="009B2B0E"/>
    <w:rsid w:val="009B3323"/>
    <w:rsid w:val="009B3A5C"/>
    <w:rsid w:val="009B4678"/>
    <w:rsid w:val="009B5357"/>
    <w:rsid w:val="009B562C"/>
    <w:rsid w:val="009B580A"/>
    <w:rsid w:val="009B5C06"/>
    <w:rsid w:val="009B70D9"/>
    <w:rsid w:val="009B7788"/>
    <w:rsid w:val="009B7849"/>
    <w:rsid w:val="009C0270"/>
    <w:rsid w:val="009C16E9"/>
    <w:rsid w:val="009C1934"/>
    <w:rsid w:val="009C1C32"/>
    <w:rsid w:val="009C223B"/>
    <w:rsid w:val="009C2FEF"/>
    <w:rsid w:val="009C333C"/>
    <w:rsid w:val="009C4BF9"/>
    <w:rsid w:val="009C4FA5"/>
    <w:rsid w:val="009C6514"/>
    <w:rsid w:val="009D069D"/>
    <w:rsid w:val="009D0972"/>
    <w:rsid w:val="009D1001"/>
    <w:rsid w:val="009D1AC2"/>
    <w:rsid w:val="009D1CAA"/>
    <w:rsid w:val="009D229F"/>
    <w:rsid w:val="009D23B8"/>
    <w:rsid w:val="009D2520"/>
    <w:rsid w:val="009D37D9"/>
    <w:rsid w:val="009D3AB6"/>
    <w:rsid w:val="009D4126"/>
    <w:rsid w:val="009D43E4"/>
    <w:rsid w:val="009D4AF5"/>
    <w:rsid w:val="009D5AD3"/>
    <w:rsid w:val="009D6DB0"/>
    <w:rsid w:val="009D7706"/>
    <w:rsid w:val="009D7C8C"/>
    <w:rsid w:val="009D7F02"/>
    <w:rsid w:val="009E002C"/>
    <w:rsid w:val="009E095A"/>
    <w:rsid w:val="009E0CA1"/>
    <w:rsid w:val="009E0D0B"/>
    <w:rsid w:val="009E0DE7"/>
    <w:rsid w:val="009E0F11"/>
    <w:rsid w:val="009E147A"/>
    <w:rsid w:val="009E1526"/>
    <w:rsid w:val="009E16DE"/>
    <w:rsid w:val="009E215F"/>
    <w:rsid w:val="009E2FB7"/>
    <w:rsid w:val="009E3E5C"/>
    <w:rsid w:val="009E4426"/>
    <w:rsid w:val="009E5BAB"/>
    <w:rsid w:val="009E765F"/>
    <w:rsid w:val="009F03E3"/>
    <w:rsid w:val="009F0C57"/>
    <w:rsid w:val="009F14D4"/>
    <w:rsid w:val="009F1C5F"/>
    <w:rsid w:val="009F232F"/>
    <w:rsid w:val="009F266B"/>
    <w:rsid w:val="009F27A0"/>
    <w:rsid w:val="009F3D24"/>
    <w:rsid w:val="009F3EF8"/>
    <w:rsid w:val="009F425A"/>
    <w:rsid w:val="009F4821"/>
    <w:rsid w:val="009F54DE"/>
    <w:rsid w:val="009F5B22"/>
    <w:rsid w:val="009F6450"/>
    <w:rsid w:val="009F6455"/>
    <w:rsid w:val="009F64FB"/>
    <w:rsid w:val="009F70CB"/>
    <w:rsid w:val="00A00EBB"/>
    <w:rsid w:val="00A00F64"/>
    <w:rsid w:val="00A01BD7"/>
    <w:rsid w:val="00A01EBD"/>
    <w:rsid w:val="00A024E4"/>
    <w:rsid w:val="00A02C13"/>
    <w:rsid w:val="00A030D4"/>
    <w:rsid w:val="00A03CC7"/>
    <w:rsid w:val="00A040F6"/>
    <w:rsid w:val="00A047BE"/>
    <w:rsid w:val="00A04882"/>
    <w:rsid w:val="00A054CF"/>
    <w:rsid w:val="00A057F3"/>
    <w:rsid w:val="00A05A68"/>
    <w:rsid w:val="00A06475"/>
    <w:rsid w:val="00A065BB"/>
    <w:rsid w:val="00A0698A"/>
    <w:rsid w:val="00A06CFE"/>
    <w:rsid w:val="00A07469"/>
    <w:rsid w:val="00A0761E"/>
    <w:rsid w:val="00A07C57"/>
    <w:rsid w:val="00A1058A"/>
    <w:rsid w:val="00A10AED"/>
    <w:rsid w:val="00A10DAE"/>
    <w:rsid w:val="00A1115E"/>
    <w:rsid w:val="00A11F33"/>
    <w:rsid w:val="00A12695"/>
    <w:rsid w:val="00A12B06"/>
    <w:rsid w:val="00A1311F"/>
    <w:rsid w:val="00A13C01"/>
    <w:rsid w:val="00A141E0"/>
    <w:rsid w:val="00A155BA"/>
    <w:rsid w:val="00A17399"/>
    <w:rsid w:val="00A173DA"/>
    <w:rsid w:val="00A17442"/>
    <w:rsid w:val="00A177B2"/>
    <w:rsid w:val="00A22104"/>
    <w:rsid w:val="00A22133"/>
    <w:rsid w:val="00A22371"/>
    <w:rsid w:val="00A22C39"/>
    <w:rsid w:val="00A23083"/>
    <w:rsid w:val="00A23545"/>
    <w:rsid w:val="00A24E11"/>
    <w:rsid w:val="00A25095"/>
    <w:rsid w:val="00A25467"/>
    <w:rsid w:val="00A25FAD"/>
    <w:rsid w:val="00A26B78"/>
    <w:rsid w:val="00A2737C"/>
    <w:rsid w:val="00A27891"/>
    <w:rsid w:val="00A30F24"/>
    <w:rsid w:val="00A31596"/>
    <w:rsid w:val="00A31AB5"/>
    <w:rsid w:val="00A31EC7"/>
    <w:rsid w:val="00A32261"/>
    <w:rsid w:val="00A32DCC"/>
    <w:rsid w:val="00A332AA"/>
    <w:rsid w:val="00A336F6"/>
    <w:rsid w:val="00A34BCF"/>
    <w:rsid w:val="00A35199"/>
    <w:rsid w:val="00A351BE"/>
    <w:rsid w:val="00A3558F"/>
    <w:rsid w:val="00A359A1"/>
    <w:rsid w:val="00A35F35"/>
    <w:rsid w:val="00A36A0F"/>
    <w:rsid w:val="00A404B5"/>
    <w:rsid w:val="00A414FF"/>
    <w:rsid w:val="00A424AA"/>
    <w:rsid w:val="00A44034"/>
    <w:rsid w:val="00A445E8"/>
    <w:rsid w:val="00A44680"/>
    <w:rsid w:val="00A4535B"/>
    <w:rsid w:val="00A468EA"/>
    <w:rsid w:val="00A46E32"/>
    <w:rsid w:val="00A470D8"/>
    <w:rsid w:val="00A47F29"/>
    <w:rsid w:val="00A500A5"/>
    <w:rsid w:val="00A50F90"/>
    <w:rsid w:val="00A51016"/>
    <w:rsid w:val="00A51F20"/>
    <w:rsid w:val="00A53287"/>
    <w:rsid w:val="00A53ED8"/>
    <w:rsid w:val="00A541AC"/>
    <w:rsid w:val="00A54A9B"/>
    <w:rsid w:val="00A560C0"/>
    <w:rsid w:val="00A5641F"/>
    <w:rsid w:val="00A568F2"/>
    <w:rsid w:val="00A578F8"/>
    <w:rsid w:val="00A609B2"/>
    <w:rsid w:val="00A61240"/>
    <w:rsid w:val="00A61E05"/>
    <w:rsid w:val="00A62465"/>
    <w:rsid w:val="00A631BA"/>
    <w:rsid w:val="00A639B1"/>
    <w:rsid w:val="00A64B22"/>
    <w:rsid w:val="00A6528B"/>
    <w:rsid w:val="00A66618"/>
    <w:rsid w:val="00A669B5"/>
    <w:rsid w:val="00A6726B"/>
    <w:rsid w:val="00A6781F"/>
    <w:rsid w:val="00A67844"/>
    <w:rsid w:val="00A70081"/>
    <w:rsid w:val="00A703E7"/>
    <w:rsid w:val="00A70757"/>
    <w:rsid w:val="00A70D93"/>
    <w:rsid w:val="00A7113A"/>
    <w:rsid w:val="00A71367"/>
    <w:rsid w:val="00A72721"/>
    <w:rsid w:val="00A72C55"/>
    <w:rsid w:val="00A736FE"/>
    <w:rsid w:val="00A73B89"/>
    <w:rsid w:val="00A74972"/>
    <w:rsid w:val="00A7564E"/>
    <w:rsid w:val="00A75E60"/>
    <w:rsid w:val="00A77143"/>
    <w:rsid w:val="00A77342"/>
    <w:rsid w:val="00A773B9"/>
    <w:rsid w:val="00A8135F"/>
    <w:rsid w:val="00A81370"/>
    <w:rsid w:val="00A813FE"/>
    <w:rsid w:val="00A81F8F"/>
    <w:rsid w:val="00A82773"/>
    <w:rsid w:val="00A8291E"/>
    <w:rsid w:val="00A85AB9"/>
    <w:rsid w:val="00A85E9A"/>
    <w:rsid w:val="00A87EBD"/>
    <w:rsid w:val="00A9015A"/>
    <w:rsid w:val="00A90993"/>
    <w:rsid w:val="00A911A8"/>
    <w:rsid w:val="00A918D4"/>
    <w:rsid w:val="00A920EF"/>
    <w:rsid w:val="00A92F74"/>
    <w:rsid w:val="00A93B15"/>
    <w:rsid w:val="00A93B58"/>
    <w:rsid w:val="00A94274"/>
    <w:rsid w:val="00A95DA9"/>
    <w:rsid w:val="00A96286"/>
    <w:rsid w:val="00A97849"/>
    <w:rsid w:val="00A97C43"/>
    <w:rsid w:val="00AA0DAB"/>
    <w:rsid w:val="00AA19A0"/>
    <w:rsid w:val="00AA1D4F"/>
    <w:rsid w:val="00AA265C"/>
    <w:rsid w:val="00AA2C98"/>
    <w:rsid w:val="00AA35B5"/>
    <w:rsid w:val="00AA60DD"/>
    <w:rsid w:val="00AA6E18"/>
    <w:rsid w:val="00AA7C25"/>
    <w:rsid w:val="00AB000D"/>
    <w:rsid w:val="00AB1F91"/>
    <w:rsid w:val="00AB2134"/>
    <w:rsid w:val="00AB4B24"/>
    <w:rsid w:val="00AB54A7"/>
    <w:rsid w:val="00AB5807"/>
    <w:rsid w:val="00AB615B"/>
    <w:rsid w:val="00AB7563"/>
    <w:rsid w:val="00AB7BF4"/>
    <w:rsid w:val="00AC002E"/>
    <w:rsid w:val="00AC05FF"/>
    <w:rsid w:val="00AC0620"/>
    <w:rsid w:val="00AC0FE7"/>
    <w:rsid w:val="00AC2261"/>
    <w:rsid w:val="00AC34FE"/>
    <w:rsid w:val="00AC43DE"/>
    <w:rsid w:val="00AC53B4"/>
    <w:rsid w:val="00AC5C5A"/>
    <w:rsid w:val="00AC6012"/>
    <w:rsid w:val="00AD05EC"/>
    <w:rsid w:val="00AD0B64"/>
    <w:rsid w:val="00AD0FD1"/>
    <w:rsid w:val="00AD1CB2"/>
    <w:rsid w:val="00AD23AF"/>
    <w:rsid w:val="00AD25DE"/>
    <w:rsid w:val="00AD4A60"/>
    <w:rsid w:val="00AD5AE8"/>
    <w:rsid w:val="00AD6AAD"/>
    <w:rsid w:val="00AD6CE2"/>
    <w:rsid w:val="00AD7BDB"/>
    <w:rsid w:val="00AD7CC9"/>
    <w:rsid w:val="00AE0057"/>
    <w:rsid w:val="00AE13B9"/>
    <w:rsid w:val="00AE18F3"/>
    <w:rsid w:val="00AE1F10"/>
    <w:rsid w:val="00AE2165"/>
    <w:rsid w:val="00AE397B"/>
    <w:rsid w:val="00AE4821"/>
    <w:rsid w:val="00AE4F5A"/>
    <w:rsid w:val="00AE5090"/>
    <w:rsid w:val="00AE53B0"/>
    <w:rsid w:val="00AE6716"/>
    <w:rsid w:val="00AE6FA7"/>
    <w:rsid w:val="00AE739A"/>
    <w:rsid w:val="00AE75C1"/>
    <w:rsid w:val="00AF0174"/>
    <w:rsid w:val="00AF0502"/>
    <w:rsid w:val="00AF05FD"/>
    <w:rsid w:val="00AF0D1E"/>
    <w:rsid w:val="00AF1215"/>
    <w:rsid w:val="00AF1593"/>
    <w:rsid w:val="00AF174E"/>
    <w:rsid w:val="00AF212F"/>
    <w:rsid w:val="00AF2512"/>
    <w:rsid w:val="00AF2DBC"/>
    <w:rsid w:val="00AF375C"/>
    <w:rsid w:val="00AF40BD"/>
    <w:rsid w:val="00AF4578"/>
    <w:rsid w:val="00AF6FC3"/>
    <w:rsid w:val="00AF703B"/>
    <w:rsid w:val="00AF7BAC"/>
    <w:rsid w:val="00B010B1"/>
    <w:rsid w:val="00B01A53"/>
    <w:rsid w:val="00B02829"/>
    <w:rsid w:val="00B02B7E"/>
    <w:rsid w:val="00B045CF"/>
    <w:rsid w:val="00B04904"/>
    <w:rsid w:val="00B0537D"/>
    <w:rsid w:val="00B05548"/>
    <w:rsid w:val="00B0570B"/>
    <w:rsid w:val="00B06555"/>
    <w:rsid w:val="00B07336"/>
    <w:rsid w:val="00B0772C"/>
    <w:rsid w:val="00B10390"/>
    <w:rsid w:val="00B10933"/>
    <w:rsid w:val="00B10EC1"/>
    <w:rsid w:val="00B11030"/>
    <w:rsid w:val="00B1104C"/>
    <w:rsid w:val="00B11352"/>
    <w:rsid w:val="00B11806"/>
    <w:rsid w:val="00B12F67"/>
    <w:rsid w:val="00B1367B"/>
    <w:rsid w:val="00B13FD1"/>
    <w:rsid w:val="00B146E4"/>
    <w:rsid w:val="00B1503A"/>
    <w:rsid w:val="00B159DA"/>
    <w:rsid w:val="00B15E5A"/>
    <w:rsid w:val="00B164D3"/>
    <w:rsid w:val="00B20EAB"/>
    <w:rsid w:val="00B20EFB"/>
    <w:rsid w:val="00B20FBE"/>
    <w:rsid w:val="00B21701"/>
    <w:rsid w:val="00B22B32"/>
    <w:rsid w:val="00B231F2"/>
    <w:rsid w:val="00B239C2"/>
    <w:rsid w:val="00B23BC0"/>
    <w:rsid w:val="00B24397"/>
    <w:rsid w:val="00B24543"/>
    <w:rsid w:val="00B26228"/>
    <w:rsid w:val="00B2625B"/>
    <w:rsid w:val="00B273F6"/>
    <w:rsid w:val="00B2760C"/>
    <w:rsid w:val="00B27AA4"/>
    <w:rsid w:val="00B30989"/>
    <w:rsid w:val="00B31601"/>
    <w:rsid w:val="00B31D56"/>
    <w:rsid w:val="00B32428"/>
    <w:rsid w:val="00B3265B"/>
    <w:rsid w:val="00B335FD"/>
    <w:rsid w:val="00B343A7"/>
    <w:rsid w:val="00B351DF"/>
    <w:rsid w:val="00B35571"/>
    <w:rsid w:val="00B35FE3"/>
    <w:rsid w:val="00B36834"/>
    <w:rsid w:val="00B400F8"/>
    <w:rsid w:val="00B4091A"/>
    <w:rsid w:val="00B41F0F"/>
    <w:rsid w:val="00B42423"/>
    <w:rsid w:val="00B43B69"/>
    <w:rsid w:val="00B44602"/>
    <w:rsid w:val="00B44ADF"/>
    <w:rsid w:val="00B452E3"/>
    <w:rsid w:val="00B45551"/>
    <w:rsid w:val="00B45C69"/>
    <w:rsid w:val="00B46FBC"/>
    <w:rsid w:val="00B47176"/>
    <w:rsid w:val="00B50078"/>
    <w:rsid w:val="00B50766"/>
    <w:rsid w:val="00B507A7"/>
    <w:rsid w:val="00B50F2C"/>
    <w:rsid w:val="00B5111B"/>
    <w:rsid w:val="00B512F1"/>
    <w:rsid w:val="00B52668"/>
    <w:rsid w:val="00B531B1"/>
    <w:rsid w:val="00B537EC"/>
    <w:rsid w:val="00B54B95"/>
    <w:rsid w:val="00B552B1"/>
    <w:rsid w:val="00B559DE"/>
    <w:rsid w:val="00B566C2"/>
    <w:rsid w:val="00B578F3"/>
    <w:rsid w:val="00B6064B"/>
    <w:rsid w:val="00B60ECF"/>
    <w:rsid w:val="00B61DA4"/>
    <w:rsid w:val="00B6215F"/>
    <w:rsid w:val="00B62615"/>
    <w:rsid w:val="00B62651"/>
    <w:rsid w:val="00B63D60"/>
    <w:rsid w:val="00B64ADA"/>
    <w:rsid w:val="00B65655"/>
    <w:rsid w:val="00B65A21"/>
    <w:rsid w:val="00B65C53"/>
    <w:rsid w:val="00B661A7"/>
    <w:rsid w:val="00B67F7E"/>
    <w:rsid w:val="00B704F5"/>
    <w:rsid w:val="00B71164"/>
    <w:rsid w:val="00B7127A"/>
    <w:rsid w:val="00B71AAD"/>
    <w:rsid w:val="00B72747"/>
    <w:rsid w:val="00B72A97"/>
    <w:rsid w:val="00B7325B"/>
    <w:rsid w:val="00B7609D"/>
    <w:rsid w:val="00B76887"/>
    <w:rsid w:val="00B80DF1"/>
    <w:rsid w:val="00B81830"/>
    <w:rsid w:val="00B8192A"/>
    <w:rsid w:val="00B81B8B"/>
    <w:rsid w:val="00B8222C"/>
    <w:rsid w:val="00B82543"/>
    <w:rsid w:val="00B83327"/>
    <w:rsid w:val="00B838DF"/>
    <w:rsid w:val="00B84576"/>
    <w:rsid w:val="00B8516D"/>
    <w:rsid w:val="00B85BF8"/>
    <w:rsid w:val="00B8616C"/>
    <w:rsid w:val="00B875E5"/>
    <w:rsid w:val="00B90E29"/>
    <w:rsid w:val="00B91860"/>
    <w:rsid w:val="00B926B8"/>
    <w:rsid w:val="00B92B95"/>
    <w:rsid w:val="00B92C1F"/>
    <w:rsid w:val="00B9328E"/>
    <w:rsid w:val="00B93792"/>
    <w:rsid w:val="00B93B5C"/>
    <w:rsid w:val="00B95A25"/>
    <w:rsid w:val="00B961B0"/>
    <w:rsid w:val="00BA06A7"/>
    <w:rsid w:val="00BA0D95"/>
    <w:rsid w:val="00BA12F9"/>
    <w:rsid w:val="00BA1473"/>
    <w:rsid w:val="00BA1BA3"/>
    <w:rsid w:val="00BA22B3"/>
    <w:rsid w:val="00BA2F57"/>
    <w:rsid w:val="00BA3A12"/>
    <w:rsid w:val="00BA49DC"/>
    <w:rsid w:val="00BA4B8E"/>
    <w:rsid w:val="00BA56E7"/>
    <w:rsid w:val="00BA66FD"/>
    <w:rsid w:val="00BA7E1C"/>
    <w:rsid w:val="00BB0F01"/>
    <w:rsid w:val="00BB1445"/>
    <w:rsid w:val="00BB178F"/>
    <w:rsid w:val="00BB180E"/>
    <w:rsid w:val="00BB2E49"/>
    <w:rsid w:val="00BB3999"/>
    <w:rsid w:val="00BB3A01"/>
    <w:rsid w:val="00BB4DED"/>
    <w:rsid w:val="00BB5B7D"/>
    <w:rsid w:val="00BB6049"/>
    <w:rsid w:val="00BB6D4A"/>
    <w:rsid w:val="00BB6FA6"/>
    <w:rsid w:val="00BC1EB1"/>
    <w:rsid w:val="00BC2762"/>
    <w:rsid w:val="00BC30FF"/>
    <w:rsid w:val="00BC3D83"/>
    <w:rsid w:val="00BC4B5A"/>
    <w:rsid w:val="00BC60DE"/>
    <w:rsid w:val="00BC64E8"/>
    <w:rsid w:val="00BC6C44"/>
    <w:rsid w:val="00BC6DE1"/>
    <w:rsid w:val="00BC71E3"/>
    <w:rsid w:val="00BD0015"/>
    <w:rsid w:val="00BD0B8B"/>
    <w:rsid w:val="00BD0F0A"/>
    <w:rsid w:val="00BD0F0D"/>
    <w:rsid w:val="00BD10F5"/>
    <w:rsid w:val="00BD174C"/>
    <w:rsid w:val="00BD179B"/>
    <w:rsid w:val="00BD19C4"/>
    <w:rsid w:val="00BD21CE"/>
    <w:rsid w:val="00BD24D2"/>
    <w:rsid w:val="00BD26B2"/>
    <w:rsid w:val="00BD2C63"/>
    <w:rsid w:val="00BD504D"/>
    <w:rsid w:val="00BD60B7"/>
    <w:rsid w:val="00BD62A5"/>
    <w:rsid w:val="00BE01DE"/>
    <w:rsid w:val="00BE0667"/>
    <w:rsid w:val="00BE1CEA"/>
    <w:rsid w:val="00BE26E4"/>
    <w:rsid w:val="00BE2FC0"/>
    <w:rsid w:val="00BE3CBF"/>
    <w:rsid w:val="00BE499F"/>
    <w:rsid w:val="00BE518E"/>
    <w:rsid w:val="00BE5D7A"/>
    <w:rsid w:val="00BE6DF8"/>
    <w:rsid w:val="00BE7E2A"/>
    <w:rsid w:val="00BF0C0B"/>
    <w:rsid w:val="00BF1390"/>
    <w:rsid w:val="00BF13B8"/>
    <w:rsid w:val="00BF1578"/>
    <w:rsid w:val="00BF18E5"/>
    <w:rsid w:val="00BF2592"/>
    <w:rsid w:val="00BF26A2"/>
    <w:rsid w:val="00BF299C"/>
    <w:rsid w:val="00BF40EE"/>
    <w:rsid w:val="00BF41F5"/>
    <w:rsid w:val="00BF5221"/>
    <w:rsid w:val="00BF5F66"/>
    <w:rsid w:val="00BF6659"/>
    <w:rsid w:val="00BF66CC"/>
    <w:rsid w:val="00BF6872"/>
    <w:rsid w:val="00BF7845"/>
    <w:rsid w:val="00C0010A"/>
    <w:rsid w:val="00C018D0"/>
    <w:rsid w:val="00C01D3E"/>
    <w:rsid w:val="00C02B68"/>
    <w:rsid w:val="00C03B95"/>
    <w:rsid w:val="00C03F1E"/>
    <w:rsid w:val="00C0546E"/>
    <w:rsid w:val="00C065C6"/>
    <w:rsid w:val="00C07B7B"/>
    <w:rsid w:val="00C101C5"/>
    <w:rsid w:val="00C10661"/>
    <w:rsid w:val="00C10BB3"/>
    <w:rsid w:val="00C10C0F"/>
    <w:rsid w:val="00C120BF"/>
    <w:rsid w:val="00C13C7F"/>
    <w:rsid w:val="00C13D74"/>
    <w:rsid w:val="00C143A0"/>
    <w:rsid w:val="00C14743"/>
    <w:rsid w:val="00C1489A"/>
    <w:rsid w:val="00C151AF"/>
    <w:rsid w:val="00C15890"/>
    <w:rsid w:val="00C158C0"/>
    <w:rsid w:val="00C15CBC"/>
    <w:rsid w:val="00C15CFE"/>
    <w:rsid w:val="00C16443"/>
    <w:rsid w:val="00C16EBB"/>
    <w:rsid w:val="00C17B17"/>
    <w:rsid w:val="00C17E8B"/>
    <w:rsid w:val="00C2028D"/>
    <w:rsid w:val="00C20429"/>
    <w:rsid w:val="00C208DE"/>
    <w:rsid w:val="00C20A76"/>
    <w:rsid w:val="00C20F54"/>
    <w:rsid w:val="00C22E54"/>
    <w:rsid w:val="00C2310F"/>
    <w:rsid w:val="00C23205"/>
    <w:rsid w:val="00C23832"/>
    <w:rsid w:val="00C23A88"/>
    <w:rsid w:val="00C24A06"/>
    <w:rsid w:val="00C24B4E"/>
    <w:rsid w:val="00C261B3"/>
    <w:rsid w:val="00C2738B"/>
    <w:rsid w:val="00C306FC"/>
    <w:rsid w:val="00C30C9A"/>
    <w:rsid w:val="00C320EB"/>
    <w:rsid w:val="00C335A7"/>
    <w:rsid w:val="00C3468F"/>
    <w:rsid w:val="00C36359"/>
    <w:rsid w:val="00C36C29"/>
    <w:rsid w:val="00C37475"/>
    <w:rsid w:val="00C37CAE"/>
    <w:rsid w:val="00C40D4B"/>
    <w:rsid w:val="00C40EF9"/>
    <w:rsid w:val="00C411AA"/>
    <w:rsid w:val="00C4134D"/>
    <w:rsid w:val="00C414A8"/>
    <w:rsid w:val="00C41B5B"/>
    <w:rsid w:val="00C430A0"/>
    <w:rsid w:val="00C43B92"/>
    <w:rsid w:val="00C4496E"/>
    <w:rsid w:val="00C476EC"/>
    <w:rsid w:val="00C4793C"/>
    <w:rsid w:val="00C502BF"/>
    <w:rsid w:val="00C50C32"/>
    <w:rsid w:val="00C51C50"/>
    <w:rsid w:val="00C51CAC"/>
    <w:rsid w:val="00C51D7F"/>
    <w:rsid w:val="00C51FAA"/>
    <w:rsid w:val="00C52C50"/>
    <w:rsid w:val="00C52F28"/>
    <w:rsid w:val="00C53C29"/>
    <w:rsid w:val="00C5446E"/>
    <w:rsid w:val="00C54A92"/>
    <w:rsid w:val="00C54C36"/>
    <w:rsid w:val="00C54E5A"/>
    <w:rsid w:val="00C55AE8"/>
    <w:rsid w:val="00C55BB1"/>
    <w:rsid w:val="00C55ED5"/>
    <w:rsid w:val="00C561FA"/>
    <w:rsid w:val="00C5669A"/>
    <w:rsid w:val="00C57758"/>
    <w:rsid w:val="00C57848"/>
    <w:rsid w:val="00C57AE6"/>
    <w:rsid w:val="00C64516"/>
    <w:rsid w:val="00C657FE"/>
    <w:rsid w:val="00C658E8"/>
    <w:rsid w:val="00C66120"/>
    <w:rsid w:val="00C6617F"/>
    <w:rsid w:val="00C70B2B"/>
    <w:rsid w:val="00C71039"/>
    <w:rsid w:val="00C7460D"/>
    <w:rsid w:val="00C7467A"/>
    <w:rsid w:val="00C74A31"/>
    <w:rsid w:val="00C757AD"/>
    <w:rsid w:val="00C759E3"/>
    <w:rsid w:val="00C75F9D"/>
    <w:rsid w:val="00C77127"/>
    <w:rsid w:val="00C80159"/>
    <w:rsid w:val="00C807D6"/>
    <w:rsid w:val="00C8105A"/>
    <w:rsid w:val="00C81A5C"/>
    <w:rsid w:val="00C825F3"/>
    <w:rsid w:val="00C82769"/>
    <w:rsid w:val="00C842AE"/>
    <w:rsid w:val="00C8452E"/>
    <w:rsid w:val="00C84C27"/>
    <w:rsid w:val="00C854DA"/>
    <w:rsid w:val="00C859BA"/>
    <w:rsid w:val="00C85B1E"/>
    <w:rsid w:val="00C86382"/>
    <w:rsid w:val="00C871FD"/>
    <w:rsid w:val="00C872AE"/>
    <w:rsid w:val="00C902FA"/>
    <w:rsid w:val="00C90DD5"/>
    <w:rsid w:val="00C911F0"/>
    <w:rsid w:val="00C93F7D"/>
    <w:rsid w:val="00C9460E"/>
    <w:rsid w:val="00C95AB2"/>
    <w:rsid w:val="00C95FC3"/>
    <w:rsid w:val="00C963C8"/>
    <w:rsid w:val="00C964BC"/>
    <w:rsid w:val="00C96785"/>
    <w:rsid w:val="00C97BB6"/>
    <w:rsid w:val="00CA078A"/>
    <w:rsid w:val="00CA169A"/>
    <w:rsid w:val="00CA1929"/>
    <w:rsid w:val="00CA21D4"/>
    <w:rsid w:val="00CA28B1"/>
    <w:rsid w:val="00CA28F6"/>
    <w:rsid w:val="00CA5872"/>
    <w:rsid w:val="00CA5B07"/>
    <w:rsid w:val="00CA5C74"/>
    <w:rsid w:val="00CA5FC6"/>
    <w:rsid w:val="00CA6002"/>
    <w:rsid w:val="00CA64E6"/>
    <w:rsid w:val="00CA7E46"/>
    <w:rsid w:val="00CB03D5"/>
    <w:rsid w:val="00CB0EDA"/>
    <w:rsid w:val="00CB0F7E"/>
    <w:rsid w:val="00CB15B4"/>
    <w:rsid w:val="00CB16AA"/>
    <w:rsid w:val="00CB2F97"/>
    <w:rsid w:val="00CB300E"/>
    <w:rsid w:val="00CB53C3"/>
    <w:rsid w:val="00CB5A20"/>
    <w:rsid w:val="00CB5C6D"/>
    <w:rsid w:val="00CB61AD"/>
    <w:rsid w:val="00CB72A6"/>
    <w:rsid w:val="00CB7458"/>
    <w:rsid w:val="00CB7877"/>
    <w:rsid w:val="00CB7B9B"/>
    <w:rsid w:val="00CB7E8A"/>
    <w:rsid w:val="00CC1A61"/>
    <w:rsid w:val="00CC270A"/>
    <w:rsid w:val="00CC3033"/>
    <w:rsid w:val="00CC6295"/>
    <w:rsid w:val="00CC6309"/>
    <w:rsid w:val="00CC70BC"/>
    <w:rsid w:val="00CD1198"/>
    <w:rsid w:val="00CD215A"/>
    <w:rsid w:val="00CD261A"/>
    <w:rsid w:val="00CD2645"/>
    <w:rsid w:val="00CD2E29"/>
    <w:rsid w:val="00CD30BF"/>
    <w:rsid w:val="00CD3111"/>
    <w:rsid w:val="00CD5BF2"/>
    <w:rsid w:val="00CD60AB"/>
    <w:rsid w:val="00CD6BA2"/>
    <w:rsid w:val="00CD6CE2"/>
    <w:rsid w:val="00CD6DDC"/>
    <w:rsid w:val="00CE0BF5"/>
    <w:rsid w:val="00CE11C0"/>
    <w:rsid w:val="00CE2B44"/>
    <w:rsid w:val="00CE300C"/>
    <w:rsid w:val="00CE38DB"/>
    <w:rsid w:val="00CE3B66"/>
    <w:rsid w:val="00CE41B9"/>
    <w:rsid w:val="00CE42C6"/>
    <w:rsid w:val="00CE5023"/>
    <w:rsid w:val="00CE57C5"/>
    <w:rsid w:val="00CE6196"/>
    <w:rsid w:val="00CE6596"/>
    <w:rsid w:val="00CE7475"/>
    <w:rsid w:val="00CE76A7"/>
    <w:rsid w:val="00CE7BAA"/>
    <w:rsid w:val="00CE7D00"/>
    <w:rsid w:val="00CF0FDB"/>
    <w:rsid w:val="00CF250A"/>
    <w:rsid w:val="00CF47C7"/>
    <w:rsid w:val="00CF61AE"/>
    <w:rsid w:val="00CF6CD4"/>
    <w:rsid w:val="00CF7166"/>
    <w:rsid w:val="00CF77FD"/>
    <w:rsid w:val="00D00166"/>
    <w:rsid w:val="00D00FAB"/>
    <w:rsid w:val="00D01B9A"/>
    <w:rsid w:val="00D04436"/>
    <w:rsid w:val="00D0473B"/>
    <w:rsid w:val="00D04A66"/>
    <w:rsid w:val="00D0523F"/>
    <w:rsid w:val="00D062F3"/>
    <w:rsid w:val="00D066ED"/>
    <w:rsid w:val="00D06783"/>
    <w:rsid w:val="00D06A52"/>
    <w:rsid w:val="00D07132"/>
    <w:rsid w:val="00D0752B"/>
    <w:rsid w:val="00D105AA"/>
    <w:rsid w:val="00D10ACE"/>
    <w:rsid w:val="00D1113B"/>
    <w:rsid w:val="00D12051"/>
    <w:rsid w:val="00D134D0"/>
    <w:rsid w:val="00D13615"/>
    <w:rsid w:val="00D13E7B"/>
    <w:rsid w:val="00D14EAD"/>
    <w:rsid w:val="00D157F3"/>
    <w:rsid w:val="00D169FB"/>
    <w:rsid w:val="00D16D38"/>
    <w:rsid w:val="00D16E27"/>
    <w:rsid w:val="00D172F6"/>
    <w:rsid w:val="00D200DB"/>
    <w:rsid w:val="00D2023F"/>
    <w:rsid w:val="00D20D9A"/>
    <w:rsid w:val="00D22125"/>
    <w:rsid w:val="00D2263A"/>
    <w:rsid w:val="00D22FAB"/>
    <w:rsid w:val="00D245CB"/>
    <w:rsid w:val="00D24675"/>
    <w:rsid w:val="00D24B77"/>
    <w:rsid w:val="00D24FA5"/>
    <w:rsid w:val="00D25DD2"/>
    <w:rsid w:val="00D2664A"/>
    <w:rsid w:val="00D26947"/>
    <w:rsid w:val="00D2724B"/>
    <w:rsid w:val="00D3290F"/>
    <w:rsid w:val="00D33277"/>
    <w:rsid w:val="00D3417C"/>
    <w:rsid w:val="00D34950"/>
    <w:rsid w:val="00D3633F"/>
    <w:rsid w:val="00D36550"/>
    <w:rsid w:val="00D36731"/>
    <w:rsid w:val="00D36987"/>
    <w:rsid w:val="00D36B90"/>
    <w:rsid w:val="00D377A3"/>
    <w:rsid w:val="00D37E19"/>
    <w:rsid w:val="00D43723"/>
    <w:rsid w:val="00D4484B"/>
    <w:rsid w:val="00D44CCD"/>
    <w:rsid w:val="00D456CB"/>
    <w:rsid w:val="00D45AED"/>
    <w:rsid w:val="00D4653A"/>
    <w:rsid w:val="00D46DFD"/>
    <w:rsid w:val="00D50AF5"/>
    <w:rsid w:val="00D515F7"/>
    <w:rsid w:val="00D51681"/>
    <w:rsid w:val="00D52078"/>
    <w:rsid w:val="00D534D6"/>
    <w:rsid w:val="00D53947"/>
    <w:rsid w:val="00D547D5"/>
    <w:rsid w:val="00D54BCE"/>
    <w:rsid w:val="00D5695F"/>
    <w:rsid w:val="00D572FD"/>
    <w:rsid w:val="00D579B1"/>
    <w:rsid w:val="00D6023E"/>
    <w:rsid w:val="00D61188"/>
    <w:rsid w:val="00D623CA"/>
    <w:rsid w:val="00D62C54"/>
    <w:rsid w:val="00D63AD3"/>
    <w:rsid w:val="00D643D3"/>
    <w:rsid w:val="00D64D7F"/>
    <w:rsid w:val="00D65D44"/>
    <w:rsid w:val="00D6738D"/>
    <w:rsid w:val="00D67C1E"/>
    <w:rsid w:val="00D7037A"/>
    <w:rsid w:val="00D70CD7"/>
    <w:rsid w:val="00D7161B"/>
    <w:rsid w:val="00D71C89"/>
    <w:rsid w:val="00D72A39"/>
    <w:rsid w:val="00D737A4"/>
    <w:rsid w:val="00D73952"/>
    <w:rsid w:val="00D74572"/>
    <w:rsid w:val="00D745EC"/>
    <w:rsid w:val="00D7460C"/>
    <w:rsid w:val="00D75135"/>
    <w:rsid w:val="00D75B97"/>
    <w:rsid w:val="00D760C2"/>
    <w:rsid w:val="00D76492"/>
    <w:rsid w:val="00D802C5"/>
    <w:rsid w:val="00D80B45"/>
    <w:rsid w:val="00D80B7A"/>
    <w:rsid w:val="00D814A3"/>
    <w:rsid w:val="00D814A9"/>
    <w:rsid w:val="00D818B0"/>
    <w:rsid w:val="00D82683"/>
    <w:rsid w:val="00D83244"/>
    <w:rsid w:val="00D85099"/>
    <w:rsid w:val="00D862F7"/>
    <w:rsid w:val="00D865F9"/>
    <w:rsid w:val="00D90216"/>
    <w:rsid w:val="00D903DA"/>
    <w:rsid w:val="00D90DF5"/>
    <w:rsid w:val="00D92747"/>
    <w:rsid w:val="00D92763"/>
    <w:rsid w:val="00D93832"/>
    <w:rsid w:val="00D949B2"/>
    <w:rsid w:val="00D950F8"/>
    <w:rsid w:val="00D95C62"/>
    <w:rsid w:val="00D96458"/>
    <w:rsid w:val="00D979E9"/>
    <w:rsid w:val="00D97AB5"/>
    <w:rsid w:val="00D97D38"/>
    <w:rsid w:val="00D97EC5"/>
    <w:rsid w:val="00D97F44"/>
    <w:rsid w:val="00DA00DC"/>
    <w:rsid w:val="00DA0B79"/>
    <w:rsid w:val="00DA0D81"/>
    <w:rsid w:val="00DA2FAD"/>
    <w:rsid w:val="00DA4AB4"/>
    <w:rsid w:val="00DA4D8C"/>
    <w:rsid w:val="00DA5635"/>
    <w:rsid w:val="00DA6023"/>
    <w:rsid w:val="00DA6B7B"/>
    <w:rsid w:val="00DA6D26"/>
    <w:rsid w:val="00DA6EF6"/>
    <w:rsid w:val="00DB0140"/>
    <w:rsid w:val="00DB1CE9"/>
    <w:rsid w:val="00DB1E88"/>
    <w:rsid w:val="00DB1F05"/>
    <w:rsid w:val="00DB2DBF"/>
    <w:rsid w:val="00DB623E"/>
    <w:rsid w:val="00DB629E"/>
    <w:rsid w:val="00DB6F32"/>
    <w:rsid w:val="00DC009D"/>
    <w:rsid w:val="00DC0410"/>
    <w:rsid w:val="00DC0A23"/>
    <w:rsid w:val="00DC0C81"/>
    <w:rsid w:val="00DC139F"/>
    <w:rsid w:val="00DC166B"/>
    <w:rsid w:val="00DC1D7A"/>
    <w:rsid w:val="00DC20E5"/>
    <w:rsid w:val="00DC22E4"/>
    <w:rsid w:val="00DC2690"/>
    <w:rsid w:val="00DC2DDD"/>
    <w:rsid w:val="00DC36A9"/>
    <w:rsid w:val="00DC3A5F"/>
    <w:rsid w:val="00DC3D2A"/>
    <w:rsid w:val="00DC5240"/>
    <w:rsid w:val="00DC570A"/>
    <w:rsid w:val="00DC6459"/>
    <w:rsid w:val="00DC689A"/>
    <w:rsid w:val="00DC700D"/>
    <w:rsid w:val="00DC75F4"/>
    <w:rsid w:val="00DC7E23"/>
    <w:rsid w:val="00DD0152"/>
    <w:rsid w:val="00DD03F6"/>
    <w:rsid w:val="00DD0EA6"/>
    <w:rsid w:val="00DD2BB4"/>
    <w:rsid w:val="00DD36E1"/>
    <w:rsid w:val="00DD3DB3"/>
    <w:rsid w:val="00DD3F34"/>
    <w:rsid w:val="00DD4113"/>
    <w:rsid w:val="00DD454A"/>
    <w:rsid w:val="00DD49CD"/>
    <w:rsid w:val="00DD527B"/>
    <w:rsid w:val="00DD6501"/>
    <w:rsid w:val="00DD6917"/>
    <w:rsid w:val="00DD6A04"/>
    <w:rsid w:val="00DD721C"/>
    <w:rsid w:val="00DD7D3F"/>
    <w:rsid w:val="00DE138F"/>
    <w:rsid w:val="00DE1B2C"/>
    <w:rsid w:val="00DE1BD5"/>
    <w:rsid w:val="00DE1E29"/>
    <w:rsid w:val="00DE1F98"/>
    <w:rsid w:val="00DE243D"/>
    <w:rsid w:val="00DE2636"/>
    <w:rsid w:val="00DE2C37"/>
    <w:rsid w:val="00DE4A46"/>
    <w:rsid w:val="00DE57AC"/>
    <w:rsid w:val="00DE5A55"/>
    <w:rsid w:val="00DE5AC4"/>
    <w:rsid w:val="00DE64A4"/>
    <w:rsid w:val="00DE7630"/>
    <w:rsid w:val="00DF0BBD"/>
    <w:rsid w:val="00DF1664"/>
    <w:rsid w:val="00DF2C99"/>
    <w:rsid w:val="00DF342D"/>
    <w:rsid w:val="00DF43CB"/>
    <w:rsid w:val="00DF6454"/>
    <w:rsid w:val="00DF742D"/>
    <w:rsid w:val="00E00A53"/>
    <w:rsid w:val="00E013C8"/>
    <w:rsid w:val="00E020C4"/>
    <w:rsid w:val="00E0260B"/>
    <w:rsid w:val="00E02C0F"/>
    <w:rsid w:val="00E02FED"/>
    <w:rsid w:val="00E0311C"/>
    <w:rsid w:val="00E0355B"/>
    <w:rsid w:val="00E03A97"/>
    <w:rsid w:val="00E03AEA"/>
    <w:rsid w:val="00E04EF2"/>
    <w:rsid w:val="00E05790"/>
    <w:rsid w:val="00E0595A"/>
    <w:rsid w:val="00E05969"/>
    <w:rsid w:val="00E05EF4"/>
    <w:rsid w:val="00E1097B"/>
    <w:rsid w:val="00E10F35"/>
    <w:rsid w:val="00E11D11"/>
    <w:rsid w:val="00E11E60"/>
    <w:rsid w:val="00E11F74"/>
    <w:rsid w:val="00E12CEB"/>
    <w:rsid w:val="00E13525"/>
    <w:rsid w:val="00E14370"/>
    <w:rsid w:val="00E14901"/>
    <w:rsid w:val="00E150EE"/>
    <w:rsid w:val="00E162EB"/>
    <w:rsid w:val="00E163CE"/>
    <w:rsid w:val="00E20E77"/>
    <w:rsid w:val="00E20F60"/>
    <w:rsid w:val="00E21434"/>
    <w:rsid w:val="00E22FD5"/>
    <w:rsid w:val="00E252F6"/>
    <w:rsid w:val="00E25C33"/>
    <w:rsid w:val="00E27CA9"/>
    <w:rsid w:val="00E30588"/>
    <w:rsid w:val="00E350CD"/>
    <w:rsid w:val="00E3526B"/>
    <w:rsid w:val="00E35283"/>
    <w:rsid w:val="00E35467"/>
    <w:rsid w:val="00E363F0"/>
    <w:rsid w:val="00E37EDE"/>
    <w:rsid w:val="00E41097"/>
    <w:rsid w:val="00E41B0F"/>
    <w:rsid w:val="00E41C86"/>
    <w:rsid w:val="00E421D8"/>
    <w:rsid w:val="00E44040"/>
    <w:rsid w:val="00E451BC"/>
    <w:rsid w:val="00E45730"/>
    <w:rsid w:val="00E45802"/>
    <w:rsid w:val="00E46DE5"/>
    <w:rsid w:val="00E47204"/>
    <w:rsid w:val="00E47405"/>
    <w:rsid w:val="00E4784A"/>
    <w:rsid w:val="00E50C9E"/>
    <w:rsid w:val="00E523C0"/>
    <w:rsid w:val="00E535EE"/>
    <w:rsid w:val="00E54234"/>
    <w:rsid w:val="00E55197"/>
    <w:rsid w:val="00E55C72"/>
    <w:rsid w:val="00E56B74"/>
    <w:rsid w:val="00E56E41"/>
    <w:rsid w:val="00E608AF"/>
    <w:rsid w:val="00E622D6"/>
    <w:rsid w:val="00E62CCA"/>
    <w:rsid w:val="00E63F6B"/>
    <w:rsid w:val="00E64157"/>
    <w:rsid w:val="00E64D46"/>
    <w:rsid w:val="00E64E7C"/>
    <w:rsid w:val="00E65BAC"/>
    <w:rsid w:val="00E6608C"/>
    <w:rsid w:val="00E66141"/>
    <w:rsid w:val="00E6668C"/>
    <w:rsid w:val="00E6790B"/>
    <w:rsid w:val="00E67931"/>
    <w:rsid w:val="00E67AC4"/>
    <w:rsid w:val="00E67ACC"/>
    <w:rsid w:val="00E70817"/>
    <w:rsid w:val="00E71C03"/>
    <w:rsid w:val="00E71EBA"/>
    <w:rsid w:val="00E73439"/>
    <w:rsid w:val="00E73527"/>
    <w:rsid w:val="00E738E3"/>
    <w:rsid w:val="00E738E8"/>
    <w:rsid w:val="00E73F1F"/>
    <w:rsid w:val="00E747D7"/>
    <w:rsid w:val="00E74EE5"/>
    <w:rsid w:val="00E756AF"/>
    <w:rsid w:val="00E76491"/>
    <w:rsid w:val="00E76DBB"/>
    <w:rsid w:val="00E80022"/>
    <w:rsid w:val="00E80595"/>
    <w:rsid w:val="00E80B63"/>
    <w:rsid w:val="00E80D59"/>
    <w:rsid w:val="00E824B3"/>
    <w:rsid w:val="00E82F6A"/>
    <w:rsid w:val="00E83F8C"/>
    <w:rsid w:val="00E84620"/>
    <w:rsid w:val="00E84A31"/>
    <w:rsid w:val="00E85C79"/>
    <w:rsid w:val="00E86180"/>
    <w:rsid w:val="00E86DB0"/>
    <w:rsid w:val="00E87C91"/>
    <w:rsid w:val="00E9158F"/>
    <w:rsid w:val="00E91881"/>
    <w:rsid w:val="00E9199F"/>
    <w:rsid w:val="00E91F20"/>
    <w:rsid w:val="00E920A8"/>
    <w:rsid w:val="00E92B09"/>
    <w:rsid w:val="00E92C16"/>
    <w:rsid w:val="00E930D6"/>
    <w:rsid w:val="00E94659"/>
    <w:rsid w:val="00E95303"/>
    <w:rsid w:val="00E95EED"/>
    <w:rsid w:val="00E9735C"/>
    <w:rsid w:val="00EA05BA"/>
    <w:rsid w:val="00EA07CD"/>
    <w:rsid w:val="00EA0EA2"/>
    <w:rsid w:val="00EA191C"/>
    <w:rsid w:val="00EA21FA"/>
    <w:rsid w:val="00EA26FD"/>
    <w:rsid w:val="00EA27E5"/>
    <w:rsid w:val="00EA36FD"/>
    <w:rsid w:val="00EA3AAD"/>
    <w:rsid w:val="00EA524E"/>
    <w:rsid w:val="00EA6C81"/>
    <w:rsid w:val="00EB2241"/>
    <w:rsid w:val="00EB2AE4"/>
    <w:rsid w:val="00EB2E3F"/>
    <w:rsid w:val="00EB4573"/>
    <w:rsid w:val="00EB458F"/>
    <w:rsid w:val="00EB4B59"/>
    <w:rsid w:val="00EB678F"/>
    <w:rsid w:val="00EB6E23"/>
    <w:rsid w:val="00EC0193"/>
    <w:rsid w:val="00EC0848"/>
    <w:rsid w:val="00EC117A"/>
    <w:rsid w:val="00EC1389"/>
    <w:rsid w:val="00EC3329"/>
    <w:rsid w:val="00EC4D91"/>
    <w:rsid w:val="00EC5C10"/>
    <w:rsid w:val="00EC5EA3"/>
    <w:rsid w:val="00EC5FFB"/>
    <w:rsid w:val="00EC7F21"/>
    <w:rsid w:val="00ED0B7E"/>
    <w:rsid w:val="00ED0D87"/>
    <w:rsid w:val="00ED1189"/>
    <w:rsid w:val="00ED11EC"/>
    <w:rsid w:val="00ED2E8E"/>
    <w:rsid w:val="00ED3403"/>
    <w:rsid w:val="00ED3BEE"/>
    <w:rsid w:val="00ED3E6A"/>
    <w:rsid w:val="00ED40A8"/>
    <w:rsid w:val="00ED4B33"/>
    <w:rsid w:val="00ED5483"/>
    <w:rsid w:val="00ED5CDA"/>
    <w:rsid w:val="00ED69CC"/>
    <w:rsid w:val="00ED7717"/>
    <w:rsid w:val="00EE064F"/>
    <w:rsid w:val="00EE09E5"/>
    <w:rsid w:val="00EE2A09"/>
    <w:rsid w:val="00EE325A"/>
    <w:rsid w:val="00EE3517"/>
    <w:rsid w:val="00EE39B9"/>
    <w:rsid w:val="00EE5170"/>
    <w:rsid w:val="00EE5420"/>
    <w:rsid w:val="00EE6232"/>
    <w:rsid w:val="00EE74D5"/>
    <w:rsid w:val="00EE7771"/>
    <w:rsid w:val="00EE7914"/>
    <w:rsid w:val="00EE7931"/>
    <w:rsid w:val="00EF0445"/>
    <w:rsid w:val="00EF071E"/>
    <w:rsid w:val="00EF0AFC"/>
    <w:rsid w:val="00EF2FA8"/>
    <w:rsid w:val="00EF36E2"/>
    <w:rsid w:val="00EF3D79"/>
    <w:rsid w:val="00EF422E"/>
    <w:rsid w:val="00EF4842"/>
    <w:rsid w:val="00EF4902"/>
    <w:rsid w:val="00EF6797"/>
    <w:rsid w:val="00EF6B5F"/>
    <w:rsid w:val="00EF6D46"/>
    <w:rsid w:val="00EF7CEE"/>
    <w:rsid w:val="00F000EB"/>
    <w:rsid w:val="00F00A6B"/>
    <w:rsid w:val="00F00DE8"/>
    <w:rsid w:val="00F01AA8"/>
    <w:rsid w:val="00F0212E"/>
    <w:rsid w:val="00F0282B"/>
    <w:rsid w:val="00F05156"/>
    <w:rsid w:val="00F06806"/>
    <w:rsid w:val="00F070CE"/>
    <w:rsid w:val="00F0723C"/>
    <w:rsid w:val="00F07F4D"/>
    <w:rsid w:val="00F115F7"/>
    <w:rsid w:val="00F116A4"/>
    <w:rsid w:val="00F124E4"/>
    <w:rsid w:val="00F12DDD"/>
    <w:rsid w:val="00F137AF"/>
    <w:rsid w:val="00F13FB5"/>
    <w:rsid w:val="00F14614"/>
    <w:rsid w:val="00F14A40"/>
    <w:rsid w:val="00F14E7E"/>
    <w:rsid w:val="00F15663"/>
    <w:rsid w:val="00F15A80"/>
    <w:rsid w:val="00F15EC8"/>
    <w:rsid w:val="00F16081"/>
    <w:rsid w:val="00F1754B"/>
    <w:rsid w:val="00F20643"/>
    <w:rsid w:val="00F2067C"/>
    <w:rsid w:val="00F20BD4"/>
    <w:rsid w:val="00F20EC9"/>
    <w:rsid w:val="00F214CB"/>
    <w:rsid w:val="00F21AE3"/>
    <w:rsid w:val="00F21D2C"/>
    <w:rsid w:val="00F2246C"/>
    <w:rsid w:val="00F22614"/>
    <w:rsid w:val="00F22C49"/>
    <w:rsid w:val="00F24437"/>
    <w:rsid w:val="00F249C3"/>
    <w:rsid w:val="00F25AEB"/>
    <w:rsid w:val="00F269AE"/>
    <w:rsid w:val="00F307B6"/>
    <w:rsid w:val="00F30D52"/>
    <w:rsid w:val="00F30DAC"/>
    <w:rsid w:val="00F31227"/>
    <w:rsid w:val="00F341EB"/>
    <w:rsid w:val="00F346AE"/>
    <w:rsid w:val="00F34E45"/>
    <w:rsid w:val="00F352CC"/>
    <w:rsid w:val="00F358E0"/>
    <w:rsid w:val="00F363FD"/>
    <w:rsid w:val="00F36D6B"/>
    <w:rsid w:val="00F373AA"/>
    <w:rsid w:val="00F40BD2"/>
    <w:rsid w:val="00F40DD0"/>
    <w:rsid w:val="00F410DB"/>
    <w:rsid w:val="00F41FE1"/>
    <w:rsid w:val="00F423BA"/>
    <w:rsid w:val="00F434F3"/>
    <w:rsid w:val="00F436DE"/>
    <w:rsid w:val="00F43983"/>
    <w:rsid w:val="00F445D1"/>
    <w:rsid w:val="00F44A28"/>
    <w:rsid w:val="00F453B1"/>
    <w:rsid w:val="00F45674"/>
    <w:rsid w:val="00F45E05"/>
    <w:rsid w:val="00F46129"/>
    <w:rsid w:val="00F46494"/>
    <w:rsid w:val="00F509B3"/>
    <w:rsid w:val="00F509D9"/>
    <w:rsid w:val="00F51828"/>
    <w:rsid w:val="00F52EEF"/>
    <w:rsid w:val="00F52FEA"/>
    <w:rsid w:val="00F5466A"/>
    <w:rsid w:val="00F5515C"/>
    <w:rsid w:val="00F55B0F"/>
    <w:rsid w:val="00F55EA4"/>
    <w:rsid w:val="00F561B1"/>
    <w:rsid w:val="00F56E8E"/>
    <w:rsid w:val="00F60367"/>
    <w:rsid w:val="00F610BE"/>
    <w:rsid w:val="00F612A0"/>
    <w:rsid w:val="00F612E6"/>
    <w:rsid w:val="00F61CE9"/>
    <w:rsid w:val="00F62398"/>
    <w:rsid w:val="00F63329"/>
    <w:rsid w:val="00F635B7"/>
    <w:rsid w:val="00F63DB5"/>
    <w:rsid w:val="00F6445E"/>
    <w:rsid w:val="00F64D56"/>
    <w:rsid w:val="00F653A9"/>
    <w:rsid w:val="00F66C65"/>
    <w:rsid w:val="00F66CC0"/>
    <w:rsid w:val="00F67138"/>
    <w:rsid w:val="00F675BF"/>
    <w:rsid w:val="00F67BFD"/>
    <w:rsid w:val="00F70353"/>
    <w:rsid w:val="00F70A0E"/>
    <w:rsid w:val="00F70A94"/>
    <w:rsid w:val="00F70DA2"/>
    <w:rsid w:val="00F70E73"/>
    <w:rsid w:val="00F71A9B"/>
    <w:rsid w:val="00F7323A"/>
    <w:rsid w:val="00F7374E"/>
    <w:rsid w:val="00F73E8F"/>
    <w:rsid w:val="00F741CB"/>
    <w:rsid w:val="00F7463B"/>
    <w:rsid w:val="00F74725"/>
    <w:rsid w:val="00F7491D"/>
    <w:rsid w:val="00F75F7E"/>
    <w:rsid w:val="00F774D3"/>
    <w:rsid w:val="00F77804"/>
    <w:rsid w:val="00F77CC7"/>
    <w:rsid w:val="00F81218"/>
    <w:rsid w:val="00F81AEF"/>
    <w:rsid w:val="00F81D11"/>
    <w:rsid w:val="00F82940"/>
    <w:rsid w:val="00F82BE9"/>
    <w:rsid w:val="00F830DC"/>
    <w:rsid w:val="00F834A5"/>
    <w:rsid w:val="00F834C9"/>
    <w:rsid w:val="00F85874"/>
    <w:rsid w:val="00F85E15"/>
    <w:rsid w:val="00F86122"/>
    <w:rsid w:val="00F864C2"/>
    <w:rsid w:val="00F86DA3"/>
    <w:rsid w:val="00F8703F"/>
    <w:rsid w:val="00F872C6"/>
    <w:rsid w:val="00F87876"/>
    <w:rsid w:val="00F87F49"/>
    <w:rsid w:val="00F9004B"/>
    <w:rsid w:val="00F90134"/>
    <w:rsid w:val="00F904F0"/>
    <w:rsid w:val="00F906CC"/>
    <w:rsid w:val="00F92FF6"/>
    <w:rsid w:val="00F93561"/>
    <w:rsid w:val="00F93DA9"/>
    <w:rsid w:val="00F93F52"/>
    <w:rsid w:val="00F94114"/>
    <w:rsid w:val="00F957C7"/>
    <w:rsid w:val="00F967DB"/>
    <w:rsid w:val="00F96F0D"/>
    <w:rsid w:val="00F975D4"/>
    <w:rsid w:val="00F97601"/>
    <w:rsid w:val="00FA10EC"/>
    <w:rsid w:val="00FA12BF"/>
    <w:rsid w:val="00FA1814"/>
    <w:rsid w:val="00FA1B5D"/>
    <w:rsid w:val="00FA2B4A"/>
    <w:rsid w:val="00FA3415"/>
    <w:rsid w:val="00FA40CF"/>
    <w:rsid w:val="00FA43D6"/>
    <w:rsid w:val="00FA44B5"/>
    <w:rsid w:val="00FA4690"/>
    <w:rsid w:val="00FA4868"/>
    <w:rsid w:val="00FA4952"/>
    <w:rsid w:val="00FA579D"/>
    <w:rsid w:val="00FA584E"/>
    <w:rsid w:val="00FB0063"/>
    <w:rsid w:val="00FB09ED"/>
    <w:rsid w:val="00FB0F3D"/>
    <w:rsid w:val="00FB1259"/>
    <w:rsid w:val="00FB1A9A"/>
    <w:rsid w:val="00FB32BD"/>
    <w:rsid w:val="00FB35E4"/>
    <w:rsid w:val="00FB3862"/>
    <w:rsid w:val="00FB3A51"/>
    <w:rsid w:val="00FB4A42"/>
    <w:rsid w:val="00FB5446"/>
    <w:rsid w:val="00FB570F"/>
    <w:rsid w:val="00FB58F1"/>
    <w:rsid w:val="00FB74B5"/>
    <w:rsid w:val="00FC0603"/>
    <w:rsid w:val="00FC0C16"/>
    <w:rsid w:val="00FC0D30"/>
    <w:rsid w:val="00FC0EE2"/>
    <w:rsid w:val="00FC168E"/>
    <w:rsid w:val="00FC1812"/>
    <w:rsid w:val="00FC1C7D"/>
    <w:rsid w:val="00FC1F9D"/>
    <w:rsid w:val="00FC3C5B"/>
    <w:rsid w:val="00FC3F6B"/>
    <w:rsid w:val="00FC3F7F"/>
    <w:rsid w:val="00FC5583"/>
    <w:rsid w:val="00FC59B7"/>
    <w:rsid w:val="00FC64B3"/>
    <w:rsid w:val="00FC788C"/>
    <w:rsid w:val="00FC79D5"/>
    <w:rsid w:val="00FD0605"/>
    <w:rsid w:val="00FD0E34"/>
    <w:rsid w:val="00FD1871"/>
    <w:rsid w:val="00FD2603"/>
    <w:rsid w:val="00FD422F"/>
    <w:rsid w:val="00FD524E"/>
    <w:rsid w:val="00FD64F7"/>
    <w:rsid w:val="00FD79B0"/>
    <w:rsid w:val="00FD7C50"/>
    <w:rsid w:val="00FD7F1A"/>
    <w:rsid w:val="00FE0893"/>
    <w:rsid w:val="00FE104A"/>
    <w:rsid w:val="00FE1A49"/>
    <w:rsid w:val="00FE2233"/>
    <w:rsid w:val="00FE2B36"/>
    <w:rsid w:val="00FE30D7"/>
    <w:rsid w:val="00FE3AEF"/>
    <w:rsid w:val="00FE46D2"/>
    <w:rsid w:val="00FE4BDD"/>
    <w:rsid w:val="00FE4C9D"/>
    <w:rsid w:val="00FE51AB"/>
    <w:rsid w:val="00FE5C37"/>
    <w:rsid w:val="00FE660D"/>
    <w:rsid w:val="00FE6E90"/>
    <w:rsid w:val="00FE70C1"/>
    <w:rsid w:val="00FF195E"/>
    <w:rsid w:val="00FF2A27"/>
    <w:rsid w:val="00FF2A81"/>
    <w:rsid w:val="00FF316A"/>
    <w:rsid w:val="00FF3A6C"/>
    <w:rsid w:val="00FF40F3"/>
    <w:rsid w:val="00FF4162"/>
    <w:rsid w:val="00FF4767"/>
    <w:rsid w:val="00FF51FB"/>
    <w:rsid w:val="00FF597F"/>
    <w:rsid w:val="00FF61CA"/>
    <w:rsid w:val="00FF65B5"/>
    <w:rsid w:val="00FF689F"/>
    <w:rsid w:val="00FF6E4A"/>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8280A"/>
  <w15:docId w15:val="{64AA4451-9877-46B5-ACD3-F391BE4D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08"/>
  </w:style>
  <w:style w:type="paragraph" w:styleId="Ttulo1">
    <w:name w:val="heading 1"/>
    <w:basedOn w:val="Normal"/>
    <w:next w:val="Normal"/>
    <w:link w:val="Ttulo1Car"/>
    <w:uiPriority w:val="9"/>
    <w:qFormat/>
    <w:rsid w:val="00521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A52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5C53"/>
    <w:pPr>
      <w:ind w:left="720"/>
      <w:contextualSpacing/>
    </w:pPr>
  </w:style>
  <w:style w:type="paragraph" w:styleId="Textodeglobo">
    <w:name w:val="Balloon Text"/>
    <w:basedOn w:val="Normal"/>
    <w:link w:val="TextodegloboCar"/>
    <w:uiPriority w:val="99"/>
    <w:semiHidden/>
    <w:unhideWhenUsed/>
    <w:rsid w:val="00F226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2614"/>
    <w:rPr>
      <w:rFonts w:ascii="Tahoma" w:hAnsi="Tahoma" w:cs="Tahoma"/>
      <w:sz w:val="16"/>
      <w:szCs w:val="16"/>
    </w:rPr>
  </w:style>
  <w:style w:type="table" w:styleId="Tablaconcuadrcula">
    <w:name w:val="Table Grid"/>
    <w:basedOn w:val="Tablanormal"/>
    <w:uiPriority w:val="59"/>
    <w:rsid w:val="00BE01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ombreadomedio2-nfasis5">
    <w:name w:val="Medium Shading 2 Accent 5"/>
    <w:basedOn w:val="Tablanormal"/>
    <w:uiPriority w:val="64"/>
    <w:rsid w:val="00BA3A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
    <w:name w:val="header"/>
    <w:basedOn w:val="Normal"/>
    <w:link w:val="EncabezadoCar"/>
    <w:uiPriority w:val="99"/>
    <w:unhideWhenUsed/>
    <w:rsid w:val="00BA3A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3A12"/>
  </w:style>
  <w:style w:type="paragraph" w:styleId="Piedepgina">
    <w:name w:val="footer"/>
    <w:basedOn w:val="Normal"/>
    <w:link w:val="PiedepginaCar"/>
    <w:uiPriority w:val="99"/>
    <w:unhideWhenUsed/>
    <w:rsid w:val="00BA3A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3A12"/>
  </w:style>
  <w:style w:type="paragraph" w:styleId="Textonotapie">
    <w:name w:val="footnote text"/>
    <w:basedOn w:val="Normal"/>
    <w:link w:val="TextonotapieCar"/>
    <w:uiPriority w:val="99"/>
    <w:unhideWhenUsed/>
    <w:rsid w:val="006E2724"/>
    <w:pPr>
      <w:spacing w:after="0" w:line="240" w:lineRule="auto"/>
    </w:pPr>
    <w:rPr>
      <w:sz w:val="20"/>
      <w:szCs w:val="20"/>
    </w:rPr>
  </w:style>
  <w:style w:type="character" w:customStyle="1" w:styleId="TextonotapieCar">
    <w:name w:val="Texto nota pie Car"/>
    <w:basedOn w:val="Fuentedeprrafopredeter"/>
    <w:link w:val="Textonotapie"/>
    <w:uiPriority w:val="99"/>
    <w:rsid w:val="006E2724"/>
    <w:rPr>
      <w:sz w:val="20"/>
      <w:szCs w:val="20"/>
    </w:rPr>
  </w:style>
  <w:style w:type="character" w:styleId="Refdenotaalpie">
    <w:name w:val="footnote reference"/>
    <w:basedOn w:val="Fuentedeprrafopredeter"/>
    <w:uiPriority w:val="99"/>
    <w:semiHidden/>
    <w:unhideWhenUsed/>
    <w:rsid w:val="006E2724"/>
    <w:rPr>
      <w:vertAlign w:val="superscript"/>
    </w:rPr>
  </w:style>
  <w:style w:type="paragraph" w:styleId="Sinespaciado">
    <w:name w:val="No Spacing"/>
    <w:link w:val="SinespaciadoCar"/>
    <w:uiPriority w:val="1"/>
    <w:qFormat/>
    <w:rsid w:val="00BB180E"/>
    <w:pPr>
      <w:spacing w:after="0" w:line="240" w:lineRule="auto"/>
    </w:pPr>
    <w:rPr>
      <w:lang w:val="es-ES" w:eastAsia="en-US"/>
    </w:rPr>
  </w:style>
  <w:style w:type="character" w:customStyle="1" w:styleId="SinespaciadoCar">
    <w:name w:val="Sin espaciado Car"/>
    <w:basedOn w:val="Fuentedeprrafopredeter"/>
    <w:link w:val="Sinespaciado"/>
    <w:uiPriority w:val="1"/>
    <w:rsid w:val="00BB180E"/>
    <w:rPr>
      <w:lang w:val="es-ES" w:eastAsia="en-US"/>
    </w:rPr>
  </w:style>
  <w:style w:type="character" w:customStyle="1" w:styleId="Ttulo1Car">
    <w:name w:val="Título 1 Car"/>
    <w:basedOn w:val="Fuentedeprrafopredeter"/>
    <w:link w:val="Ttulo1"/>
    <w:uiPriority w:val="9"/>
    <w:rsid w:val="00521D11"/>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521D11"/>
    <w:pPr>
      <w:outlineLvl w:val="9"/>
    </w:pPr>
    <w:rPr>
      <w:lang w:val="es-ES" w:eastAsia="en-US"/>
    </w:rPr>
  </w:style>
  <w:style w:type="paragraph" w:styleId="TDC1">
    <w:name w:val="toc 1"/>
    <w:basedOn w:val="Normal"/>
    <w:next w:val="Normal"/>
    <w:autoRedefine/>
    <w:uiPriority w:val="39"/>
    <w:unhideWhenUsed/>
    <w:qFormat/>
    <w:rsid w:val="002E2EE8"/>
    <w:pPr>
      <w:spacing w:before="120" w:after="0"/>
    </w:pPr>
    <w:rPr>
      <w:b/>
      <w:bCs/>
      <w:i/>
      <w:iCs/>
      <w:sz w:val="24"/>
      <w:szCs w:val="24"/>
    </w:rPr>
  </w:style>
  <w:style w:type="character" w:styleId="Hipervnculo">
    <w:name w:val="Hyperlink"/>
    <w:basedOn w:val="Fuentedeprrafopredeter"/>
    <w:uiPriority w:val="99"/>
    <w:unhideWhenUsed/>
    <w:rsid w:val="00521D11"/>
    <w:rPr>
      <w:color w:val="0000FF" w:themeColor="hyperlink"/>
      <w:u w:val="single"/>
    </w:rPr>
  </w:style>
  <w:style w:type="paragraph" w:styleId="Textonotaalfinal">
    <w:name w:val="endnote text"/>
    <w:basedOn w:val="Normal"/>
    <w:link w:val="TextonotaalfinalCar"/>
    <w:uiPriority w:val="99"/>
    <w:semiHidden/>
    <w:unhideWhenUsed/>
    <w:rsid w:val="0031189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1189C"/>
    <w:rPr>
      <w:sz w:val="20"/>
      <w:szCs w:val="20"/>
    </w:rPr>
  </w:style>
  <w:style w:type="character" w:styleId="Refdenotaalfinal">
    <w:name w:val="endnote reference"/>
    <w:basedOn w:val="Fuentedeprrafopredeter"/>
    <w:uiPriority w:val="99"/>
    <w:semiHidden/>
    <w:unhideWhenUsed/>
    <w:rsid w:val="0031189C"/>
    <w:rPr>
      <w:vertAlign w:val="superscript"/>
    </w:rPr>
  </w:style>
  <w:style w:type="paragraph" w:styleId="Subttulo">
    <w:name w:val="Subtitle"/>
    <w:basedOn w:val="Normal"/>
    <w:next w:val="Normal"/>
    <w:link w:val="SubttuloCar"/>
    <w:uiPriority w:val="11"/>
    <w:qFormat/>
    <w:rsid w:val="00BD62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BD62A5"/>
    <w:rPr>
      <w:rFonts w:asciiTheme="majorHAnsi" w:eastAsiaTheme="majorEastAsia" w:hAnsiTheme="majorHAnsi" w:cstheme="majorBidi"/>
      <w:i/>
      <w:iCs/>
      <w:color w:val="4F81BD" w:themeColor="accent1"/>
      <w:spacing w:val="15"/>
      <w:sz w:val="24"/>
      <w:szCs w:val="24"/>
    </w:rPr>
  </w:style>
  <w:style w:type="paragraph" w:styleId="TDC2">
    <w:name w:val="toc 2"/>
    <w:basedOn w:val="Normal"/>
    <w:next w:val="Normal"/>
    <w:autoRedefine/>
    <w:uiPriority w:val="39"/>
    <w:unhideWhenUsed/>
    <w:qFormat/>
    <w:rsid w:val="008A0EEC"/>
    <w:pPr>
      <w:tabs>
        <w:tab w:val="right" w:leader="dot" w:pos="10109"/>
      </w:tabs>
      <w:spacing w:before="120" w:after="0"/>
      <w:ind w:left="220"/>
    </w:pPr>
    <w:rPr>
      <w:rFonts w:ascii="Arial" w:hAnsi="Arial" w:cs="Arial"/>
      <w:bCs/>
      <w:noProof/>
      <w:sz w:val="16"/>
      <w:szCs w:val="16"/>
    </w:rPr>
  </w:style>
  <w:style w:type="paragraph" w:styleId="TDC3">
    <w:name w:val="toc 3"/>
    <w:basedOn w:val="Normal"/>
    <w:next w:val="Normal"/>
    <w:autoRedefine/>
    <w:uiPriority w:val="39"/>
    <w:unhideWhenUsed/>
    <w:qFormat/>
    <w:rsid w:val="00EA524E"/>
    <w:pPr>
      <w:spacing w:after="0"/>
      <w:ind w:left="440"/>
    </w:pPr>
    <w:rPr>
      <w:sz w:val="20"/>
      <w:szCs w:val="20"/>
    </w:rPr>
  </w:style>
  <w:style w:type="paragraph" w:styleId="TDC4">
    <w:name w:val="toc 4"/>
    <w:basedOn w:val="Normal"/>
    <w:next w:val="Normal"/>
    <w:autoRedefine/>
    <w:uiPriority w:val="39"/>
    <w:unhideWhenUsed/>
    <w:rsid w:val="00EA524E"/>
    <w:pPr>
      <w:spacing w:after="0"/>
      <w:ind w:left="660"/>
    </w:pPr>
    <w:rPr>
      <w:sz w:val="20"/>
      <w:szCs w:val="20"/>
    </w:rPr>
  </w:style>
  <w:style w:type="paragraph" w:styleId="TDC5">
    <w:name w:val="toc 5"/>
    <w:basedOn w:val="Normal"/>
    <w:next w:val="Normal"/>
    <w:autoRedefine/>
    <w:uiPriority w:val="39"/>
    <w:unhideWhenUsed/>
    <w:rsid w:val="00EA524E"/>
    <w:pPr>
      <w:spacing w:after="0"/>
      <w:ind w:left="880"/>
    </w:pPr>
    <w:rPr>
      <w:sz w:val="20"/>
      <w:szCs w:val="20"/>
    </w:rPr>
  </w:style>
  <w:style w:type="paragraph" w:styleId="TDC6">
    <w:name w:val="toc 6"/>
    <w:basedOn w:val="Normal"/>
    <w:next w:val="Normal"/>
    <w:autoRedefine/>
    <w:uiPriority w:val="39"/>
    <w:unhideWhenUsed/>
    <w:rsid w:val="00EA524E"/>
    <w:pPr>
      <w:spacing w:after="0"/>
      <w:ind w:left="1100"/>
    </w:pPr>
    <w:rPr>
      <w:sz w:val="20"/>
      <w:szCs w:val="20"/>
    </w:rPr>
  </w:style>
  <w:style w:type="paragraph" w:styleId="TDC7">
    <w:name w:val="toc 7"/>
    <w:basedOn w:val="Normal"/>
    <w:next w:val="Normal"/>
    <w:autoRedefine/>
    <w:uiPriority w:val="39"/>
    <w:unhideWhenUsed/>
    <w:rsid w:val="00EA524E"/>
    <w:pPr>
      <w:spacing w:after="0"/>
      <w:ind w:left="1320"/>
    </w:pPr>
    <w:rPr>
      <w:sz w:val="20"/>
      <w:szCs w:val="20"/>
    </w:rPr>
  </w:style>
  <w:style w:type="paragraph" w:styleId="TDC8">
    <w:name w:val="toc 8"/>
    <w:basedOn w:val="Normal"/>
    <w:next w:val="Normal"/>
    <w:autoRedefine/>
    <w:uiPriority w:val="39"/>
    <w:unhideWhenUsed/>
    <w:rsid w:val="00EA524E"/>
    <w:pPr>
      <w:spacing w:after="0"/>
      <w:ind w:left="1540"/>
    </w:pPr>
    <w:rPr>
      <w:sz w:val="20"/>
      <w:szCs w:val="20"/>
    </w:rPr>
  </w:style>
  <w:style w:type="paragraph" w:styleId="TDC9">
    <w:name w:val="toc 9"/>
    <w:basedOn w:val="Normal"/>
    <w:next w:val="Normal"/>
    <w:autoRedefine/>
    <w:uiPriority w:val="39"/>
    <w:unhideWhenUsed/>
    <w:rsid w:val="00EA524E"/>
    <w:pPr>
      <w:spacing w:after="0"/>
      <w:ind w:left="1760"/>
    </w:pPr>
    <w:rPr>
      <w:sz w:val="20"/>
      <w:szCs w:val="20"/>
    </w:rPr>
  </w:style>
  <w:style w:type="character" w:customStyle="1" w:styleId="Ttulo2Car">
    <w:name w:val="Título 2 Car"/>
    <w:basedOn w:val="Fuentedeprrafopredeter"/>
    <w:link w:val="Ttulo2"/>
    <w:uiPriority w:val="9"/>
    <w:rsid w:val="00EA524E"/>
    <w:rPr>
      <w:rFonts w:asciiTheme="majorHAnsi" w:eastAsiaTheme="majorEastAsia" w:hAnsiTheme="majorHAnsi" w:cstheme="majorBidi"/>
      <w:b/>
      <w:bCs/>
      <w:color w:val="4F81BD" w:themeColor="accent1"/>
      <w:sz w:val="26"/>
      <w:szCs w:val="26"/>
    </w:rPr>
  </w:style>
  <w:style w:type="paragraph" w:customStyle="1" w:styleId="Default">
    <w:name w:val="Default"/>
    <w:basedOn w:val="Normal"/>
    <w:rsid w:val="001C0481"/>
    <w:pPr>
      <w:autoSpaceDE w:val="0"/>
      <w:autoSpaceDN w:val="0"/>
      <w:spacing w:after="0" w:line="240" w:lineRule="auto"/>
    </w:pPr>
    <w:rPr>
      <w:rFonts w:ascii="Century Gothic" w:eastAsiaTheme="minorHAnsi" w:hAnsi="Century Gothic" w:cs="Times New Roman"/>
      <w:color w:val="000000"/>
      <w:sz w:val="24"/>
      <w:szCs w:val="24"/>
      <w:lang w:val="es-ES" w:eastAsia="es-ES"/>
    </w:rPr>
  </w:style>
  <w:style w:type="paragraph" w:styleId="Ttulo">
    <w:name w:val="Title"/>
    <w:basedOn w:val="Normal"/>
    <w:next w:val="Normal"/>
    <w:link w:val="TtuloCar"/>
    <w:uiPriority w:val="10"/>
    <w:qFormat/>
    <w:rsid w:val="009147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147B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866">
      <w:bodyDiv w:val="1"/>
      <w:marLeft w:val="0"/>
      <w:marRight w:val="0"/>
      <w:marTop w:val="0"/>
      <w:marBottom w:val="0"/>
      <w:divBdr>
        <w:top w:val="none" w:sz="0" w:space="0" w:color="auto"/>
        <w:left w:val="none" w:sz="0" w:space="0" w:color="auto"/>
        <w:bottom w:val="none" w:sz="0" w:space="0" w:color="auto"/>
        <w:right w:val="none" w:sz="0" w:space="0" w:color="auto"/>
      </w:divBdr>
    </w:div>
    <w:div w:id="405609323">
      <w:bodyDiv w:val="1"/>
      <w:marLeft w:val="0"/>
      <w:marRight w:val="0"/>
      <w:marTop w:val="0"/>
      <w:marBottom w:val="0"/>
      <w:divBdr>
        <w:top w:val="none" w:sz="0" w:space="0" w:color="auto"/>
        <w:left w:val="none" w:sz="0" w:space="0" w:color="auto"/>
        <w:bottom w:val="none" w:sz="0" w:space="0" w:color="auto"/>
        <w:right w:val="none" w:sz="0" w:space="0" w:color="auto"/>
      </w:divBdr>
    </w:div>
    <w:div w:id="846866364">
      <w:bodyDiv w:val="1"/>
      <w:marLeft w:val="0"/>
      <w:marRight w:val="0"/>
      <w:marTop w:val="0"/>
      <w:marBottom w:val="0"/>
      <w:divBdr>
        <w:top w:val="none" w:sz="0" w:space="0" w:color="auto"/>
        <w:left w:val="none" w:sz="0" w:space="0" w:color="auto"/>
        <w:bottom w:val="none" w:sz="0" w:space="0" w:color="auto"/>
        <w:right w:val="none" w:sz="0" w:space="0" w:color="auto"/>
      </w:divBdr>
    </w:div>
    <w:div w:id="1272665247">
      <w:bodyDiv w:val="1"/>
      <w:marLeft w:val="0"/>
      <w:marRight w:val="0"/>
      <w:marTop w:val="0"/>
      <w:marBottom w:val="0"/>
      <w:divBdr>
        <w:top w:val="none" w:sz="0" w:space="0" w:color="auto"/>
        <w:left w:val="none" w:sz="0" w:space="0" w:color="auto"/>
        <w:bottom w:val="none" w:sz="0" w:space="0" w:color="auto"/>
        <w:right w:val="none" w:sz="0" w:space="0" w:color="auto"/>
      </w:divBdr>
    </w:div>
    <w:div w:id="1305045828">
      <w:bodyDiv w:val="1"/>
      <w:marLeft w:val="0"/>
      <w:marRight w:val="0"/>
      <w:marTop w:val="0"/>
      <w:marBottom w:val="0"/>
      <w:divBdr>
        <w:top w:val="none" w:sz="0" w:space="0" w:color="auto"/>
        <w:left w:val="none" w:sz="0" w:space="0" w:color="auto"/>
        <w:bottom w:val="none" w:sz="0" w:space="0" w:color="auto"/>
        <w:right w:val="none" w:sz="0" w:space="0" w:color="auto"/>
      </w:divBdr>
    </w:div>
    <w:div w:id="1321814969">
      <w:bodyDiv w:val="1"/>
      <w:marLeft w:val="0"/>
      <w:marRight w:val="0"/>
      <w:marTop w:val="0"/>
      <w:marBottom w:val="0"/>
      <w:divBdr>
        <w:top w:val="none" w:sz="0" w:space="0" w:color="auto"/>
        <w:left w:val="none" w:sz="0" w:space="0" w:color="auto"/>
        <w:bottom w:val="none" w:sz="0" w:space="0" w:color="auto"/>
        <w:right w:val="none" w:sz="0" w:space="0" w:color="auto"/>
      </w:divBdr>
    </w:div>
    <w:div w:id="1685470908">
      <w:bodyDiv w:val="1"/>
      <w:marLeft w:val="0"/>
      <w:marRight w:val="0"/>
      <w:marTop w:val="0"/>
      <w:marBottom w:val="0"/>
      <w:divBdr>
        <w:top w:val="none" w:sz="0" w:space="0" w:color="auto"/>
        <w:left w:val="none" w:sz="0" w:space="0" w:color="auto"/>
        <w:bottom w:val="none" w:sz="0" w:space="0" w:color="auto"/>
        <w:right w:val="none" w:sz="0" w:space="0" w:color="auto"/>
      </w:divBdr>
    </w:div>
    <w:div w:id="1731688823">
      <w:bodyDiv w:val="1"/>
      <w:marLeft w:val="0"/>
      <w:marRight w:val="0"/>
      <w:marTop w:val="0"/>
      <w:marBottom w:val="0"/>
      <w:divBdr>
        <w:top w:val="none" w:sz="0" w:space="0" w:color="auto"/>
        <w:left w:val="none" w:sz="0" w:space="0" w:color="auto"/>
        <w:bottom w:val="none" w:sz="0" w:space="0" w:color="auto"/>
        <w:right w:val="none" w:sz="0" w:space="0" w:color="auto"/>
      </w:divBdr>
    </w:div>
    <w:div w:id="1979187955">
      <w:bodyDiv w:val="1"/>
      <w:marLeft w:val="0"/>
      <w:marRight w:val="0"/>
      <w:marTop w:val="0"/>
      <w:marBottom w:val="0"/>
      <w:divBdr>
        <w:top w:val="none" w:sz="0" w:space="0" w:color="auto"/>
        <w:left w:val="none" w:sz="0" w:space="0" w:color="auto"/>
        <w:bottom w:val="none" w:sz="0" w:space="0" w:color="auto"/>
        <w:right w:val="none" w:sz="0" w:space="0" w:color="auto"/>
      </w:divBdr>
    </w:div>
    <w:div w:id="203472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eader" Target="header3.xml"/><Relationship Id="rId26" Type="http://schemas.openxmlformats.org/officeDocument/2006/relationships/image" Target="media/image9.emf"/><Relationship Id="rId39" Type="http://schemas.openxmlformats.org/officeDocument/2006/relationships/image" Target="media/image22.emf"/><Relationship Id="rId21" Type="http://schemas.openxmlformats.org/officeDocument/2006/relationships/image" Target="media/image5.emf"/><Relationship Id="rId34" Type="http://schemas.openxmlformats.org/officeDocument/2006/relationships/image" Target="media/image17.emf"/><Relationship Id="rId42" Type="http://schemas.openxmlformats.org/officeDocument/2006/relationships/image" Target="media/image24.emf"/><Relationship Id="rId47" Type="http://schemas.openxmlformats.org/officeDocument/2006/relationships/image" Target="media/image29.wmf"/><Relationship Id="rId50" Type="http://schemas.openxmlformats.org/officeDocument/2006/relationships/image" Target="media/image32.emf"/><Relationship Id="rId55" Type="http://schemas.openxmlformats.org/officeDocument/2006/relationships/image" Target="media/image37.e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12.emf"/><Relationship Id="rId11" Type="http://schemas.openxmlformats.org/officeDocument/2006/relationships/footer" Target="footer2.xm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image" Target="media/image20.emf"/><Relationship Id="rId40" Type="http://schemas.openxmlformats.org/officeDocument/2006/relationships/image" Target="media/image23.emf"/><Relationship Id="rId45" Type="http://schemas.openxmlformats.org/officeDocument/2006/relationships/image" Target="media/image27.emf"/><Relationship Id="rId53" Type="http://schemas.openxmlformats.org/officeDocument/2006/relationships/image" Target="media/image35.emf"/><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4.jpeg"/><Relationship Id="rId22" Type="http://schemas.openxmlformats.org/officeDocument/2006/relationships/image" Target="media/image6.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 Id="rId43" Type="http://schemas.openxmlformats.org/officeDocument/2006/relationships/image" Target="media/image25.emf"/><Relationship Id="rId48" Type="http://schemas.openxmlformats.org/officeDocument/2006/relationships/image" Target="media/image30.emf"/><Relationship Id="rId56" Type="http://schemas.openxmlformats.org/officeDocument/2006/relationships/image" Target="media/image38.emf"/><Relationship Id="rId8" Type="http://schemas.openxmlformats.org/officeDocument/2006/relationships/endnotes" Target="endnotes.xml"/><Relationship Id="rId51" Type="http://schemas.openxmlformats.org/officeDocument/2006/relationships/image" Target="media/image33.emf"/><Relationship Id="rId3" Type="http://schemas.openxmlformats.org/officeDocument/2006/relationships/numbering" Target="numbering.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image" Target="media/image21.emf"/><Relationship Id="rId46" Type="http://schemas.openxmlformats.org/officeDocument/2006/relationships/image" Target="media/image28.emf"/><Relationship Id="rId59"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7.xml"/><Relationship Id="rId54" Type="http://schemas.openxmlformats.org/officeDocument/2006/relationships/image" Target="media/image36.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image" Target="media/image11.emf"/><Relationship Id="rId36" Type="http://schemas.openxmlformats.org/officeDocument/2006/relationships/image" Target="media/image19.emf"/><Relationship Id="rId49" Type="http://schemas.openxmlformats.org/officeDocument/2006/relationships/image" Target="media/image31.emf"/><Relationship Id="rId57" Type="http://schemas.openxmlformats.org/officeDocument/2006/relationships/image" Target="media/image39.emf"/><Relationship Id="rId10" Type="http://schemas.openxmlformats.org/officeDocument/2006/relationships/footer" Target="footer1.xml"/><Relationship Id="rId31" Type="http://schemas.openxmlformats.org/officeDocument/2006/relationships/image" Target="media/image14.emf"/><Relationship Id="rId44" Type="http://schemas.openxmlformats.org/officeDocument/2006/relationships/image" Target="media/image26.emf"/><Relationship Id="rId52" Type="http://schemas.openxmlformats.org/officeDocument/2006/relationships/image" Target="media/image3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Freddy Llanto</PublishDate>
  <Abstract>Este libro contiene una caso práctico de aplicación de la NIIF1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13D2AC-842C-4C2F-9840-17928F9F9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2426</TotalTime>
  <Pages>195</Pages>
  <Words>33263</Words>
  <Characters>182952</Characters>
  <Application>Microsoft Office Word</Application>
  <DocSecurity>0</DocSecurity>
  <Lines>1524</Lines>
  <Paragraphs>431</Paragraphs>
  <ScaleCrop>false</ScaleCrop>
  <HeadingPairs>
    <vt:vector size="2" baseType="variant">
      <vt:variant>
        <vt:lpstr>Título</vt:lpstr>
      </vt:variant>
      <vt:variant>
        <vt:i4>1</vt:i4>
      </vt:variant>
    </vt:vector>
  </HeadingPairs>
  <TitlesOfParts>
    <vt:vector size="1" baseType="lpstr">
      <vt:lpstr/>
    </vt:vector>
  </TitlesOfParts>
  <Company>FAS PERU EDICIONES</Company>
  <LinksUpToDate>false</LinksUpToDate>
  <CharactersWithSpaces>215784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Hágalo usted mismo</dc:creator>
  <cp:lastModifiedBy>Freddy Llanto</cp:lastModifiedBy>
  <cp:revision>156</cp:revision>
  <cp:lastPrinted>2015-06-26T10:32:00Z</cp:lastPrinted>
  <dcterms:created xsi:type="dcterms:W3CDTF">2015-06-11T05:31:00Z</dcterms:created>
  <dcterms:modified xsi:type="dcterms:W3CDTF">2023-10-02T16:13:00Z</dcterms:modified>
</cp:coreProperties>
</file>